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footer2.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Default Extension="xlsx" ContentType="application/vnd.openxmlformats-officedocument.spreadsheetml.sheet"/>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69F" w:rsidRPr="00053CBF" w:rsidRDefault="00033FA0" w:rsidP="00801C91">
      <w:pPr>
        <w:ind w:right="142"/>
        <w:jc w:val="center"/>
        <w:rPr>
          <w:rFonts w:ascii="Times New Roman" w:hAnsi="Times New Roman" w:cs="Times New Roman"/>
          <w:b/>
          <w:color w:val="4F81BD" w:themeColor="accent1"/>
          <w:sz w:val="28"/>
          <w:szCs w:val="28"/>
        </w:rPr>
      </w:pPr>
      <w:r>
        <w:rPr>
          <w:rFonts w:ascii="Times New Roman" w:hAnsi="Times New Roman" w:cs="Times New Roman"/>
          <w:b/>
          <w:color w:val="4F81BD" w:themeColor="accent1"/>
          <w:sz w:val="28"/>
          <w:szCs w:val="28"/>
        </w:rPr>
        <w:t>Министерство образования и науки Российской Федерации</w:t>
      </w:r>
    </w:p>
    <w:p w:rsidR="00E919FA" w:rsidRPr="00472339" w:rsidRDefault="00053CBF" w:rsidP="00801C91">
      <w:pPr>
        <w:ind w:right="142" w:firstLine="567"/>
        <w:jc w:val="center"/>
        <w:rPr>
          <w:rFonts w:ascii="Times New Roman" w:hAnsi="Times New Roman" w:cs="Times New Roman"/>
          <w:b/>
          <w:color w:val="4F81BD" w:themeColor="accent1"/>
          <w:sz w:val="28"/>
          <w:szCs w:val="28"/>
        </w:rPr>
      </w:pPr>
      <w:r>
        <w:rPr>
          <w:rFonts w:ascii="Times New Roman" w:hAnsi="Times New Roman" w:cs="Times New Roman"/>
          <w:b/>
          <w:color w:val="4F81BD" w:themeColor="accent1"/>
          <w:sz w:val="28"/>
          <w:szCs w:val="28"/>
        </w:rPr>
        <w:t>Федеральное агентство по делам молодежи</w:t>
      </w:r>
    </w:p>
    <w:p w:rsidR="00C7169F" w:rsidRPr="00586A9C" w:rsidRDefault="00C7169F" w:rsidP="00801C91">
      <w:pPr>
        <w:ind w:right="142" w:firstLine="567"/>
        <w:jc w:val="center"/>
        <w:rPr>
          <w:rFonts w:ascii="Times New Roman" w:hAnsi="Times New Roman" w:cs="Times New Roman"/>
          <w:b/>
          <w:color w:val="4F81BD" w:themeColor="accent1"/>
          <w:sz w:val="28"/>
          <w:szCs w:val="28"/>
        </w:rPr>
      </w:pPr>
    </w:p>
    <w:p w:rsidR="00E919FA" w:rsidRPr="00033FA0" w:rsidRDefault="00E919FA" w:rsidP="00801C91">
      <w:pPr>
        <w:ind w:right="142" w:firstLine="567"/>
        <w:jc w:val="center"/>
        <w:rPr>
          <w:rFonts w:ascii="Times New Roman" w:hAnsi="Times New Roman" w:cs="Times New Roman"/>
          <w:b/>
          <w:color w:val="4F81BD" w:themeColor="accent1"/>
          <w:sz w:val="28"/>
          <w:szCs w:val="28"/>
        </w:rPr>
      </w:pPr>
    </w:p>
    <w:p w:rsidR="00E919FA" w:rsidRPr="00033FA0" w:rsidRDefault="00E919FA" w:rsidP="00801C91">
      <w:pPr>
        <w:ind w:right="142" w:firstLine="567"/>
        <w:jc w:val="center"/>
        <w:rPr>
          <w:rFonts w:ascii="Times New Roman" w:hAnsi="Times New Roman" w:cs="Times New Roman"/>
          <w:b/>
          <w:color w:val="4F81BD" w:themeColor="accent1"/>
          <w:sz w:val="28"/>
          <w:szCs w:val="28"/>
        </w:rPr>
      </w:pPr>
    </w:p>
    <w:p w:rsidR="00C7169F" w:rsidRPr="009A3049" w:rsidRDefault="00C7169F" w:rsidP="00801C91">
      <w:pPr>
        <w:ind w:right="142" w:firstLine="567"/>
        <w:jc w:val="center"/>
        <w:rPr>
          <w:rFonts w:ascii="Times New Roman" w:hAnsi="Times New Roman" w:cs="Times New Roman"/>
          <w:b/>
          <w:color w:val="4F81BD" w:themeColor="accent1"/>
          <w:sz w:val="36"/>
          <w:szCs w:val="28"/>
        </w:rPr>
      </w:pPr>
    </w:p>
    <w:p w:rsidR="00C7169F" w:rsidRPr="009A3049" w:rsidRDefault="00C7169F" w:rsidP="00801C91">
      <w:pPr>
        <w:ind w:right="142" w:firstLine="567"/>
        <w:jc w:val="center"/>
        <w:rPr>
          <w:rFonts w:ascii="Times New Roman" w:hAnsi="Times New Roman" w:cs="Times New Roman"/>
          <w:b/>
          <w:color w:val="4F81BD" w:themeColor="accent1"/>
          <w:sz w:val="36"/>
          <w:szCs w:val="28"/>
        </w:rPr>
      </w:pPr>
    </w:p>
    <w:p w:rsidR="003C093B" w:rsidRPr="00033FA0" w:rsidRDefault="003C093B" w:rsidP="00801C91">
      <w:pPr>
        <w:ind w:right="142" w:firstLine="567"/>
        <w:jc w:val="center"/>
        <w:rPr>
          <w:rFonts w:ascii="Times New Roman" w:hAnsi="Times New Roman" w:cs="Times New Roman"/>
          <w:b/>
          <w:color w:val="4F81BD" w:themeColor="accent1"/>
          <w:sz w:val="36"/>
          <w:szCs w:val="28"/>
        </w:rPr>
      </w:pPr>
    </w:p>
    <w:p w:rsidR="002821F2" w:rsidRPr="00033FA0" w:rsidRDefault="002821F2" w:rsidP="00801C91">
      <w:pPr>
        <w:ind w:right="142" w:firstLine="567"/>
        <w:jc w:val="center"/>
        <w:rPr>
          <w:rFonts w:ascii="Times New Roman" w:hAnsi="Times New Roman" w:cs="Times New Roman"/>
          <w:b/>
          <w:color w:val="4F81BD" w:themeColor="accent1"/>
          <w:sz w:val="36"/>
          <w:szCs w:val="28"/>
        </w:rPr>
      </w:pPr>
    </w:p>
    <w:p w:rsidR="00E919FA" w:rsidRPr="00033FA0" w:rsidRDefault="00E919FA" w:rsidP="00801C91">
      <w:pPr>
        <w:ind w:right="142" w:firstLine="567"/>
        <w:jc w:val="center"/>
        <w:rPr>
          <w:rFonts w:ascii="Times New Roman" w:hAnsi="Times New Roman" w:cs="Times New Roman"/>
          <w:b/>
          <w:color w:val="4F81BD" w:themeColor="accent1"/>
          <w:sz w:val="36"/>
          <w:szCs w:val="28"/>
        </w:rPr>
      </w:pPr>
    </w:p>
    <w:p w:rsidR="00C7169F" w:rsidRDefault="00C7169F" w:rsidP="00801C91">
      <w:pPr>
        <w:ind w:right="142" w:firstLine="567"/>
        <w:jc w:val="center"/>
        <w:rPr>
          <w:rFonts w:ascii="Times New Roman" w:hAnsi="Times New Roman" w:cs="Times New Roman"/>
          <w:b/>
          <w:color w:val="4F81BD" w:themeColor="accent1"/>
          <w:sz w:val="36"/>
          <w:szCs w:val="28"/>
        </w:rPr>
      </w:pPr>
    </w:p>
    <w:p w:rsidR="00B96C4F" w:rsidRPr="00472339" w:rsidRDefault="00B96C4F" w:rsidP="00801C91">
      <w:pPr>
        <w:ind w:right="142" w:firstLine="567"/>
        <w:jc w:val="center"/>
        <w:rPr>
          <w:rFonts w:ascii="Times New Roman" w:hAnsi="Times New Roman" w:cs="Times New Roman"/>
          <w:b/>
          <w:color w:val="4F81BD" w:themeColor="accent1"/>
          <w:sz w:val="32"/>
          <w:szCs w:val="32"/>
        </w:rPr>
      </w:pPr>
    </w:p>
    <w:p w:rsidR="00B456A9" w:rsidRPr="00586A9C" w:rsidRDefault="00B456A9" w:rsidP="00801C91">
      <w:pPr>
        <w:ind w:right="142" w:firstLine="567"/>
        <w:jc w:val="center"/>
        <w:rPr>
          <w:rFonts w:ascii="Times New Roman" w:hAnsi="Times New Roman" w:cs="Times New Roman"/>
          <w:b/>
          <w:color w:val="4F81BD" w:themeColor="accent1"/>
          <w:sz w:val="32"/>
          <w:szCs w:val="32"/>
        </w:rPr>
      </w:pPr>
    </w:p>
    <w:p w:rsidR="00801C91" w:rsidRPr="00586A9C" w:rsidRDefault="00801C91" w:rsidP="00801C91">
      <w:pPr>
        <w:ind w:right="142" w:firstLine="567"/>
        <w:jc w:val="center"/>
        <w:rPr>
          <w:rFonts w:ascii="Times New Roman" w:hAnsi="Times New Roman" w:cs="Times New Roman"/>
          <w:b/>
          <w:color w:val="4F81BD" w:themeColor="accent1"/>
          <w:sz w:val="32"/>
          <w:szCs w:val="32"/>
        </w:rPr>
      </w:pPr>
    </w:p>
    <w:p w:rsidR="00B61485" w:rsidRPr="00B456A9" w:rsidRDefault="008367E5" w:rsidP="00801C91">
      <w:pPr>
        <w:ind w:right="142" w:firstLine="567"/>
        <w:jc w:val="center"/>
        <w:rPr>
          <w:rFonts w:ascii="Times New Roman" w:hAnsi="Times New Roman" w:cs="Times New Roman"/>
          <w:b/>
          <w:color w:val="4F81BD" w:themeColor="accent1"/>
          <w:sz w:val="36"/>
          <w:szCs w:val="36"/>
        </w:rPr>
      </w:pPr>
      <w:r w:rsidRPr="00B456A9">
        <w:rPr>
          <w:rFonts w:ascii="Times New Roman" w:hAnsi="Times New Roman" w:cs="Times New Roman"/>
          <w:b/>
          <w:color w:val="4F81BD" w:themeColor="accent1"/>
          <w:sz w:val="36"/>
          <w:szCs w:val="36"/>
        </w:rPr>
        <w:t>ДОКЛАД</w:t>
      </w:r>
    </w:p>
    <w:p w:rsidR="0008117D" w:rsidRPr="00B456A9" w:rsidRDefault="008367E5" w:rsidP="00801C91">
      <w:pPr>
        <w:ind w:right="142" w:firstLine="567"/>
        <w:jc w:val="center"/>
        <w:rPr>
          <w:rFonts w:ascii="Times New Roman" w:hAnsi="Times New Roman" w:cs="Times New Roman"/>
          <w:b/>
          <w:color w:val="4F81BD" w:themeColor="accent1"/>
          <w:sz w:val="36"/>
          <w:szCs w:val="36"/>
        </w:rPr>
      </w:pPr>
      <w:r w:rsidRPr="00B456A9">
        <w:rPr>
          <w:rFonts w:ascii="Times New Roman" w:hAnsi="Times New Roman" w:cs="Times New Roman"/>
          <w:b/>
          <w:color w:val="4F81BD" w:themeColor="accent1"/>
          <w:sz w:val="36"/>
          <w:szCs w:val="36"/>
        </w:rPr>
        <w:t xml:space="preserve">О ПОЛОЖЕНИИ </w:t>
      </w:r>
      <w:r w:rsidR="00587EA2" w:rsidRPr="00B456A9">
        <w:rPr>
          <w:rFonts w:ascii="Times New Roman" w:hAnsi="Times New Roman" w:cs="Times New Roman"/>
          <w:b/>
          <w:color w:val="4F81BD" w:themeColor="accent1"/>
          <w:sz w:val="36"/>
          <w:szCs w:val="36"/>
        </w:rPr>
        <w:t>МОЛОДЁЖ</w:t>
      </w:r>
      <w:r w:rsidRPr="00B456A9">
        <w:rPr>
          <w:rFonts w:ascii="Times New Roman" w:hAnsi="Times New Roman" w:cs="Times New Roman"/>
          <w:b/>
          <w:color w:val="4F81BD" w:themeColor="accent1"/>
          <w:sz w:val="36"/>
          <w:szCs w:val="36"/>
        </w:rPr>
        <w:t>И И РЕАЛИЗАЦИИ</w:t>
      </w:r>
    </w:p>
    <w:p w:rsidR="00413F85" w:rsidRPr="00B456A9" w:rsidRDefault="008367E5" w:rsidP="00801C91">
      <w:pPr>
        <w:ind w:right="142" w:firstLine="567"/>
        <w:jc w:val="center"/>
        <w:rPr>
          <w:rFonts w:ascii="Times New Roman" w:hAnsi="Times New Roman" w:cs="Times New Roman"/>
          <w:b/>
          <w:color w:val="4F81BD" w:themeColor="accent1"/>
          <w:sz w:val="36"/>
          <w:szCs w:val="36"/>
        </w:rPr>
      </w:pPr>
      <w:r w:rsidRPr="00B456A9">
        <w:rPr>
          <w:rFonts w:ascii="Times New Roman" w:hAnsi="Times New Roman" w:cs="Times New Roman"/>
          <w:b/>
          <w:color w:val="4F81BD" w:themeColor="accent1"/>
          <w:sz w:val="36"/>
          <w:szCs w:val="36"/>
        </w:rPr>
        <w:t>ГОСУДА</w:t>
      </w:r>
      <w:r w:rsidR="000432A4" w:rsidRPr="00B456A9">
        <w:rPr>
          <w:rFonts w:ascii="Times New Roman" w:hAnsi="Times New Roman" w:cs="Times New Roman"/>
          <w:b/>
          <w:color w:val="4F81BD" w:themeColor="accent1"/>
          <w:sz w:val="36"/>
          <w:szCs w:val="36"/>
        </w:rPr>
        <w:t>Р</w:t>
      </w:r>
      <w:r w:rsidRPr="00B456A9">
        <w:rPr>
          <w:rFonts w:ascii="Times New Roman" w:hAnsi="Times New Roman" w:cs="Times New Roman"/>
          <w:b/>
          <w:color w:val="4F81BD" w:themeColor="accent1"/>
          <w:sz w:val="36"/>
          <w:szCs w:val="36"/>
        </w:rPr>
        <w:t xml:space="preserve">СТВЕННОЙ </w:t>
      </w:r>
      <w:r w:rsidR="00587EA2" w:rsidRPr="00B456A9">
        <w:rPr>
          <w:rFonts w:ascii="Times New Roman" w:hAnsi="Times New Roman" w:cs="Times New Roman"/>
          <w:b/>
          <w:color w:val="4F81BD" w:themeColor="accent1"/>
          <w:sz w:val="36"/>
          <w:szCs w:val="36"/>
        </w:rPr>
        <w:t>МОЛОДЁЖ</w:t>
      </w:r>
      <w:r w:rsidRPr="00B456A9">
        <w:rPr>
          <w:rFonts w:ascii="Times New Roman" w:hAnsi="Times New Roman" w:cs="Times New Roman"/>
          <w:b/>
          <w:color w:val="4F81BD" w:themeColor="accent1"/>
          <w:sz w:val="36"/>
          <w:szCs w:val="36"/>
        </w:rPr>
        <w:t>НОЙ ПОЛИТИКИ</w:t>
      </w:r>
      <w:r w:rsidR="00F7590B" w:rsidRPr="00B456A9">
        <w:rPr>
          <w:rFonts w:ascii="Times New Roman" w:hAnsi="Times New Roman" w:cs="Times New Roman"/>
          <w:b/>
          <w:color w:val="4F81BD" w:themeColor="accent1"/>
          <w:sz w:val="36"/>
          <w:szCs w:val="36"/>
        </w:rPr>
        <w:t xml:space="preserve"> </w:t>
      </w:r>
      <w:r w:rsidR="000432A4" w:rsidRPr="00B456A9">
        <w:rPr>
          <w:rFonts w:ascii="Times New Roman" w:hAnsi="Times New Roman" w:cs="Times New Roman"/>
          <w:b/>
          <w:color w:val="4F81BD" w:themeColor="accent1"/>
          <w:sz w:val="36"/>
          <w:szCs w:val="36"/>
        </w:rPr>
        <w:t>В РОССИЙСКОЙ ФЕДЕРАЦИИ</w:t>
      </w:r>
    </w:p>
    <w:p w:rsidR="00C7169F" w:rsidRPr="00B456A9" w:rsidRDefault="00C7169F" w:rsidP="00801C91">
      <w:pPr>
        <w:ind w:right="142" w:firstLine="567"/>
        <w:jc w:val="center"/>
        <w:rPr>
          <w:rFonts w:ascii="Times New Roman" w:hAnsi="Times New Roman" w:cs="Times New Roman"/>
          <w:b/>
          <w:color w:val="4F81BD" w:themeColor="accent1"/>
          <w:sz w:val="36"/>
          <w:szCs w:val="36"/>
        </w:rPr>
      </w:pPr>
    </w:p>
    <w:p w:rsidR="008367E5" w:rsidRPr="00B456A9" w:rsidRDefault="00413F85" w:rsidP="00801C91">
      <w:pPr>
        <w:ind w:right="142" w:firstLine="567"/>
        <w:jc w:val="center"/>
        <w:rPr>
          <w:rFonts w:ascii="Times New Roman" w:hAnsi="Times New Roman" w:cs="Times New Roman"/>
          <w:b/>
          <w:color w:val="4F81BD" w:themeColor="accent1"/>
          <w:sz w:val="36"/>
          <w:szCs w:val="36"/>
        </w:rPr>
      </w:pPr>
      <w:r w:rsidRPr="00B456A9">
        <w:rPr>
          <w:rFonts w:ascii="Times New Roman" w:hAnsi="Times New Roman" w:cs="Times New Roman"/>
          <w:b/>
          <w:color w:val="4F81BD" w:themeColor="accent1"/>
          <w:sz w:val="36"/>
          <w:szCs w:val="36"/>
        </w:rPr>
        <w:t>«</w:t>
      </w:r>
      <w:r w:rsidR="00587EA2" w:rsidRPr="00B456A9">
        <w:rPr>
          <w:rFonts w:ascii="Times New Roman" w:hAnsi="Times New Roman" w:cs="Times New Roman"/>
          <w:b/>
          <w:color w:val="4F81BD" w:themeColor="accent1"/>
          <w:sz w:val="36"/>
          <w:szCs w:val="36"/>
        </w:rPr>
        <w:t>Молодёж</w:t>
      </w:r>
      <w:r w:rsidRPr="00B456A9">
        <w:rPr>
          <w:rFonts w:ascii="Times New Roman" w:hAnsi="Times New Roman" w:cs="Times New Roman"/>
          <w:b/>
          <w:color w:val="4F81BD" w:themeColor="accent1"/>
          <w:sz w:val="36"/>
          <w:szCs w:val="36"/>
        </w:rPr>
        <w:t xml:space="preserve">ь и </w:t>
      </w:r>
      <w:r w:rsidR="00587EA2" w:rsidRPr="00B456A9">
        <w:rPr>
          <w:rFonts w:ascii="Times New Roman" w:hAnsi="Times New Roman" w:cs="Times New Roman"/>
          <w:b/>
          <w:color w:val="4F81BD" w:themeColor="accent1"/>
          <w:sz w:val="36"/>
          <w:szCs w:val="36"/>
        </w:rPr>
        <w:t>молодёж</w:t>
      </w:r>
      <w:r w:rsidRPr="00B456A9">
        <w:rPr>
          <w:rFonts w:ascii="Times New Roman" w:hAnsi="Times New Roman" w:cs="Times New Roman"/>
          <w:b/>
          <w:color w:val="4F81BD" w:themeColor="accent1"/>
          <w:sz w:val="36"/>
          <w:szCs w:val="36"/>
        </w:rPr>
        <w:t>ная политика в России в контексте глобальных тенденций»</w:t>
      </w:r>
    </w:p>
    <w:p w:rsidR="00C7169F" w:rsidRPr="00B456A9" w:rsidRDefault="00C7169F" w:rsidP="00801C91">
      <w:pPr>
        <w:ind w:right="142" w:firstLine="567"/>
        <w:jc w:val="center"/>
        <w:rPr>
          <w:rFonts w:ascii="Times New Roman" w:hAnsi="Times New Roman" w:cs="Times New Roman"/>
          <w:b/>
          <w:color w:val="4F81BD" w:themeColor="accent1"/>
          <w:sz w:val="36"/>
          <w:szCs w:val="36"/>
        </w:rPr>
      </w:pPr>
    </w:p>
    <w:p w:rsidR="00C7169F" w:rsidRPr="006D6A75" w:rsidRDefault="00C7169F" w:rsidP="00801C91">
      <w:pPr>
        <w:ind w:right="142" w:firstLine="567"/>
        <w:jc w:val="center"/>
        <w:rPr>
          <w:rFonts w:ascii="Times New Roman" w:hAnsi="Times New Roman" w:cs="Times New Roman"/>
          <w:b/>
          <w:color w:val="4F81BD" w:themeColor="accent1"/>
          <w:sz w:val="32"/>
          <w:szCs w:val="32"/>
        </w:rPr>
      </w:pPr>
    </w:p>
    <w:p w:rsidR="00C7169F" w:rsidRPr="009A3049" w:rsidRDefault="00C7169F" w:rsidP="00801C91">
      <w:pPr>
        <w:ind w:right="142" w:firstLine="567"/>
        <w:jc w:val="center"/>
        <w:rPr>
          <w:rFonts w:ascii="Times New Roman" w:hAnsi="Times New Roman" w:cs="Times New Roman"/>
          <w:b/>
          <w:color w:val="4F81BD" w:themeColor="accent1"/>
          <w:sz w:val="28"/>
          <w:szCs w:val="28"/>
        </w:rPr>
      </w:pPr>
    </w:p>
    <w:p w:rsidR="00C7169F" w:rsidRPr="009A3049" w:rsidRDefault="00C7169F" w:rsidP="00801C91">
      <w:pPr>
        <w:ind w:right="142" w:firstLine="567"/>
        <w:jc w:val="center"/>
        <w:rPr>
          <w:rFonts w:ascii="Times New Roman" w:hAnsi="Times New Roman" w:cs="Times New Roman"/>
          <w:b/>
          <w:color w:val="4F81BD" w:themeColor="accent1"/>
          <w:sz w:val="28"/>
          <w:szCs w:val="28"/>
        </w:rPr>
      </w:pPr>
    </w:p>
    <w:p w:rsidR="00C7169F" w:rsidRPr="009A3049" w:rsidRDefault="00C7169F" w:rsidP="00801C91">
      <w:pPr>
        <w:ind w:right="142" w:firstLine="567"/>
        <w:jc w:val="center"/>
        <w:rPr>
          <w:rFonts w:ascii="Times New Roman" w:hAnsi="Times New Roman" w:cs="Times New Roman"/>
          <w:b/>
          <w:color w:val="4F81BD" w:themeColor="accent1"/>
          <w:sz w:val="28"/>
          <w:szCs w:val="28"/>
        </w:rPr>
      </w:pPr>
    </w:p>
    <w:p w:rsidR="00C7169F" w:rsidRPr="009A3049" w:rsidRDefault="00C7169F" w:rsidP="00801C91">
      <w:pPr>
        <w:ind w:right="142" w:firstLine="567"/>
        <w:jc w:val="center"/>
        <w:rPr>
          <w:rFonts w:ascii="Times New Roman" w:hAnsi="Times New Roman" w:cs="Times New Roman"/>
          <w:b/>
          <w:color w:val="4F81BD" w:themeColor="accent1"/>
          <w:sz w:val="28"/>
          <w:szCs w:val="28"/>
        </w:rPr>
      </w:pPr>
    </w:p>
    <w:p w:rsidR="00C7169F" w:rsidRPr="009A3049" w:rsidRDefault="00C7169F" w:rsidP="00801C91">
      <w:pPr>
        <w:ind w:right="142" w:firstLine="567"/>
        <w:jc w:val="center"/>
        <w:rPr>
          <w:rFonts w:ascii="Times New Roman" w:hAnsi="Times New Roman" w:cs="Times New Roman"/>
          <w:b/>
          <w:color w:val="4F81BD" w:themeColor="accent1"/>
          <w:sz w:val="28"/>
          <w:szCs w:val="28"/>
        </w:rPr>
      </w:pPr>
    </w:p>
    <w:p w:rsidR="00C7169F" w:rsidRPr="009A3049" w:rsidRDefault="00C7169F" w:rsidP="00801C91">
      <w:pPr>
        <w:ind w:right="142" w:firstLine="567"/>
        <w:jc w:val="center"/>
        <w:rPr>
          <w:rFonts w:ascii="Times New Roman" w:hAnsi="Times New Roman" w:cs="Times New Roman"/>
          <w:b/>
          <w:color w:val="4F81BD" w:themeColor="accent1"/>
          <w:sz w:val="28"/>
          <w:szCs w:val="28"/>
        </w:rPr>
      </w:pPr>
    </w:p>
    <w:p w:rsidR="00C7169F" w:rsidRPr="009A3049" w:rsidRDefault="00C7169F" w:rsidP="00801C91">
      <w:pPr>
        <w:ind w:right="142" w:firstLine="567"/>
        <w:jc w:val="center"/>
        <w:rPr>
          <w:rFonts w:ascii="Times New Roman" w:hAnsi="Times New Roman" w:cs="Times New Roman"/>
          <w:b/>
          <w:color w:val="4F81BD" w:themeColor="accent1"/>
          <w:sz w:val="28"/>
          <w:szCs w:val="28"/>
        </w:rPr>
      </w:pPr>
    </w:p>
    <w:p w:rsidR="00C7169F" w:rsidRPr="009A3049" w:rsidRDefault="00C7169F" w:rsidP="00801C91">
      <w:pPr>
        <w:ind w:right="142" w:firstLine="567"/>
        <w:jc w:val="center"/>
        <w:rPr>
          <w:rFonts w:ascii="Times New Roman" w:hAnsi="Times New Roman" w:cs="Times New Roman"/>
          <w:b/>
          <w:color w:val="4F81BD" w:themeColor="accent1"/>
          <w:sz w:val="28"/>
          <w:szCs w:val="28"/>
        </w:rPr>
      </w:pPr>
    </w:p>
    <w:p w:rsidR="00E919FA" w:rsidRPr="009A3049" w:rsidRDefault="00E919FA" w:rsidP="00801C91">
      <w:pPr>
        <w:ind w:right="142" w:firstLine="567"/>
        <w:jc w:val="center"/>
        <w:rPr>
          <w:rFonts w:ascii="Times New Roman" w:hAnsi="Times New Roman" w:cs="Times New Roman"/>
          <w:b/>
          <w:color w:val="4F81BD" w:themeColor="accent1"/>
          <w:sz w:val="28"/>
          <w:szCs w:val="28"/>
        </w:rPr>
      </w:pPr>
    </w:p>
    <w:p w:rsidR="00E919FA" w:rsidRPr="009A3049" w:rsidRDefault="00E919FA" w:rsidP="00801C91">
      <w:pPr>
        <w:ind w:right="142" w:firstLine="567"/>
        <w:jc w:val="center"/>
        <w:rPr>
          <w:rFonts w:ascii="Times New Roman" w:hAnsi="Times New Roman" w:cs="Times New Roman"/>
          <w:b/>
          <w:color w:val="4F81BD" w:themeColor="accent1"/>
          <w:sz w:val="28"/>
          <w:szCs w:val="28"/>
        </w:rPr>
      </w:pPr>
    </w:p>
    <w:p w:rsidR="00F2263D" w:rsidRPr="00472339" w:rsidRDefault="00F2263D" w:rsidP="00801C91">
      <w:pPr>
        <w:ind w:right="142" w:firstLine="567"/>
        <w:jc w:val="center"/>
        <w:rPr>
          <w:rFonts w:ascii="Times New Roman" w:hAnsi="Times New Roman" w:cs="Times New Roman"/>
          <w:b/>
          <w:color w:val="4F81BD" w:themeColor="accent1"/>
          <w:sz w:val="28"/>
          <w:szCs w:val="28"/>
        </w:rPr>
      </w:pPr>
    </w:p>
    <w:p w:rsidR="00B456A9" w:rsidRPr="00472339" w:rsidRDefault="00B456A9" w:rsidP="00801C91">
      <w:pPr>
        <w:ind w:right="142" w:firstLine="567"/>
        <w:jc w:val="center"/>
        <w:rPr>
          <w:rFonts w:ascii="Times New Roman" w:hAnsi="Times New Roman" w:cs="Times New Roman"/>
          <w:b/>
          <w:color w:val="4F81BD" w:themeColor="accent1"/>
          <w:sz w:val="28"/>
          <w:szCs w:val="28"/>
        </w:rPr>
      </w:pPr>
    </w:p>
    <w:p w:rsidR="00E919FA" w:rsidRPr="007C1A47" w:rsidRDefault="00E919FA" w:rsidP="00801C91">
      <w:pPr>
        <w:ind w:right="142" w:firstLine="567"/>
        <w:jc w:val="center"/>
        <w:rPr>
          <w:rFonts w:ascii="Times New Roman" w:hAnsi="Times New Roman" w:cs="Times New Roman"/>
          <w:b/>
          <w:color w:val="4F81BD" w:themeColor="accent1"/>
          <w:sz w:val="28"/>
          <w:szCs w:val="28"/>
        </w:rPr>
      </w:pPr>
    </w:p>
    <w:p w:rsidR="007C6CB0" w:rsidRDefault="00C7169F" w:rsidP="00801C91">
      <w:pPr>
        <w:ind w:right="142" w:firstLine="567"/>
        <w:jc w:val="center"/>
        <w:rPr>
          <w:rFonts w:ascii="Times New Roman" w:hAnsi="Times New Roman" w:cs="Times New Roman"/>
          <w:b/>
          <w:color w:val="4F81BD" w:themeColor="accent1"/>
          <w:sz w:val="28"/>
          <w:szCs w:val="28"/>
          <w:lang w:val="en-US"/>
        </w:rPr>
      </w:pPr>
      <w:r w:rsidRPr="009A3049">
        <w:rPr>
          <w:rFonts w:ascii="Times New Roman" w:hAnsi="Times New Roman" w:cs="Times New Roman"/>
          <w:b/>
          <w:color w:val="4F81BD" w:themeColor="accent1"/>
          <w:sz w:val="28"/>
          <w:szCs w:val="28"/>
        </w:rPr>
        <w:t>Москва</w:t>
      </w:r>
      <w:r w:rsidR="00A07958">
        <w:rPr>
          <w:rFonts w:ascii="Times New Roman" w:hAnsi="Times New Roman" w:cs="Times New Roman"/>
          <w:b/>
          <w:color w:val="4F81BD" w:themeColor="accent1"/>
          <w:sz w:val="28"/>
          <w:szCs w:val="28"/>
          <w:lang w:val="en-US"/>
        </w:rPr>
        <w:t xml:space="preserve"> </w:t>
      </w:r>
    </w:p>
    <w:p w:rsidR="00C7169F" w:rsidRPr="001F0549" w:rsidRDefault="001F0549" w:rsidP="00801C91">
      <w:pPr>
        <w:ind w:right="142" w:firstLine="567"/>
        <w:jc w:val="center"/>
        <w:rPr>
          <w:rFonts w:ascii="Times New Roman" w:hAnsi="Times New Roman" w:cs="Times New Roman"/>
          <w:b/>
          <w:color w:val="4F81BD" w:themeColor="accent1"/>
          <w:sz w:val="28"/>
          <w:szCs w:val="28"/>
          <w:lang w:val="en-US"/>
        </w:rPr>
      </w:pPr>
      <w:r>
        <w:rPr>
          <w:rFonts w:ascii="Times New Roman" w:hAnsi="Times New Roman" w:cs="Times New Roman"/>
          <w:b/>
          <w:color w:val="4F81BD" w:themeColor="accent1"/>
          <w:sz w:val="28"/>
          <w:szCs w:val="28"/>
        </w:rPr>
        <w:t>2015 год</w:t>
      </w:r>
    </w:p>
    <w:p w:rsidR="00E442BA" w:rsidRPr="00586A9C" w:rsidRDefault="00E442BA" w:rsidP="00801C91">
      <w:pPr>
        <w:ind w:right="142" w:firstLine="567"/>
        <w:jc w:val="center"/>
        <w:rPr>
          <w:rFonts w:ascii="Times New Roman" w:hAnsi="Times New Roman" w:cs="Times New Roman"/>
          <w:b/>
          <w:color w:val="4F81BD" w:themeColor="accent1"/>
          <w:sz w:val="28"/>
          <w:szCs w:val="28"/>
        </w:rPr>
      </w:pPr>
    </w:p>
    <w:p w:rsidR="00C7169F" w:rsidRPr="009A3049" w:rsidRDefault="00C7169F" w:rsidP="00801C91">
      <w:pPr>
        <w:rPr>
          <w:rFonts w:ascii="Times New Roman" w:hAnsi="Times New Roman" w:cs="Times New Roman"/>
          <w:b/>
          <w:color w:val="4F81BD" w:themeColor="accent1"/>
          <w:sz w:val="28"/>
          <w:szCs w:val="28"/>
        </w:rPr>
      </w:pPr>
      <w:r w:rsidRPr="009A3049">
        <w:rPr>
          <w:rFonts w:ascii="Times New Roman" w:hAnsi="Times New Roman" w:cs="Times New Roman"/>
          <w:b/>
          <w:color w:val="4F81BD" w:themeColor="accent1"/>
          <w:sz w:val="28"/>
          <w:szCs w:val="28"/>
        </w:rPr>
        <w:br w:type="page"/>
      </w:r>
    </w:p>
    <w:p w:rsidR="00B61485" w:rsidRPr="009A3049" w:rsidRDefault="00B61485" w:rsidP="00801C91">
      <w:pPr>
        <w:ind w:right="142" w:firstLine="567"/>
        <w:jc w:val="center"/>
        <w:rPr>
          <w:rFonts w:ascii="Times New Roman" w:hAnsi="Times New Roman" w:cs="Times New Roman"/>
          <w:b/>
          <w:color w:val="4F81BD" w:themeColor="accent1"/>
          <w:sz w:val="28"/>
          <w:szCs w:val="28"/>
        </w:rPr>
      </w:pPr>
    </w:p>
    <w:p w:rsidR="003C093B" w:rsidRPr="003958FC" w:rsidRDefault="003C093B" w:rsidP="00801C91">
      <w:pPr>
        <w:ind w:right="142" w:firstLine="567"/>
        <w:jc w:val="center"/>
        <w:rPr>
          <w:rFonts w:ascii="Times New Roman" w:hAnsi="Times New Roman" w:cs="Times New Roman"/>
          <w:b/>
          <w:color w:val="4F81BD" w:themeColor="accent1"/>
          <w:sz w:val="28"/>
          <w:szCs w:val="28"/>
        </w:rPr>
      </w:pPr>
    </w:p>
    <w:p w:rsidR="000838B4" w:rsidRDefault="000838B4" w:rsidP="00801C91">
      <w:pPr>
        <w:ind w:left="142" w:right="142"/>
        <w:jc w:val="center"/>
        <w:rPr>
          <w:rFonts w:ascii="Times New Roman" w:hAnsi="Times New Roman" w:cs="Times New Roman"/>
          <w:b/>
          <w:color w:val="4F81BD" w:themeColor="accent1"/>
          <w:sz w:val="32"/>
          <w:szCs w:val="28"/>
        </w:rPr>
      </w:pPr>
    </w:p>
    <w:p w:rsidR="002B5628" w:rsidRPr="009A3049" w:rsidRDefault="00EA7B6F" w:rsidP="00801C91">
      <w:pPr>
        <w:ind w:left="142" w:right="142"/>
        <w:jc w:val="center"/>
        <w:rPr>
          <w:rFonts w:ascii="Times New Roman" w:hAnsi="Times New Roman" w:cs="Times New Roman"/>
          <w:b/>
          <w:color w:val="4F81BD" w:themeColor="accent1"/>
          <w:sz w:val="32"/>
          <w:szCs w:val="28"/>
        </w:rPr>
      </w:pPr>
      <w:r w:rsidRPr="009A3049">
        <w:rPr>
          <w:rFonts w:ascii="Times New Roman" w:hAnsi="Times New Roman" w:cs="Times New Roman"/>
          <w:b/>
          <w:color w:val="4F81BD" w:themeColor="accent1"/>
          <w:sz w:val="32"/>
          <w:szCs w:val="28"/>
        </w:rPr>
        <w:t>Содержание</w:t>
      </w:r>
      <w:r w:rsidR="00BC5C78" w:rsidRPr="009A3049">
        <w:rPr>
          <w:rFonts w:ascii="Times New Roman" w:hAnsi="Times New Roman" w:cs="Times New Roman"/>
          <w:b/>
          <w:color w:val="4F81BD" w:themeColor="accent1"/>
          <w:sz w:val="32"/>
          <w:szCs w:val="28"/>
        </w:rPr>
        <w:t>:</w:t>
      </w:r>
    </w:p>
    <w:p w:rsidR="002B5628" w:rsidRPr="009A3049" w:rsidRDefault="002B5628" w:rsidP="00801C91">
      <w:pPr>
        <w:ind w:left="142" w:right="142" w:firstLine="709"/>
        <w:jc w:val="both"/>
        <w:rPr>
          <w:rFonts w:ascii="Times New Roman" w:hAnsi="Times New Roman" w:cs="Times New Roman"/>
          <w:sz w:val="28"/>
          <w:szCs w:val="28"/>
        </w:rPr>
      </w:pPr>
    </w:p>
    <w:p w:rsidR="006E062D" w:rsidRPr="00FA5E2F" w:rsidRDefault="0096555B" w:rsidP="00801C91">
      <w:pPr>
        <w:pStyle w:val="23"/>
        <w:spacing w:before="240" w:after="240" w:line="240" w:lineRule="auto"/>
        <w:rPr>
          <w:rFonts w:ascii="Times New Roman" w:hAnsi="Times New Roman" w:cs="Times New Roman"/>
          <w:noProof/>
          <w:sz w:val="28"/>
          <w:szCs w:val="28"/>
        </w:rPr>
      </w:pPr>
      <w:r w:rsidRPr="00FA5E2F">
        <w:rPr>
          <w:rFonts w:ascii="Times New Roman" w:hAnsi="Times New Roman" w:cs="Times New Roman"/>
          <w:sz w:val="28"/>
          <w:szCs w:val="28"/>
        </w:rPr>
        <w:fldChar w:fldCharType="begin"/>
      </w:r>
      <w:r w:rsidR="00644B5A" w:rsidRPr="00FA5E2F">
        <w:rPr>
          <w:rFonts w:ascii="Times New Roman" w:hAnsi="Times New Roman" w:cs="Times New Roman"/>
          <w:sz w:val="28"/>
          <w:szCs w:val="28"/>
        </w:rPr>
        <w:instrText xml:space="preserve"> TOC \o "1-3" </w:instrText>
      </w:r>
      <w:r w:rsidRPr="00FA5E2F">
        <w:rPr>
          <w:rFonts w:ascii="Times New Roman" w:hAnsi="Times New Roman" w:cs="Times New Roman"/>
          <w:sz w:val="28"/>
          <w:szCs w:val="28"/>
        </w:rPr>
        <w:fldChar w:fldCharType="separate"/>
      </w:r>
      <w:r w:rsidR="006E062D" w:rsidRPr="00FA5E2F">
        <w:rPr>
          <w:rFonts w:ascii="Times New Roman" w:hAnsi="Times New Roman" w:cs="Times New Roman"/>
          <w:noProof/>
          <w:sz w:val="28"/>
          <w:szCs w:val="28"/>
        </w:rPr>
        <w:t>Введение</w:t>
      </w:r>
      <w:r w:rsidR="006E062D" w:rsidRPr="00FA5E2F">
        <w:rPr>
          <w:rFonts w:ascii="Times New Roman" w:hAnsi="Times New Roman" w:cs="Times New Roman"/>
          <w:noProof/>
          <w:sz w:val="28"/>
          <w:szCs w:val="28"/>
        </w:rPr>
        <w:tab/>
      </w:r>
      <w:r w:rsidRPr="00FA5E2F">
        <w:rPr>
          <w:rFonts w:ascii="Times New Roman" w:hAnsi="Times New Roman" w:cs="Times New Roman"/>
          <w:noProof/>
          <w:sz w:val="28"/>
          <w:szCs w:val="28"/>
        </w:rPr>
        <w:fldChar w:fldCharType="begin"/>
      </w:r>
      <w:r w:rsidR="006E062D" w:rsidRPr="00FA5E2F">
        <w:rPr>
          <w:rFonts w:ascii="Times New Roman" w:hAnsi="Times New Roman" w:cs="Times New Roman"/>
          <w:noProof/>
          <w:sz w:val="28"/>
          <w:szCs w:val="28"/>
        </w:rPr>
        <w:instrText xml:space="preserve"> PAGEREF _Toc421110745 \h </w:instrText>
      </w:r>
      <w:r w:rsidRPr="00FA5E2F">
        <w:rPr>
          <w:rFonts w:ascii="Times New Roman" w:hAnsi="Times New Roman" w:cs="Times New Roman"/>
          <w:noProof/>
          <w:sz w:val="28"/>
          <w:szCs w:val="28"/>
        </w:rPr>
      </w:r>
      <w:r w:rsidRPr="00FA5E2F">
        <w:rPr>
          <w:rFonts w:ascii="Times New Roman" w:hAnsi="Times New Roman" w:cs="Times New Roman"/>
          <w:noProof/>
          <w:sz w:val="28"/>
          <w:szCs w:val="28"/>
        </w:rPr>
        <w:fldChar w:fldCharType="separate"/>
      </w:r>
      <w:r w:rsidR="00AA53CA" w:rsidRPr="00FA5E2F">
        <w:rPr>
          <w:rFonts w:ascii="Times New Roman" w:hAnsi="Times New Roman" w:cs="Times New Roman"/>
          <w:noProof/>
          <w:sz w:val="28"/>
          <w:szCs w:val="28"/>
        </w:rPr>
        <w:t>3</w:t>
      </w:r>
      <w:r w:rsidRPr="00FA5E2F">
        <w:rPr>
          <w:rFonts w:ascii="Times New Roman" w:hAnsi="Times New Roman" w:cs="Times New Roman"/>
          <w:noProof/>
          <w:sz w:val="28"/>
          <w:szCs w:val="28"/>
        </w:rPr>
        <w:fldChar w:fldCharType="end"/>
      </w:r>
    </w:p>
    <w:p w:rsidR="006E062D" w:rsidRPr="00FA5E2F" w:rsidRDefault="006E062D" w:rsidP="00801C91">
      <w:pPr>
        <w:pStyle w:val="23"/>
        <w:spacing w:before="240" w:after="240" w:line="240" w:lineRule="auto"/>
        <w:rPr>
          <w:rFonts w:ascii="Times New Roman" w:hAnsi="Times New Roman" w:cs="Times New Roman"/>
          <w:noProof/>
          <w:sz w:val="28"/>
          <w:szCs w:val="28"/>
        </w:rPr>
      </w:pPr>
      <w:r w:rsidRPr="00FA5E2F">
        <w:rPr>
          <w:rFonts w:ascii="Times New Roman" w:hAnsi="Times New Roman" w:cs="Times New Roman"/>
          <w:noProof/>
          <w:sz w:val="28"/>
          <w:szCs w:val="28"/>
        </w:rPr>
        <w:t xml:space="preserve">Международной опыт развития </w:t>
      </w:r>
      <w:r w:rsidR="00587EA2" w:rsidRPr="00FA5E2F">
        <w:rPr>
          <w:rFonts w:ascii="Times New Roman" w:hAnsi="Times New Roman" w:cs="Times New Roman"/>
          <w:noProof/>
          <w:sz w:val="28"/>
          <w:szCs w:val="28"/>
        </w:rPr>
        <w:t>молодёж</w:t>
      </w:r>
      <w:r w:rsidRPr="00FA5E2F">
        <w:rPr>
          <w:rFonts w:ascii="Times New Roman" w:hAnsi="Times New Roman" w:cs="Times New Roman"/>
          <w:noProof/>
          <w:sz w:val="28"/>
          <w:szCs w:val="28"/>
        </w:rPr>
        <w:t>ной политики</w:t>
      </w:r>
      <w:r w:rsidRPr="00FA5E2F">
        <w:rPr>
          <w:rFonts w:ascii="Times New Roman" w:hAnsi="Times New Roman" w:cs="Times New Roman"/>
          <w:noProof/>
          <w:sz w:val="28"/>
          <w:szCs w:val="28"/>
        </w:rPr>
        <w:tab/>
      </w:r>
      <w:r w:rsidR="0096555B" w:rsidRPr="00FA5E2F">
        <w:rPr>
          <w:rFonts w:ascii="Times New Roman" w:hAnsi="Times New Roman" w:cs="Times New Roman"/>
          <w:noProof/>
          <w:sz w:val="28"/>
          <w:szCs w:val="28"/>
        </w:rPr>
        <w:fldChar w:fldCharType="begin"/>
      </w:r>
      <w:r w:rsidRPr="00FA5E2F">
        <w:rPr>
          <w:rFonts w:ascii="Times New Roman" w:hAnsi="Times New Roman" w:cs="Times New Roman"/>
          <w:noProof/>
          <w:sz w:val="28"/>
          <w:szCs w:val="28"/>
        </w:rPr>
        <w:instrText xml:space="preserve"> PAGEREF _Toc421110746 \h </w:instrText>
      </w:r>
      <w:r w:rsidR="0096555B" w:rsidRPr="00FA5E2F">
        <w:rPr>
          <w:rFonts w:ascii="Times New Roman" w:hAnsi="Times New Roman" w:cs="Times New Roman"/>
          <w:noProof/>
          <w:sz w:val="28"/>
          <w:szCs w:val="28"/>
        </w:rPr>
      </w:r>
      <w:r w:rsidR="0096555B" w:rsidRPr="00FA5E2F">
        <w:rPr>
          <w:rFonts w:ascii="Times New Roman" w:hAnsi="Times New Roman" w:cs="Times New Roman"/>
          <w:noProof/>
          <w:sz w:val="28"/>
          <w:szCs w:val="28"/>
        </w:rPr>
        <w:fldChar w:fldCharType="separate"/>
      </w:r>
      <w:r w:rsidR="00AA53CA" w:rsidRPr="00FA5E2F">
        <w:rPr>
          <w:rFonts w:ascii="Times New Roman" w:hAnsi="Times New Roman" w:cs="Times New Roman"/>
          <w:noProof/>
          <w:sz w:val="28"/>
          <w:szCs w:val="28"/>
        </w:rPr>
        <w:t>5</w:t>
      </w:r>
      <w:r w:rsidR="0096555B" w:rsidRPr="00FA5E2F">
        <w:rPr>
          <w:rFonts w:ascii="Times New Roman" w:hAnsi="Times New Roman" w:cs="Times New Roman"/>
          <w:noProof/>
          <w:sz w:val="28"/>
          <w:szCs w:val="28"/>
        </w:rPr>
        <w:fldChar w:fldCharType="end"/>
      </w:r>
    </w:p>
    <w:p w:rsidR="006E062D" w:rsidRPr="00FA5E2F" w:rsidRDefault="006E062D" w:rsidP="00801C91">
      <w:pPr>
        <w:pStyle w:val="23"/>
        <w:spacing w:before="240" w:after="240" w:line="240" w:lineRule="auto"/>
        <w:rPr>
          <w:rFonts w:ascii="Times New Roman" w:hAnsi="Times New Roman" w:cs="Times New Roman"/>
          <w:noProof/>
          <w:sz w:val="28"/>
          <w:szCs w:val="28"/>
        </w:rPr>
      </w:pPr>
      <w:r w:rsidRPr="00FA5E2F">
        <w:rPr>
          <w:rFonts w:ascii="Times New Roman" w:hAnsi="Times New Roman" w:cs="Times New Roman"/>
          <w:noProof/>
          <w:sz w:val="28"/>
          <w:szCs w:val="28"/>
        </w:rPr>
        <w:t xml:space="preserve">Особенности нормативно-правового обеспечения развития российской </w:t>
      </w:r>
      <w:r w:rsidR="00587EA2" w:rsidRPr="00FA5E2F">
        <w:rPr>
          <w:rFonts w:ascii="Times New Roman" w:hAnsi="Times New Roman" w:cs="Times New Roman"/>
          <w:noProof/>
          <w:sz w:val="28"/>
          <w:szCs w:val="28"/>
        </w:rPr>
        <w:t>молодёж</w:t>
      </w:r>
      <w:r w:rsidRPr="00FA5E2F">
        <w:rPr>
          <w:rFonts w:ascii="Times New Roman" w:hAnsi="Times New Roman" w:cs="Times New Roman"/>
          <w:noProof/>
          <w:sz w:val="28"/>
          <w:szCs w:val="28"/>
        </w:rPr>
        <w:t>ной политики</w:t>
      </w:r>
      <w:r w:rsidRPr="00FA5E2F">
        <w:rPr>
          <w:rFonts w:ascii="Times New Roman" w:hAnsi="Times New Roman" w:cs="Times New Roman"/>
          <w:noProof/>
          <w:sz w:val="28"/>
          <w:szCs w:val="28"/>
        </w:rPr>
        <w:tab/>
      </w:r>
      <w:r w:rsidR="0096555B" w:rsidRPr="00FA5E2F">
        <w:rPr>
          <w:rFonts w:ascii="Times New Roman" w:hAnsi="Times New Roman" w:cs="Times New Roman"/>
          <w:noProof/>
          <w:sz w:val="28"/>
          <w:szCs w:val="28"/>
        </w:rPr>
        <w:fldChar w:fldCharType="begin"/>
      </w:r>
      <w:r w:rsidRPr="00FA5E2F">
        <w:rPr>
          <w:rFonts w:ascii="Times New Roman" w:hAnsi="Times New Roman" w:cs="Times New Roman"/>
          <w:noProof/>
          <w:sz w:val="28"/>
          <w:szCs w:val="28"/>
        </w:rPr>
        <w:instrText xml:space="preserve"> PAGEREF _Toc421110747 \h </w:instrText>
      </w:r>
      <w:r w:rsidR="0096555B" w:rsidRPr="00FA5E2F">
        <w:rPr>
          <w:rFonts w:ascii="Times New Roman" w:hAnsi="Times New Roman" w:cs="Times New Roman"/>
          <w:noProof/>
          <w:sz w:val="28"/>
          <w:szCs w:val="28"/>
        </w:rPr>
      </w:r>
      <w:r w:rsidR="0096555B" w:rsidRPr="00FA5E2F">
        <w:rPr>
          <w:rFonts w:ascii="Times New Roman" w:hAnsi="Times New Roman" w:cs="Times New Roman"/>
          <w:noProof/>
          <w:sz w:val="28"/>
          <w:szCs w:val="28"/>
        </w:rPr>
        <w:fldChar w:fldCharType="separate"/>
      </w:r>
      <w:r w:rsidR="00AA53CA" w:rsidRPr="00FA5E2F">
        <w:rPr>
          <w:rFonts w:ascii="Times New Roman" w:hAnsi="Times New Roman" w:cs="Times New Roman"/>
          <w:noProof/>
          <w:sz w:val="28"/>
          <w:szCs w:val="28"/>
        </w:rPr>
        <w:t>11</w:t>
      </w:r>
      <w:r w:rsidR="0096555B" w:rsidRPr="00FA5E2F">
        <w:rPr>
          <w:rFonts w:ascii="Times New Roman" w:hAnsi="Times New Roman" w:cs="Times New Roman"/>
          <w:noProof/>
          <w:sz w:val="28"/>
          <w:szCs w:val="28"/>
        </w:rPr>
        <w:fldChar w:fldCharType="end"/>
      </w:r>
    </w:p>
    <w:p w:rsidR="006E062D" w:rsidRPr="00FA5E2F" w:rsidRDefault="006E062D" w:rsidP="00801C91">
      <w:pPr>
        <w:pStyle w:val="23"/>
        <w:spacing w:before="240" w:after="240" w:line="240" w:lineRule="auto"/>
        <w:rPr>
          <w:rFonts w:ascii="Times New Roman" w:hAnsi="Times New Roman" w:cs="Times New Roman"/>
          <w:noProof/>
          <w:sz w:val="28"/>
          <w:szCs w:val="28"/>
        </w:rPr>
      </w:pPr>
      <w:r w:rsidRPr="00FA5E2F">
        <w:rPr>
          <w:rFonts w:ascii="Times New Roman" w:hAnsi="Times New Roman" w:cs="Times New Roman"/>
          <w:noProof/>
          <w:sz w:val="28"/>
          <w:szCs w:val="28"/>
        </w:rPr>
        <w:t xml:space="preserve">Социально-демографические характеристики </w:t>
      </w:r>
      <w:r w:rsidR="00587EA2" w:rsidRPr="00FA5E2F">
        <w:rPr>
          <w:rFonts w:ascii="Times New Roman" w:hAnsi="Times New Roman" w:cs="Times New Roman"/>
          <w:noProof/>
          <w:sz w:val="28"/>
          <w:szCs w:val="28"/>
        </w:rPr>
        <w:t>молодёж</w:t>
      </w:r>
      <w:r w:rsidRPr="00FA5E2F">
        <w:rPr>
          <w:rFonts w:ascii="Times New Roman" w:hAnsi="Times New Roman" w:cs="Times New Roman"/>
          <w:noProof/>
          <w:sz w:val="28"/>
          <w:szCs w:val="28"/>
        </w:rPr>
        <w:t>и в Российской Федерации</w:t>
      </w:r>
      <w:r w:rsidRPr="00FA5E2F">
        <w:rPr>
          <w:rFonts w:ascii="Times New Roman" w:hAnsi="Times New Roman" w:cs="Times New Roman"/>
          <w:noProof/>
          <w:sz w:val="28"/>
          <w:szCs w:val="28"/>
        </w:rPr>
        <w:tab/>
      </w:r>
      <w:r w:rsidR="0096555B" w:rsidRPr="00FA5E2F">
        <w:rPr>
          <w:rFonts w:ascii="Times New Roman" w:hAnsi="Times New Roman" w:cs="Times New Roman"/>
          <w:noProof/>
          <w:sz w:val="28"/>
          <w:szCs w:val="28"/>
        </w:rPr>
        <w:fldChar w:fldCharType="begin"/>
      </w:r>
      <w:r w:rsidRPr="00FA5E2F">
        <w:rPr>
          <w:rFonts w:ascii="Times New Roman" w:hAnsi="Times New Roman" w:cs="Times New Roman"/>
          <w:noProof/>
          <w:sz w:val="28"/>
          <w:szCs w:val="28"/>
        </w:rPr>
        <w:instrText xml:space="preserve"> PAGEREF _Toc421110748 \h </w:instrText>
      </w:r>
      <w:r w:rsidR="0096555B" w:rsidRPr="00FA5E2F">
        <w:rPr>
          <w:rFonts w:ascii="Times New Roman" w:hAnsi="Times New Roman" w:cs="Times New Roman"/>
          <w:noProof/>
          <w:sz w:val="28"/>
          <w:szCs w:val="28"/>
        </w:rPr>
      </w:r>
      <w:r w:rsidR="0096555B" w:rsidRPr="00FA5E2F">
        <w:rPr>
          <w:rFonts w:ascii="Times New Roman" w:hAnsi="Times New Roman" w:cs="Times New Roman"/>
          <w:noProof/>
          <w:sz w:val="28"/>
          <w:szCs w:val="28"/>
        </w:rPr>
        <w:fldChar w:fldCharType="separate"/>
      </w:r>
      <w:r w:rsidR="00AA53CA" w:rsidRPr="00FA5E2F">
        <w:rPr>
          <w:rFonts w:ascii="Times New Roman" w:hAnsi="Times New Roman" w:cs="Times New Roman"/>
          <w:noProof/>
          <w:sz w:val="28"/>
          <w:szCs w:val="28"/>
        </w:rPr>
        <w:t>17</w:t>
      </w:r>
      <w:r w:rsidR="0096555B" w:rsidRPr="00FA5E2F">
        <w:rPr>
          <w:rFonts w:ascii="Times New Roman" w:hAnsi="Times New Roman" w:cs="Times New Roman"/>
          <w:noProof/>
          <w:sz w:val="28"/>
          <w:szCs w:val="28"/>
        </w:rPr>
        <w:fldChar w:fldCharType="end"/>
      </w:r>
    </w:p>
    <w:p w:rsidR="006E062D" w:rsidRPr="00FA5E2F" w:rsidRDefault="006E062D" w:rsidP="00801C91">
      <w:pPr>
        <w:pStyle w:val="23"/>
        <w:spacing w:before="240" w:after="240" w:line="240" w:lineRule="auto"/>
        <w:rPr>
          <w:rFonts w:ascii="Times New Roman" w:hAnsi="Times New Roman" w:cs="Times New Roman"/>
          <w:noProof/>
          <w:sz w:val="28"/>
          <w:szCs w:val="28"/>
        </w:rPr>
      </w:pPr>
      <w:r w:rsidRPr="00FA5E2F">
        <w:rPr>
          <w:rFonts w:ascii="Times New Roman" w:hAnsi="Times New Roman" w:cs="Times New Roman"/>
          <w:noProof/>
          <w:sz w:val="28"/>
          <w:szCs w:val="28"/>
        </w:rPr>
        <w:t xml:space="preserve">Образование, трудоустройство, занятость </w:t>
      </w:r>
      <w:r w:rsidR="00587EA2" w:rsidRPr="00FA5E2F">
        <w:rPr>
          <w:rFonts w:ascii="Times New Roman" w:hAnsi="Times New Roman" w:cs="Times New Roman"/>
          <w:noProof/>
          <w:sz w:val="28"/>
          <w:szCs w:val="28"/>
        </w:rPr>
        <w:t>молодёж</w:t>
      </w:r>
      <w:r w:rsidRPr="00FA5E2F">
        <w:rPr>
          <w:rFonts w:ascii="Times New Roman" w:hAnsi="Times New Roman" w:cs="Times New Roman"/>
          <w:noProof/>
          <w:sz w:val="28"/>
          <w:szCs w:val="28"/>
        </w:rPr>
        <w:t>и: мировой опыт, российские реалии, современные тенденции</w:t>
      </w:r>
      <w:r w:rsidRPr="00FA5E2F">
        <w:rPr>
          <w:rFonts w:ascii="Times New Roman" w:hAnsi="Times New Roman" w:cs="Times New Roman"/>
          <w:noProof/>
          <w:sz w:val="28"/>
          <w:szCs w:val="28"/>
        </w:rPr>
        <w:tab/>
      </w:r>
      <w:r w:rsidR="0096555B" w:rsidRPr="00FA5E2F">
        <w:rPr>
          <w:rFonts w:ascii="Times New Roman" w:hAnsi="Times New Roman" w:cs="Times New Roman"/>
          <w:noProof/>
          <w:sz w:val="28"/>
          <w:szCs w:val="28"/>
        </w:rPr>
        <w:fldChar w:fldCharType="begin"/>
      </w:r>
      <w:r w:rsidRPr="00FA5E2F">
        <w:rPr>
          <w:rFonts w:ascii="Times New Roman" w:hAnsi="Times New Roman" w:cs="Times New Roman"/>
          <w:noProof/>
          <w:sz w:val="28"/>
          <w:szCs w:val="28"/>
        </w:rPr>
        <w:instrText xml:space="preserve"> PAGEREF _Toc421110749 \h </w:instrText>
      </w:r>
      <w:r w:rsidR="0096555B" w:rsidRPr="00FA5E2F">
        <w:rPr>
          <w:rFonts w:ascii="Times New Roman" w:hAnsi="Times New Roman" w:cs="Times New Roman"/>
          <w:noProof/>
          <w:sz w:val="28"/>
          <w:szCs w:val="28"/>
        </w:rPr>
      </w:r>
      <w:r w:rsidR="0096555B" w:rsidRPr="00FA5E2F">
        <w:rPr>
          <w:rFonts w:ascii="Times New Roman" w:hAnsi="Times New Roman" w:cs="Times New Roman"/>
          <w:noProof/>
          <w:sz w:val="28"/>
          <w:szCs w:val="28"/>
        </w:rPr>
        <w:fldChar w:fldCharType="separate"/>
      </w:r>
      <w:r w:rsidR="00AA53CA" w:rsidRPr="00FA5E2F">
        <w:rPr>
          <w:rFonts w:ascii="Times New Roman" w:hAnsi="Times New Roman" w:cs="Times New Roman"/>
          <w:noProof/>
          <w:sz w:val="28"/>
          <w:szCs w:val="28"/>
        </w:rPr>
        <w:t>22</w:t>
      </w:r>
      <w:r w:rsidR="0096555B" w:rsidRPr="00FA5E2F">
        <w:rPr>
          <w:rFonts w:ascii="Times New Roman" w:hAnsi="Times New Roman" w:cs="Times New Roman"/>
          <w:noProof/>
          <w:sz w:val="28"/>
          <w:szCs w:val="28"/>
        </w:rPr>
        <w:fldChar w:fldCharType="end"/>
      </w:r>
    </w:p>
    <w:p w:rsidR="006E062D" w:rsidRPr="00FA5E2F" w:rsidRDefault="006E062D" w:rsidP="00801C91">
      <w:pPr>
        <w:pStyle w:val="23"/>
        <w:spacing w:before="240" w:after="240" w:line="240" w:lineRule="auto"/>
        <w:rPr>
          <w:rFonts w:ascii="Times New Roman" w:hAnsi="Times New Roman" w:cs="Times New Roman"/>
          <w:noProof/>
          <w:sz w:val="28"/>
          <w:szCs w:val="28"/>
        </w:rPr>
      </w:pPr>
      <w:r w:rsidRPr="00FA5E2F">
        <w:rPr>
          <w:rFonts w:ascii="Times New Roman" w:hAnsi="Times New Roman" w:cs="Times New Roman"/>
          <w:noProof/>
          <w:sz w:val="28"/>
          <w:szCs w:val="28"/>
        </w:rPr>
        <w:t xml:space="preserve">Развитие инфраструктуры, обеспечивающей реализацию государственной </w:t>
      </w:r>
      <w:r w:rsidR="00587EA2" w:rsidRPr="00FA5E2F">
        <w:rPr>
          <w:rFonts w:ascii="Times New Roman" w:hAnsi="Times New Roman" w:cs="Times New Roman"/>
          <w:noProof/>
          <w:sz w:val="28"/>
          <w:szCs w:val="28"/>
        </w:rPr>
        <w:t>молодёж</w:t>
      </w:r>
      <w:r w:rsidRPr="00FA5E2F">
        <w:rPr>
          <w:rFonts w:ascii="Times New Roman" w:hAnsi="Times New Roman" w:cs="Times New Roman"/>
          <w:noProof/>
          <w:sz w:val="28"/>
          <w:szCs w:val="28"/>
        </w:rPr>
        <w:t>ной политики</w:t>
      </w:r>
      <w:r w:rsidRPr="00FA5E2F">
        <w:rPr>
          <w:rFonts w:ascii="Times New Roman" w:hAnsi="Times New Roman" w:cs="Times New Roman"/>
          <w:noProof/>
          <w:sz w:val="28"/>
          <w:szCs w:val="28"/>
        </w:rPr>
        <w:tab/>
      </w:r>
      <w:r w:rsidR="0096555B" w:rsidRPr="00FA5E2F">
        <w:rPr>
          <w:rFonts w:ascii="Times New Roman" w:hAnsi="Times New Roman" w:cs="Times New Roman"/>
          <w:noProof/>
          <w:sz w:val="28"/>
          <w:szCs w:val="28"/>
        </w:rPr>
        <w:fldChar w:fldCharType="begin"/>
      </w:r>
      <w:r w:rsidRPr="00FA5E2F">
        <w:rPr>
          <w:rFonts w:ascii="Times New Roman" w:hAnsi="Times New Roman" w:cs="Times New Roman"/>
          <w:noProof/>
          <w:sz w:val="28"/>
          <w:szCs w:val="28"/>
        </w:rPr>
        <w:instrText xml:space="preserve"> PAGEREF _Toc421110750 \h </w:instrText>
      </w:r>
      <w:r w:rsidR="0096555B" w:rsidRPr="00FA5E2F">
        <w:rPr>
          <w:rFonts w:ascii="Times New Roman" w:hAnsi="Times New Roman" w:cs="Times New Roman"/>
          <w:noProof/>
          <w:sz w:val="28"/>
          <w:szCs w:val="28"/>
        </w:rPr>
      </w:r>
      <w:r w:rsidR="0096555B" w:rsidRPr="00FA5E2F">
        <w:rPr>
          <w:rFonts w:ascii="Times New Roman" w:hAnsi="Times New Roman" w:cs="Times New Roman"/>
          <w:noProof/>
          <w:sz w:val="28"/>
          <w:szCs w:val="28"/>
        </w:rPr>
        <w:fldChar w:fldCharType="separate"/>
      </w:r>
      <w:r w:rsidR="00AA53CA" w:rsidRPr="00FA5E2F">
        <w:rPr>
          <w:rFonts w:ascii="Times New Roman" w:hAnsi="Times New Roman" w:cs="Times New Roman"/>
          <w:noProof/>
          <w:sz w:val="28"/>
          <w:szCs w:val="28"/>
        </w:rPr>
        <w:t>36</w:t>
      </w:r>
      <w:r w:rsidR="0096555B" w:rsidRPr="00FA5E2F">
        <w:rPr>
          <w:rFonts w:ascii="Times New Roman" w:hAnsi="Times New Roman" w:cs="Times New Roman"/>
          <w:noProof/>
          <w:sz w:val="28"/>
          <w:szCs w:val="28"/>
        </w:rPr>
        <w:fldChar w:fldCharType="end"/>
      </w:r>
    </w:p>
    <w:p w:rsidR="006E062D" w:rsidRPr="00FA5E2F" w:rsidRDefault="006E062D" w:rsidP="00801C91">
      <w:pPr>
        <w:pStyle w:val="23"/>
        <w:spacing w:before="240" w:after="240" w:line="240" w:lineRule="auto"/>
        <w:rPr>
          <w:rFonts w:ascii="Times New Roman" w:hAnsi="Times New Roman" w:cs="Times New Roman"/>
          <w:noProof/>
          <w:sz w:val="28"/>
          <w:szCs w:val="28"/>
        </w:rPr>
      </w:pPr>
      <w:r w:rsidRPr="00FA5E2F">
        <w:rPr>
          <w:rFonts w:ascii="Times New Roman" w:hAnsi="Times New Roman" w:cs="Times New Roman"/>
          <w:noProof/>
          <w:sz w:val="28"/>
          <w:szCs w:val="28"/>
        </w:rPr>
        <w:t xml:space="preserve">Государственная поддержка </w:t>
      </w:r>
      <w:r w:rsidR="00587EA2" w:rsidRPr="00FA5E2F">
        <w:rPr>
          <w:rFonts w:ascii="Times New Roman" w:hAnsi="Times New Roman" w:cs="Times New Roman"/>
          <w:noProof/>
          <w:sz w:val="28"/>
          <w:szCs w:val="28"/>
        </w:rPr>
        <w:t>молодёж</w:t>
      </w:r>
      <w:r w:rsidRPr="00FA5E2F">
        <w:rPr>
          <w:rFonts w:ascii="Times New Roman" w:hAnsi="Times New Roman" w:cs="Times New Roman"/>
          <w:noProof/>
          <w:sz w:val="28"/>
          <w:szCs w:val="28"/>
        </w:rPr>
        <w:t>ных общественных объединений</w:t>
      </w:r>
      <w:r w:rsidRPr="00FA5E2F">
        <w:rPr>
          <w:rFonts w:ascii="Times New Roman" w:hAnsi="Times New Roman" w:cs="Times New Roman"/>
          <w:noProof/>
          <w:sz w:val="28"/>
          <w:szCs w:val="28"/>
        </w:rPr>
        <w:tab/>
      </w:r>
      <w:r w:rsidR="0096555B" w:rsidRPr="00FA5E2F">
        <w:rPr>
          <w:rFonts w:ascii="Times New Roman" w:hAnsi="Times New Roman" w:cs="Times New Roman"/>
          <w:noProof/>
          <w:sz w:val="28"/>
          <w:szCs w:val="28"/>
        </w:rPr>
        <w:fldChar w:fldCharType="begin"/>
      </w:r>
      <w:r w:rsidRPr="00FA5E2F">
        <w:rPr>
          <w:rFonts w:ascii="Times New Roman" w:hAnsi="Times New Roman" w:cs="Times New Roman"/>
          <w:noProof/>
          <w:sz w:val="28"/>
          <w:szCs w:val="28"/>
        </w:rPr>
        <w:instrText xml:space="preserve"> PAGEREF _Toc421110751 \h </w:instrText>
      </w:r>
      <w:r w:rsidR="0096555B" w:rsidRPr="00FA5E2F">
        <w:rPr>
          <w:rFonts w:ascii="Times New Roman" w:hAnsi="Times New Roman" w:cs="Times New Roman"/>
          <w:noProof/>
          <w:sz w:val="28"/>
          <w:szCs w:val="28"/>
        </w:rPr>
      </w:r>
      <w:r w:rsidR="0096555B" w:rsidRPr="00FA5E2F">
        <w:rPr>
          <w:rFonts w:ascii="Times New Roman" w:hAnsi="Times New Roman" w:cs="Times New Roman"/>
          <w:noProof/>
          <w:sz w:val="28"/>
          <w:szCs w:val="28"/>
        </w:rPr>
        <w:fldChar w:fldCharType="separate"/>
      </w:r>
      <w:r w:rsidR="00AA53CA" w:rsidRPr="00FA5E2F">
        <w:rPr>
          <w:rFonts w:ascii="Times New Roman" w:hAnsi="Times New Roman" w:cs="Times New Roman"/>
          <w:noProof/>
          <w:sz w:val="28"/>
          <w:szCs w:val="28"/>
        </w:rPr>
        <w:t>39</w:t>
      </w:r>
      <w:r w:rsidR="0096555B" w:rsidRPr="00FA5E2F">
        <w:rPr>
          <w:rFonts w:ascii="Times New Roman" w:hAnsi="Times New Roman" w:cs="Times New Roman"/>
          <w:noProof/>
          <w:sz w:val="28"/>
          <w:szCs w:val="28"/>
        </w:rPr>
        <w:fldChar w:fldCharType="end"/>
      </w:r>
    </w:p>
    <w:p w:rsidR="006E062D" w:rsidRPr="00FA5E2F" w:rsidRDefault="006E062D" w:rsidP="00801C91">
      <w:pPr>
        <w:pStyle w:val="23"/>
        <w:spacing w:before="240" w:after="240" w:line="240" w:lineRule="auto"/>
        <w:rPr>
          <w:rFonts w:ascii="Times New Roman" w:hAnsi="Times New Roman" w:cs="Times New Roman"/>
          <w:noProof/>
          <w:sz w:val="28"/>
          <w:szCs w:val="28"/>
        </w:rPr>
      </w:pPr>
      <w:r w:rsidRPr="00FA5E2F">
        <w:rPr>
          <w:rFonts w:ascii="Times New Roman" w:hAnsi="Times New Roman" w:cs="Times New Roman"/>
          <w:noProof/>
          <w:sz w:val="28"/>
          <w:szCs w:val="28"/>
        </w:rPr>
        <w:t xml:space="preserve">Ценностно-мотивационные ориентации, досуг и самоопределение </w:t>
      </w:r>
      <w:r w:rsidR="00587EA2" w:rsidRPr="00FA5E2F">
        <w:rPr>
          <w:rFonts w:ascii="Times New Roman" w:hAnsi="Times New Roman" w:cs="Times New Roman"/>
          <w:noProof/>
          <w:sz w:val="28"/>
          <w:szCs w:val="28"/>
        </w:rPr>
        <w:t>молодёж</w:t>
      </w:r>
      <w:r w:rsidRPr="00FA5E2F">
        <w:rPr>
          <w:rFonts w:ascii="Times New Roman" w:hAnsi="Times New Roman" w:cs="Times New Roman"/>
          <w:noProof/>
          <w:sz w:val="28"/>
          <w:szCs w:val="28"/>
        </w:rPr>
        <w:t>и</w:t>
      </w:r>
      <w:r w:rsidRPr="00FA5E2F">
        <w:rPr>
          <w:rFonts w:ascii="Times New Roman" w:hAnsi="Times New Roman" w:cs="Times New Roman"/>
          <w:noProof/>
          <w:sz w:val="28"/>
          <w:szCs w:val="28"/>
        </w:rPr>
        <w:tab/>
      </w:r>
      <w:r w:rsidR="0096555B" w:rsidRPr="00FA5E2F">
        <w:rPr>
          <w:rFonts w:ascii="Times New Roman" w:hAnsi="Times New Roman" w:cs="Times New Roman"/>
          <w:noProof/>
          <w:sz w:val="28"/>
          <w:szCs w:val="28"/>
        </w:rPr>
        <w:fldChar w:fldCharType="begin"/>
      </w:r>
      <w:r w:rsidRPr="00FA5E2F">
        <w:rPr>
          <w:rFonts w:ascii="Times New Roman" w:hAnsi="Times New Roman" w:cs="Times New Roman"/>
          <w:noProof/>
          <w:sz w:val="28"/>
          <w:szCs w:val="28"/>
        </w:rPr>
        <w:instrText xml:space="preserve"> PAGEREF _Toc421110752 \h </w:instrText>
      </w:r>
      <w:r w:rsidR="0096555B" w:rsidRPr="00FA5E2F">
        <w:rPr>
          <w:rFonts w:ascii="Times New Roman" w:hAnsi="Times New Roman" w:cs="Times New Roman"/>
          <w:noProof/>
          <w:sz w:val="28"/>
          <w:szCs w:val="28"/>
        </w:rPr>
      </w:r>
      <w:r w:rsidR="0096555B" w:rsidRPr="00FA5E2F">
        <w:rPr>
          <w:rFonts w:ascii="Times New Roman" w:hAnsi="Times New Roman" w:cs="Times New Roman"/>
          <w:noProof/>
          <w:sz w:val="28"/>
          <w:szCs w:val="28"/>
        </w:rPr>
        <w:fldChar w:fldCharType="separate"/>
      </w:r>
      <w:r w:rsidR="00AA53CA" w:rsidRPr="00FA5E2F">
        <w:rPr>
          <w:rFonts w:ascii="Times New Roman" w:hAnsi="Times New Roman" w:cs="Times New Roman"/>
          <w:noProof/>
          <w:sz w:val="28"/>
          <w:szCs w:val="28"/>
        </w:rPr>
        <w:t>41</w:t>
      </w:r>
      <w:r w:rsidR="0096555B" w:rsidRPr="00FA5E2F">
        <w:rPr>
          <w:rFonts w:ascii="Times New Roman" w:hAnsi="Times New Roman" w:cs="Times New Roman"/>
          <w:noProof/>
          <w:sz w:val="28"/>
          <w:szCs w:val="28"/>
        </w:rPr>
        <w:fldChar w:fldCharType="end"/>
      </w:r>
    </w:p>
    <w:p w:rsidR="006E062D" w:rsidRPr="00FA5E2F" w:rsidRDefault="006E062D" w:rsidP="00801C91">
      <w:pPr>
        <w:pStyle w:val="23"/>
        <w:spacing w:before="240" w:after="240" w:line="240" w:lineRule="auto"/>
        <w:rPr>
          <w:rFonts w:ascii="Times New Roman" w:hAnsi="Times New Roman" w:cs="Times New Roman"/>
          <w:noProof/>
          <w:sz w:val="28"/>
          <w:szCs w:val="28"/>
        </w:rPr>
      </w:pPr>
      <w:r w:rsidRPr="00FA5E2F">
        <w:rPr>
          <w:rFonts w:ascii="Times New Roman" w:hAnsi="Times New Roman" w:cs="Times New Roman"/>
          <w:noProof/>
          <w:sz w:val="28"/>
          <w:szCs w:val="28"/>
        </w:rPr>
        <w:t xml:space="preserve">Государственная политика по формированию культуры безопасности жизнедеятельности </w:t>
      </w:r>
      <w:r w:rsidR="00587EA2" w:rsidRPr="00FA5E2F">
        <w:rPr>
          <w:rFonts w:ascii="Times New Roman" w:hAnsi="Times New Roman" w:cs="Times New Roman"/>
          <w:noProof/>
          <w:sz w:val="28"/>
          <w:szCs w:val="28"/>
        </w:rPr>
        <w:t>молодёж</w:t>
      </w:r>
      <w:r w:rsidRPr="00FA5E2F">
        <w:rPr>
          <w:rFonts w:ascii="Times New Roman" w:hAnsi="Times New Roman" w:cs="Times New Roman"/>
          <w:noProof/>
          <w:sz w:val="28"/>
          <w:szCs w:val="28"/>
        </w:rPr>
        <w:t>и</w:t>
      </w:r>
      <w:r w:rsidRPr="00FA5E2F">
        <w:rPr>
          <w:rFonts w:ascii="Times New Roman" w:hAnsi="Times New Roman" w:cs="Times New Roman"/>
          <w:noProof/>
          <w:sz w:val="28"/>
          <w:szCs w:val="28"/>
        </w:rPr>
        <w:tab/>
      </w:r>
      <w:r w:rsidR="0096555B" w:rsidRPr="00FA5E2F">
        <w:rPr>
          <w:rFonts w:ascii="Times New Roman" w:hAnsi="Times New Roman" w:cs="Times New Roman"/>
          <w:noProof/>
          <w:sz w:val="28"/>
          <w:szCs w:val="28"/>
        </w:rPr>
        <w:fldChar w:fldCharType="begin"/>
      </w:r>
      <w:r w:rsidRPr="00FA5E2F">
        <w:rPr>
          <w:rFonts w:ascii="Times New Roman" w:hAnsi="Times New Roman" w:cs="Times New Roman"/>
          <w:noProof/>
          <w:sz w:val="28"/>
          <w:szCs w:val="28"/>
        </w:rPr>
        <w:instrText xml:space="preserve"> PAGEREF _Toc421110753 \h </w:instrText>
      </w:r>
      <w:r w:rsidR="0096555B" w:rsidRPr="00FA5E2F">
        <w:rPr>
          <w:rFonts w:ascii="Times New Roman" w:hAnsi="Times New Roman" w:cs="Times New Roman"/>
          <w:noProof/>
          <w:sz w:val="28"/>
          <w:szCs w:val="28"/>
        </w:rPr>
      </w:r>
      <w:r w:rsidR="0096555B" w:rsidRPr="00FA5E2F">
        <w:rPr>
          <w:rFonts w:ascii="Times New Roman" w:hAnsi="Times New Roman" w:cs="Times New Roman"/>
          <w:noProof/>
          <w:sz w:val="28"/>
          <w:szCs w:val="28"/>
        </w:rPr>
        <w:fldChar w:fldCharType="separate"/>
      </w:r>
      <w:r w:rsidR="00AA53CA" w:rsidRPr="00FA5E2F">
        <w:rPr>
          <w:rFonts w:ascii="Times New Roman" w:hAnsi="Times New Roman" w:cs="Times New Roman"/>
          <w:noProof/>
          <w:sz w:val="28"/>
          <w:szCs w:val="28"/>
        </w:rPr>
        <w:t>49</w:t>
      </w:r>
      <w:r w:rsidR="0096555B" w:rsidRPr="00FA5E2F">
        <w:rPr>
          <w:rFonts w:ascii="Times New Roman" w:hAnsi="Times New Roman" w:cs="Times New Roman"/>
          <w:noProof/>
          <w:sz w:val="28"/>
          <w:szCs w:val="28"/>
        </w:rPr>
        <w:fldChar w:fldCharType="end"/>
      </w:r>
    </w:p>
    <w:p w:rsidR="006E062D" w:rsidRPr="00FA5E2F" w:rsidRDefault="006E062D" w:rsidP="00801C91">
      <w:pPr>
        <w:pStyle w:val="23"/>
        <w:spacing w:before="240" w:after="240" w:line="240" w:lineRule="auto"/>
        <w:rPr>
          <w:rFonts w:ascii="Times New Roman" w:hAnsi="Times New Roman" w:cs="Times New Roman"/>
          <w:noProof/>
          <w:sz w:val="28"/>
          <w:szCs w:val="28"/>
        </w:rPr>
      </w:pPr>
      <w:r w:rsidRPr="00FA5E2F">
        <w:rPr>
          <w:rFonts w:ascii="Times New Roman" w:hAnsi="Times New Roman" w:cs="Times New Roman"/>
          <w:noProof/>
          <w:sz w:val="28"/>
          <w:szCs w:val="28"/>
        </w:rPr>
        <w:t>Государственная поддержка молодых семей</w:t>
      </w:r>
      <w:r w:rsidRPr="00FA5E2F">
        <w:rPr>
          <w:rFonts w:ascii="Times New Roman" w:hAnsi="Times New Roman" w:cs="Times New Roman"/>
          <w:noProof/>
          <w:sz w:val="28"/>
          <w:szCs w:val="28"/>
        </w:rPr>
        <w:tab/>
      </w:r>
      <w:r w:rsidR="0096555B" w:rsidRPr="00FA5E2F">
        <w:rPr>
          <w:rFonts w:ascii="Times New Roman" w:hAnsi="Times New Roman" w:cs="Times New Roman"/>
          <w:noProof/>
          <w:sz w:val="28"/>
          <w:szCs w:val="28"/>
        </w:rPr>
        <w:fldChar w:fldCharType="begin"/>
      </w:r>
      <w:r w:rsidRPr="00FA5E2F">
        <w:rPr>
          <w:rFonts w:ascii="Times New Roman" w:hAnsi="Times New Roman" w:cs="Times New Roman"/>
          <w:noProof/>
          <w:sz w:val="28"/>
          <w:szCs w:val="28"/>
        </w:rPr>
        <w:instrText xml:space="preserve"> PAGEREF _Toc421110754 \h </w:instrText>
      </w:r>
      <w:r w:rsidR="0096555B" w:rsidRPr="00FA5E2F">
        <w:rPr>
          <w:rFonts w:ascii="Times New Roman" w:hAnsi="Times New Roman" w:cs="Times New Roman"/>
          <w:noProof/>
          <w:sz w:val="28"/>
          <w:szCs w:val="28"/>
        </w:rPr>
      </w:r>
      <w:r w:rsidR="0096555B" w:rsidRPr="00FA5E2F">
        <w:rPr>
          <w:rFonts w:ascii="Times New Roman" w:hAnsi="Times New Roman" w:cs="Times New Roman"/>
          <w:noProof/>
          <w:sz w:val="28"/>
          <w:szCs w:val="28"/>
        </w:rPr>
        <w:fldChar w:fldCharType="separate"/>
      </w:r>
      <w:r w:rsidR="00AA53CA" w:rsidRPr="00FA5E2F">
        <w:rPr>
          <w:rFonts w:ascii="Times New Roman" w:hAnsi="Times New Roman" w:cs="Times New Roman"/>
          <w:noProof/>
          <w:sz w:val="28"/>
          <w:szCs w:val="28"/>
        </w:rPr>
        <w:t>54</w:t>
      </w:r>
      <w:r w:rsidR="0096555B" w:rsidRPr="00FA5E2F">
        <w:rPr>
          <w:rFonts w:ascii="Times New Roman" w:hAnsi="Times New Roman" w:cs="Times New Roman"/>
          <w:noProof/>
          <w:sz w:val="28"/>
          <w:szCs w:val="28"/>
        </w:rPr>
        <w:fldChar w:fldCharType="end"/>
      </w:r>
    </w:p>
    <w:p w:rsidR="006E062D" w:rsidRPr="00FA5E2F" w:rsidRDefault="006E062D" w:rsidP="00801C91">
      <w:pPr>
        <w:pStyle w:val="23"/>
        <w:spacing w:before="240" w:after="240" w:line="240" w:lineRule="auto"/>
        <w:rPr>
          <w:rFonts w:ascii="Times New Roman" w:hAnsi="Times New Roman" w:cs="Times New Roman"/>
          <w:noProof/>
          <w:sz w:val="28"/>
          <w:szCs w:val="28"/>
        </w:rPr>
      </w:pPr>
      <w:r w:rsidRPr="00FA5E2F">
        <w:rPr>
          <w:rFonts w:ascii="Times New Roman" w:hAnsi="Times New Roman" w:cs="Times New Roman"/>
          <w:noProof/>
          <w:sz w:val="28"/>
          <w:szCs w:val="28"/>
        </w:rPr>
        <w:t xml:space="preserve">Государственная поддержка </w:t>
      </w:r>
      <w:r w:rsidR="00587EA2" w:rsidRPr="00FA5E2F">
        <w:rPr>
          <w:rFonts w:ascii="Times New Roman" w:hAnsi="Times New Roman" w:cs="Times New Roman"/>
          <w:noProof/>
          <w:sz w:val="28"/>
          <w:szCs w:val="28"/>
        </w:rPr>
        <w:t>молодёж</w:t>
      </w:r>
      <w:r w:rsidRPr="00FA5E2F">
        <w:rPr>
          <w:rFonts w:ascii="Times New Roman" w:hAnsi="Times New Roman" w:cs="Times New Roman"/>
          <w:noProof/>
          <w:sz w:val="28"/>
          <w:szCs w:val="28"/>
        </w:rPr>
        <w:t>и, оказавшейся в трудной жизненной ситуации</w:t>
      </w:r>
      <w:r w:rsidRPr="00FA5E2F">
        <w:rPr>
          <w:rFonts w:ascii="Times New Roman" w:hAnsi="Times New Roman" w:cs="Times New Roman"/>
          <w:noProof/>
          <w:sz w:val="28"/>
          <w:szCs w:val="28"/>
        </w:rPr>
        <w:tab/>
      </w:r>
      <w:r w:rsidR="0096555B" w:rsidRPr="00FA5E2F">
        <w:rPr>
          <w:rFonts w:ascii="Times New Roman" w:hAnsi="Times New Roman" w:cs="Times New Roman"/>
          <w:noProof/>
          <w:sz w:val="28"/>
          <w:szCs w:val="28"/>
        </w:rPr>
        <w:fldChar w:fldCharType="begin"/>
      </w:r>
      <w:r w:rsidRPr="00FA5E2F">
        <w:rPr>
          <w:rFonts w:ascii="Times New Roman" w:hAnsi="Times New Roman" w:cs="Times New Roman"/>
          <w:noProof/>
          <w:sz w:val="28"/>
          <w:szCs w:val="28"/>
        </w:rPr>
        <w:instrText xml:space="preserve"> PAGEREF _Toc421110755 \h </w:instrText>
      </w:r>
      <w:r w:rsidR="0096555B" w:rsidRPr="00FA5E2F">
        <w:rPr>
          <w:rFonts w:ascii="Times New Roman" w:hAnsi="Times New Roman" w:cs="Times New Roman"/>
          <w:noProof/>
          <w:sz w:val="28"/>
          <w:szCs w:val="28"/>
        </w:rPr>
      </w:r>
      <w:r w:rsidR="0096555B" w:rsidRPr="00FA5E2F">
        <w:rPr>
          <w:rFonts w:ascii="Times New Roman" w:hAnsi="Times New Roman" w:cs="Times New Roman"/>
          <w:noProof/>
          <w:sz w:val="28"/>
          <w:szCs w:val="28"/>
        </w:rPr>
        <w:fldChar w:fldCharType="separate"/>
      </w:r>
      <w:r w:rsidR="00AA53CA" w:rsidRPr="00FA5E2F">
        <w:rPr>
          <w:rFonts w:ascii="Times New Roman" w:hAnsi="Times New Roman" w:cs="Times New Roman"/>
          <w:noProof/>
          <w:sz w:val="28"/>
          <w:szCs w:val="28"/>
        </w:rPr>
        <w:t>57</w:t>
      </w:r>
      <w:r w:rsidR="0096555B" w:rsidRPr="00FA5E2F">
        <w:rPr>
          <w:rFonts w:ascii="Times New Roman" w:hAnsi="Times New Roman" w:cs="Times New Roman"/>
          <w:noProof/>
          <w:sz w:val="28"/>
          <w:szCs w:val="28"/>
        </w:rPr>
        <w:fldChar w:fldCharType="end"/>
      </w:r>
    </w:p>
    <w:p w:rsidR="006E062D" w:rsidRPr="00FA5E2F" w:rsidRDefault="006E062D" w:rsidP="00801C91">
      <w:pPr>
        <w:pStyle w:val="23"/>
        <w:spacing w:before="240" w:after="240" w:line="240" w:lineRule="auto"/>
        <w:rPr>
          <w:rFonts w:ascii="Times New Roman" w:hAnsi="Times New Roman" w:cs="Times New Roman"/>
          <w:noProof/>
          <w:sz w:val="28"/>
          <w:szCs w:val="28"/>
        </w:rPr>
      </w:pPr>
      <w:r w:rsidRPr="00FA5E2F">
        <w:rPr>
          <w:rFonts w:ascii="Times New Roman" w:hAnsi="Times New Roman" w:cs="Times New Roman"/>
          <w:noProof/>
          <w:sz w:val="28"/>
          <w:szCs w:val="28"/>
        </w:rPr>
        <w:t xml:space="preserve">Государственная поддержка </w:t>
      </w:r>
      <w:r w:rsidR="00587EA2" w:rsidRPr="00FA5E2F">
        <w:rPr>
          <w:rFonts w:ascii="Times New Roman" w:hAnsi="Times New Roman" w:cs="Times New Roman"/>
          <w:noProof/>
          <w:sz w:val="28"/>
          <w:szCs w:val="28"/>
        </w:rPr>
        <w:t>молодёж</w:t>
      </w:r>
      <w:r w:rsidRPr="00FA5E2F">
        <w:rPr>
          <w:rFonts w:ascii="Times New Roman" w:hAnsi="Times New Roman" w:cs="Times New Roman"/>
          <w:noProof/>
          <w:sz w:val="28"/>
          <w:szCs w:val="28"/>
        </w:rPr>
        <w:t>и с ограниченными возможностями здоровья</w:t>
      </w:r>
      <w:r w:rsidRPr="00FA5E2F">
        <w:rPr>
          <w:rFonts w:ascii="Times New Roman" w:hAnsi="Times New Roman" w:cs="Times New Roman"/>
          <w:noProof/>
          <w:sz w:val="28"/>
          <w:szCs w:val="28"/>
        </w:rPr>
        <w:tab/>
      </w:r>
      <w:r w:rsidR="0096555B" w:rsidRPr="00FA5E2F">
        <w:rPr>
          <w:rFonts w:ascii="Times New Roman" w:hAnsi="Times New Roman" w:cs="Times New Roman"/>
          <w:noProof/>
          <w:sz w:val="28"/>
          <w:szCs w:val="28"/>
        </w:rPr>
        <w:fldChar w:fldCharType="begin"/>
      </w:r>
      <w:r w:rsidRPr="00FA5E2F">
        <w:rPr>
          <w:rFonts w:ascii="Times New Roman" w:hAnsi="Times New Roman" w:cs="Times New Roman"/>
          <w:noProof/>
          <w:sz w:val="28"/>
          <w:szCs w:val="28"/>
        </w:rPr>
        <w:instrText xml:space="preserve"> PAGEREF _Toc421110756 \h </w:instrText>
      </w:r>
      <w:r w:rsidR="0096555B" w:rsidRPr="00FA5E2F">
        <w:rPr>
          <w:rFonts w:ascii="Times New Roman" w:hAnsi="Times New Roman" w:cs="Times New Roman"/>
          <w:noProof/>
          <w:sz w:val="28"/>
          <w:szCs w:val="28"/>
        </w:rPr>
      </w:r>
      <w:r w:rsidR="0096555B" w:rsidRPr="00FA5E2F">
        <w:rPr>
          <w:rFonts w:ascii="Times New Roman" w:hAnsi="Times New Roman" w:cs="Times New Roman"/>
          <w:noProof/>
          <w:sz w:val="28"/>
          <w:szCs w:val="28"/>
        </w:rPr>
        <w:fldChar w:fldCharType="separate"/>
      </w:r>
      <w:r w:rsidR="00AA53CA" w:rsidRPr="00FA5E2F">
        <w:rPr>
          <w:rFonts w:ascii="Times New Roman" w:hAnsi="Times New Roman" w:cs="Times New Roman"/>
          <w:noProof/>
          <w:sz w:val="28"/>
          <w:szCs w:val="28"/>
        </w:rPr>
        <w:t>65</w:t>
      </w:r>
      <w:r w:rsidR="0096555B" w:rsidRPr="00FA5E2F">
        <w:rPr>
          <w:rFonts w:ascii="Times New Roman" w:hAnsi="Times New Roman" w:cs="Times New Roman"/>
          <w:noProof/>
          <w:sz w:val="28"/>
          <w:szCs w:val="28"/>
        </w:rPr>
        <w:fldChar w:fldCharType="end"/>
      </w:r>
    </w:p>
    <w:p w:rsidR="006E062D" w:rsidRPr="00FA5E2F" w:rsidRDefault="006E062D" w:rsidP="00801C91">
      <w:pPr>
        <w:pStyle w:val="23"/>
        <w:spacing w:before="240" w:after="240" w:line="240" w:lineRule="auto"/>
        <w:rPr>
          <w:rFonts w:ascii="Times New Roman" w:hAnsi="Times New Roman" w:cs="Times New Roman"/>
          <w:noProof/>
          <w:sz w:val="28"/>
          <w:szCs w:val="28"/>
        </w:rPr>
      </w:pPr>
      <w:r w:rsidRPr="00FA5E2F">
        <w:rPr>
          <w:rFonts w:ascii="Times New Roman" w:hAnsi="Times New Roman" w:cs="Times New Roman"/>
          <w:noProof/>
          <w:sz w:val="28"/>
          <w:szCs w:val="28"/>
        </w:rPr>
        <w:t>Государственная поддержка детей-сирот и детей, оставшихся без попечения родителей</w:t>
      </w:r>
      <w:r w:rsidRPr="00FA5E2F">
        <w:rPr>
          <w:rFonts w:ascii="Times New Roman" w:hAnsi="Times New Roman" w:cs="Times New Roman"/>
          <w:noProof/>
          <w:sz w:val="28"/>
          <w:szCs w:val="28"/>
        </w:rPr>
        <w:tab/>
      </w:r>
      <w:r w:rsidR="0096555B" w:rsidRPr="00FA5E2F">
        <w:rPr>
          <w:rFonts w:ascii="Times New Roman" w:hAnsi="Times New Roman" w:cs="Times New Roman"/>
          <w:noProof/>
          <w:sz w:val="28"/>
          <w:szCs w:val="28"/>
        </w:rPr>
        <w:fldChar w:fldCharType="begin"/>
      </w:r>
      <w:r w:rsidRPr="00FA5E2F">
        <w:rPr>
          <w:rFonts w:ascii="Times New Roman" w:hAnsi="Times New Roman" w:cs="Times New Roman"/>
          <w:noProof/>
          <w:sz w:val="28"/>
          <w:szCs w:val="28"/>
        </w:rPr>
        <w:instrText xml:space="preserve"> PAGEREF _Toc421110757 \h </w:instrText>
      </w:r>
      <w:r w:rsidR="0096555B" w:rsidRPr="00FA5E2F">
        <w:rPr>
          <w:rFonts w:ascii="Times New Roman" w:hAnsi="Times New Roman" w:cs="Times New Roman"/>
          <w:noProof/>
          <w:sz w:val="28"/>
          <w:szCs w:val="28"/>
        </w:rPr>
      </w:r>
      <w:r w:rsidR="0096555B" w:rsidRPr="00FA5E2F">
        <w:rPr>
          <w:rFonts w:ascii="Times New Roman" w:hAnsi="Times New Roman" w:cs="Times New Roman"/>
          <w:noProof/>
          <w:sz w:val="28"/>
          <w:szCs w:val="28"/>
        </w:rPr>
        <w:fldChar w:fldCharType="separate"/>
      </w:r>
      <w:r w:rsidR="00AA53CA" w:rsidRPr="00FA5E2F">
        <w:rPr>
          <w:rFonts w:ascii="Times New Roman" w:hAnsi="Times New Roman" w:cs="Times New Roman"/>
          <w:noProof/>
          <w:sz w:val="28"/>
          <w:szCs w:val="28"/>
        </w:rPr>
        <w:t>68</w:t>
      </w:r>
      <w:r w:rsidR="0096555B" w:rsidRPr="00FA5E2F">
        <w:rPr>
          <w:rFonts w:ascii="Times New Roman" w:hAnsi="Times New Roman" w:cs="Times New Roman"/>
          <w:noProof/>
          <w:sz w:val="28"/>
          <w:szCs w:val="28"/>
        </w:rPr>
        <w:fldChar w:fldCharType="end"/>
      </w:r>
    </w:p>
    <w:p w:rsidR="006E062D" w:rsidRPr="00FA5E2F" w:rsidRDefault="006E062D" w:rsidP="00801C91">
      <w:pPr>
        <w:pStyle w:val="23"/>
        <w:spacing w:before="240" w:after="240" w:line="240" w:lineRule="auto"/>
        <w:rPr>
          <w:rFonts w:ascii="Times New Roman" w:hAnsi="Times New Roman" w:cs="Times New Roman"/>
          <w:noProof/>
          <w:sz w:val="28"/>
          <w:szCs w:val="28"/>
        </w:rPr>
      </w:pPr>
      <w:r w:rsidRPr="00FA5E2F">
        <w:rPr>
          <w:rFonts w:ascii="Times New Roman" w:hAnsi="Times New Roman" w:cs="Times New Roman"/>
          <w:noProof/>
          <w:sz w:val="28"/>
          <w:szCs w:val="28"/>
        </w:rPr>
        <w:t>Выводы и рекомендации</w:t>
      </w:r>
      <w:r w:rsidRPr="00FA5E2F">
        <w:rPr>
          <w:rFonts w:ascii="Times New Roman" w:hAnsi="Times New Roman" w:cs="Times New Roman"/>
          <w:noProof/>
          <w:sz w:val="28"/>
          <w:szCs w:val="28"/>
        </w:rPr>
        <w:tab/>
      </w:r>
      <w:r w:rsidR="0096555B" w:rsidRPr="00FA5E2F">
        <w:rPr>
          <w:rFonts w:ascii="Times New Roman" w:hAnsi="Times New Roman" w:cs="Times New Roman"/>
          <w:noProof/>
          <w:sz w:val="28"/>
          <w:szCs w:val="28"/>
        </w:rPr>
        <w:fldChar w:fldCharType="begin"/>
      </w:r>
      <w:r w:rsidRPr="00FA5E2F">
        <w:rPr>
          <w:rFonts w:ascii="Times New Roman" w:hAnsi="Times New Roman" w:cs="Times New Roman"/>
          <w:noProof/>
          <w:sz w:val="28"/>
          <w:szCs w:val="28"/>
        </w:rPr>
        <w:instrText xml:space="preserve"> PAGEREF _Toc421110758 \h </w:instrText>
      </w:r>
      <w:r w:rsidR="0096555B" w:rsidRPr="00FA5E2F">
        <w:rPr>
          <w:rFonts w:ascii="Times New Roman" w:hAnsi="Times New Roman" w:cs="Times New Roman"/>
          <w:noProof/>
          <w:sz w:val="28"/>
          <w:szCs w:val="28"/>
        </w:rPr>
      </w:r>
      <w:r w:rsidR="0096555B" w:rsidRPr="00FA5E2F">
        <w:rPr>
          <w:rFonts w:ascii="Times New Roman" w:hAnsi="Times New Roman" w:cs="Times New Roman"/>
          <w:noProof/>
          <w:sz w:val="28"/>
          <w:szCs w:val="28"/>
        </w:rPr>
        <w:fldChar w:fldCharType="separate"/>
      </w:r>
      <w:r w:rsidR="00AA53CA" w:rsidRPr="00FA5E2F">
        <w:rPr>
          <w:rFonts w:ascii="Times New Roman" w:hAnsi="Times New Roman" w:cs="Times New Roman"/>
          <w:noProof/>
          <w:sz w:val="28"/>
          <w:szCs w:val="28"/>
        </w:rPr>
        <w:t>71</w:t>
      </w:r>
      <w:r w:rsidR="0096555B" w:rsidRPr="00FA5E2F">
        <w:rPr>
          <w:rFonts w:ascii="Times New Roman" w:hAnsi="Times New Roman" w:cs="Times New Roman"/>
          <w:noProof/>
          <w:sz w:val="28"/>
          <w:szCs w:val="28"/>
        </w:rPr>
        <w:fldChar w:fldCharType="end"/>
      </w:r>
    </w:p>
    <w:p w:rsidR="003C093B" w:rsidRPr="00FA5E2F" w:rsidRDefault="0096555B" w:rsidP="00801C91">
      <w:pPr>
        <w:spacing w:before="240" w:after="240"/>
        <w:ind w:left="142" w:right="142"/>
        <w:rPr>
          <w:rFonts w:ascii="Times New Roman" w:hAnsi="Times New Roman" w:cs="Times New Roman"/>
          <w:sz w:val="28"/>
          <w:szCs w:val="28"/>
        </w:rPr>
      </w:pPr>
      <w:r w:rsidRPr="00FA5E2F">
        <w:rPr>
          <w:rFonts w:ascii="Times New Roman" w:hAnsi="Times New Roman" w:cs="Times New Roman"/>
          <w:sz w:val="28"/>
          <w:szCs w:val="28"/>
        </w:rPr>
        <w:fldChar w:fldCharType="end"/>
      </w:r>
    </w:p>
    <w:p w:rsidR="003C093B" w:rsidRPr="00FA5E2F" w:rsidRDefault="003C093B" w:rsidP="00801C91">
      <w:pPr>
        <w:rPr>
          <w:rFonts w:ascii="Times New Roman" w:hAnsi="Times New Roman" w:cs="Times New Roman"/>
          <w:sz w:val="28"/>
          <w:szCs w:val="28"/>
        </w:rPr>
      </w:pPr>
      <w:r w:rsidRPr="00FA5E2F">
        <w:rPr>
          <w:rFonts w:ascii="Times New Roman" w:hAnsi="Times New Roman" w:cs="Times New Roman"/>
          <w:sz w:val="28"/>
          <w:szCs w:val="28"/>
        </w:rPr>
        <w:br w:type="page"/>
      </w:r>
    </w:p>
    <w:p w:rsidR="00375ABB" w:rsidRPr="009A3049" w:rsidRDefault="00375ABB" w:rsidP="0057008B">
      <w:pPr>
        <w:pStyle w:val="2"/>
        <w:spacing w:before="0"/>
        <w:ind w:right="142" w:firstLine="709"/>
        <w:jc w:val="center"/>
        <w:rPr>
          <w:rFonts w:ascii="Times New Roman" w:hAnsi="Times New Roman" w:cs="Times New Roman"/>
          <w:sz w:val="28"/>
          <w:szCs w:val="28"/>
        </w:rPr>
      </w:pPr>
      <w:bookmarkStart w:id="0" w:name="_Toc293594301"/>
      <w:bookmarkStart w:id="1" w:name="_Toc421110745"/>
      <w:r w:rsidRPr="009A3049">
        <w:rPr>
          <w:rFonts w:ascii="Times New Roman" w:hAnsi="Times New Roman" w:cs="Times New Roman"/>
          <w:sz w:val="28"/>
          <w:szCs w:val="28"/>
        </w:rPr>
        <w:lastRenderedPageBreak/>
        <w:t>В</w:t>
      </w:r>
      <w:r w:rsidR="00F7590B" w:rsidRPr="009A3049">
        <w:rPr>
          <w:rFonts w:ascii="Times New Roman" w:hAnsi="Times New Roman" w:cs="Times New Roman"/>
          <w:sz w:val="28"/>
          <w:szCs w:val="28"/>
        </w:rPr>
        <w:t>ведение</w:t>
      </w:r>
      <w:bookmarkEnd w:id="0"/>
      <w:bookmarkEnd w:id="1"/>
    </w:p>
    <w:p w:rsidR="00375ABB" w:rsidRPr="009A3049" w:rsidRDefault="00375ABB" w:rsidP="00801C91">
      <w:pPr>
        <w:ind w:left="142" w:right="142" w:firstLine="709"/>
        <w:jc w:val="both"/>
        <w:rPr>
          <w:rFonts w:ascii="Times New Roman" w:hAnsi="Times New Roman" w:cs="Times New Roman"/>
          <w:sz w:val="28"/>
          <w:szCs w:val="28"/>
        </w:rPr>
      </w:pPr>
    </w:p>
    <w:p w:rsidR="00375ABB" w:rsidRPr="009A3049" w:rsidRDefault="00375ABB"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 xml:space="preserve">Доклад о положении </w:t>
      </w:r>
      <w:r w:rsidR="00587EA2" w:rsidRPr="009A3049">
        <w:rPr>
          <w:rFonts w:ascii="Times New Roman" w:hAnsi="Times New Roman" w:cs="Times New Roman"/>
          <w:sz w:val="28"/>
          <w:szCs w:val="28"/>
        </w:rPr>
        <w:t>молодёж</w:t>
      </w:r>
      <w:r w:rsidRPr="009A3049">
        <w:rPr>
          <w:rFonts w:ascii="Times New Roman" w:hAnsi="Times New Roman" w:cs="Times New Roman"/>
          <w:sz w:val="28"/>
          <w:szCs w:val="28"/>
        </w:rPr>
        <w:t xml:space="preserve">и и реализации государственной </w:t>
      </w:r>
      <w:r w:rsidR="00587EA2" w:rsidRPr="009A3049">
        <w:rPr>
          <w:rFonts w:ascii="Times New Roman" w:hAnsi="Times New Roman" w:cs="Times New Roman"/>
          <w:sz w:val="28"/>
          <w:szCs w:val="28"/>
        </w:rPr>
        <w:t>молодёж</w:t>
      </w:r>
      <w:r w:rsidRPr="009A3049">
        <w:rPr>
          <w:rFonts w:ascii="Times New Roman" w:hAnsi="Times New Roman" w:cs="Times New Roman"/>
          <w:sz w:val="28"/>
          <w:szCs w:val="28"/>
        </w:rPr>
        <w:t>ной политики в Российской Федерации: «</w:t>
      </w:r>
      <w:r w:rsidR="00587EA2" w:rsidRPr="009A3049">
        <w:rPr>
          <w:rFonts w:ascii="Times New Roman" w:hAnsi="Times New Roman" w:cs="Times New Roman"/>
          <w:sz w:val="28"/>
          <w:szCs w:val="28"/>
        </w:rPr>
        <w:t>Молодёж</w:t>
      </w:r>
      <w:r w:rsidRPr="009A3049">
        <w:rPr>
          <w:rFonts w:ascii="Times New Roman" w:hAnsi="Times New Roman" w:cs="Times New Roman"/>
          <w:sz w:val="28"/>
          <w:szCs w:val="28"/>
        </w:rPr>
        <w:t xml:space="preserve">ь и </w:t>
      </w:r>
      <w:r w:rsidR="00587EA2" w:rsidRPr="009A3049">
        <w:rPr>
          <w:rFonts w:ascii="Times New Roman" w:hAnsi="Times New Roman" w:cs="Times New Roman"/>
          <w:sz w:val="28"/>
          <w:szCs w:val="28"/>
        </w:rPr>
        <w:t>молодёж</w:t>
      </w:r>
      <w:r w:rsidRPr="009A3049">
        <w:rPr>
          <w:rFonts w:ascii="Times New Roman" w:hAnsi="Times New Roman" w:cs="Times New Roman"/>
          <w:sz w:val="28"/>
          <w:szCs w:val="28"/>
        </w:rPr>
        <w:t>ная политика в России в контексте</w:t>
      </w:r>
      <w:r w:rsidR="0008117D" w:rsidRPr="009A3049">
        <w:rPr>
          <w:rFonts w:ascii="Times New Roman" w:hAnsi="Times New Roman" w:cs="Times New Roman"/>
          <w:sz w:val="28"/>
          <w:szCs w:val="28"/>
        </w:rPr>
        <w:t xml:space="preserve"> глобальных тенденци</w:t>
      </w:r>
      <w:r w:rsidR="00D960C2" w:rsidRPr="009A3049">
        <w:rPr>
          <w:rFonts w:ascii="Times New Roman" w:hAnsi="Times New Roman" w:cs="Times New Roman"/>
          <w:sz w:val="28"/>
          <w:szCs w:val="28"/>
        </w:rPr>
        <w:t>й</w:t>
      </w:r>
      <w:r w:rsidR="0008117D" w:rsidRPr="009A3049">
        <w:rPr>
          <w:rFonts w:ascii="Times New Roman" w:hAnsi="Times New Roman" w:cs="Times New Roman"/>
          <w:sz w:val="28"/>
          <w:szCs w:val="28"/>
        </w:rPr>
        <w:t>» (далее</w:t>
      </w:r>
      <w:r w:rsidR="000A2D32" w:rsidRPr="009A3049">
        <w:rPr>
          <w:rFonts w:ascii="Times New Roman" w:hAnsi="Times New Roman" w:cs="Times New Roman"/>
          <w:sz w:val="28"/>
          <w:szCs w:val="28"/>
        </w:rPr>
        <w:t xml:space="preserve"> – </w:t>
      </w:r>
      <w:r w:rsidRPr="009A3049">
        <w:rPr>
          <w:rFonts w:ascii="Times New Roman" w:hAnsi="Times New Roman" w:cs="Times New Roman"/>
          <w:sz w:val="28"/>
          <w:szCs w:val="28"/>
        </w:rPr>
        <w:t xml:space="preserve">Доклад) содержит анализ реализации политики в отношении </w:t>
      </w:r>
      <w:r w:rsidR="00587EA2" w:rsidRPr="009A3049">
        <w:rPr>
          <w:rFonts w:ascii="Times New Roman" w:hAnsi="Times New Roman" w:cs="Times New Roman"/>
          <w:sz w:val="28"/>
          <w:szCs w:val="28"/>
        </w:rPr>
        <w:t>молодёж</w:t>
      </w:r>
      <w:r w:rsidRPr="009A3049">
        <w:rPr>
          <w:rFonts w:ascii="Times New Roman" w:hAnsi="Times New Roman" w:cs="Times New Roman"/>
          <w:sz w:val="28"/>
          <w:szCs w:val="28"/>
        </w:rPr>
        <w:t xml:space="preserve">и Российской Федерации и </w:t>
      </w:r>
      <w:r w:rsidR="00154520" w:rsidRPr="009A3049">
        <w:rPr>
          <w:rFonts w:ascii="Times New Roman" w:hAnsi="Times New Roman" w:cs="Times New Roman"/>
          <w:sz w:val="28"/>
          <w:szCs w:val="28"/>
        </w:rPr>
        <w:t>рекомендации</w:t>
      </w:r>
      <w:r w:rsidR="00C7169F" w:rsidRPr="009A3049">
        <w:rPr>
          <w:rFonts w:ascii="Times New Roman" w:hAnsi="Times New Roman" w:cs="Times New Roman"/>
          <w:sz w:val="28"/>
          <w:szCs w:val="28"/>
        </w:rPr>
        <w:t xml:space="preserve"> </w:t>
      </w:r>
      <w:r w:rsidRPr="009A3049">
        <w:rPr>
          <w:rFonts w:ascii="Times New Roman" w:hAnsi="Times New Roman" w:cs="Times New Roman"/>
          <w:sz w:val="28"/>
          <w:szCs w:val="28"/>
        </w:rPr>
        <w:t xml:space="preserve">по </w:t>
      </w:r>
      <w:r w:rsidR="002E0A61" w:rsidRPr="009A3049">
        <w:rPr>
          <w:rFonts w:ascii="Times New Roman" w:hAnsi="Times New Roman" w:cs="Times New Roman"/>
          <w:sz w:val="28"/>
          <w:szCs w:val="28"/>
        </w:rPr>
        <w:t>её</w:t>
      </w:r>
      <w:r w:rsidRPr="009A3049">
        <w:rPr>
          <w:rFonts w:ascii="Times New Roman" w:hAnsi="Times New Roman" w:cs="Times New Roman"/>
          <w:sz w:val="28"/>
          <w:szCs w:val="28"/>
        </w:rPr>
        <w:t xml:space="preserve"> совершенствованию.</w:t>
      </w:r>
    </w:p>
    <w:p w:rsidR="00375ABB" w:rsidRPr="009A3049" w:rsidRDefault="00375ABB"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 xml:space="preserve">В Докладе отражены состояние и основные тенденции процессов в </w:t>
      </w:r>
      <w:r w:rsidR="00587EA2" w:rsidRPr="009A3049">
        <w:rPr>
          <w:rFonts w:ascii="Times New Roman" w:hAnsi="Times New Roman" w:cs="Times New Roman"/>
          <w:sz w:val="28"/>
          <w:szCs w:val="28"/>
        </w:rPr>
        <w:t>молодёж</w:t>
      </w:r>
      <w:r w:rsidR="00077070" w:rsidRPr="009A3049">
        <w:rPr>
          <w:rFonts w:ascii="Times New Roman" w:hAnsi="Times New Roman" w:cs="Times New Roman"/>
          <w:sz w:val="28"/>
          <w:szCs w:val="28"/>
        </w:rPr>
        <w:t xml:space="preserve">ной среде, мировой опыт; </w:t>
      </w:r>
      <w:r w:rsidRPr="009A3049">
        <w:rPr>
          <w:rFonts w:ascii="Times New Roman" w:hAnsi="Times New Roman" w:cs="Times New Roman"/>
          <w:sz w:val="28"/>
          <w:szCs w:val="28"/>
        </w:rPr>
        <w:t xml:space="preserve">выявлены проблемные аспекты; сформулированы новые подходы к развитию российской нормативно-правовой базы </w:t>
      </w:r>
      <w:r w:rsidR="00587EA2" w:rsidRPr="009A3049">
        <w:rPr>
          <w:rFonts w:ascii="Times New Roman" w:hAnsi="Times New Roman" w:cs="Times New Roman"/>
          <w:sz w:val="28"/>
          <w:szCs w:val="28"/>
        </w:rPr>
        <w:t>молодёж</w:t>
      </w:r>
      <w:r w:rsidRPr="009A3049">
        <w:rPr>
          <w:rFonts w:ascii="Times New Roman" w:hAnsi="Times New Roman" w:cs="Times New Roman"/>
          <w:sz w:val="28"/>
          <w:szCs w:val="28"/>
        </w:rPr>
        <w:t>ной политики.</w:t>
      </w:r>
    </w:p>
    <w:p w:rsidR="00375ABB" w:rsidRPr="009A3049" w:rsidRDefault="00375ABB"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 xml:space="preserve">В документе представлены социально-демографические характеристики российской </w:t>
      </w:r>
      <w:r w:rsidR="00587EA2" w:rsidRPr="009A3049">
        <w:rPr>
          <w:rFonts w:ascii="Times New Roman" w:hAnsi="Times New Roman" w:cs="Times New Roman"/>
          <w:sz w:val="28"/>
          <w:szCs w:val="28"/>
        </w:rPr>
        <w:t>молодёж</w:t>
      </w:r>
      <w:r w:rsidRPr="009A3049">
        <w:rPr>
          <w:rFonts w:ascii="Times New Roman" w:hAnsi="Times New Roman" w:cs="Times New Roman"/>
          <w:sz w:val="28"/>
          <w:szCs w:val="28"/>
        </w:rPr>
        <w:t xml:space="preserve">и, приоритетные направления развития </w:t>
      </w:r>
      <w:r w:rsidR="002E0A61" w:rsidRPr="009A3049">
        <w:rPr>
          <w:rFonts w:ascii="Times New Roman" w:hAnsi="Times New Roman" w:cs="Times New Roman"/>
          <w:sz w:val="28"/>
          <w:szCs w:val="28"/>
        </w:rPr>
        <w:t>её</w:t>
      </w:r>
      <w:r w:rsidRPr="009A3049">
        <w:rPr>
          <w:rFonts w:ascii="Times New Roman" w:hAnsi="Times New Roman" w:cs="Times New Roman"/>
          <w:sz w:val="28"/>
          <w:szCs w:val="28"/>
        </w:rPr>
        <w:t xml:space="preserve"> потенциала. Пристальное внимание </w:t>
      </w:r>
      <w:r w:rsidR="001A3570" w:rsidRPr="009A3049">
        <w:rPr>
          <w:rFonts w:ascii="Times New Roman" w:hAnsi="Times New Roman" w:cs="Times New Roman"/>
          <w:sz w:val="28"/>
          <w:szCs w:val="28"/>
        </w:rPr>
        <w:t xml:space="preserve">уделено ценностно-мотивационной </w:t>
      </w:r>
      <w:r w:rsidRPr="009A3049">
        <w:rPr>
          <w:rFonts w:ascii="Times New Roman" w:hAnsi="Times New Roman" w:cs="Times New Roman"/>
          <w:sz w:val="28"/>
          <w:szCs w:val="28"/>
        </w:rPr>
        <w:t>ориентации, образованию</w:t>
      </w:r>
      <w:r w:rsidR="00284F76" w:rsidRPr="009A3049">
        <w:rPr>
          <w:rFonts w:ascii="Times New Roman" w:hAnsi="Times New Roman" w:cs="Times New Roman"/>
          <w:sz w:val="28"/>
          <w:szCs w:val="28"/>
        </w:rPr>
        <w:t xml:space="preserve"> </w:t>
      </w:r>
      <w:r w:rsidRPr="009A3049">
        <w:rPr>
          <w:rFonts w:ascii="Times New Roman" w:hAnsi="Times New Roman" w:cs="Times New Roman"/>
          <w:sz w:val="28"/>
          <w:szCs w:val="28"/>
        </w:rPr>
        <w:t xml:space="preserve">и здоровью </w:t>
      </w:r>
      <w:r w:rsidR="00587EA2" w:rsidRPr="009A3049">
        <w:rPr>
          <w:rFonts w:ascii="Times New Roman" w:hAnsi="Times New Roman" w:cs="Times New Roman"/>
          <w:sz w:val="28"/>
          <w:szCs w:val="28"/>
        </w:rPr>
        <w:t>молодёж</w:t>
      </w:r>
      <w:r w:rsidRPr="009A3049">
        <w:rPr>
          <w:rFonts w:ascii="Times New Roman" w:hAnsi="Times New Roman" w:cs="Times New Roman"/>
          <w:sz w:val="28"/>
          <w:szCs w:val="28"/>
        </w:rPr>
        <w:t xml:space="preserve">и. </w:t>
      </w:r>
      <w:r w:rsidR="003B0A5D" w:rsidRPr="009A3049">
        <w:rPr>
          <w:rFonts w:ascii="Times New Roman" w:hAnsi="Times New Roman" w:cs="Times New Roman"/>
          <w:sz w:val="28"/>
          <w:szCs w:val="28"/>
        </w:rPr>
        <w:t>Обозначены</w:t>
      </w:r>
      <w:r w:rsidR="001A3570" w:rsidRPr="009A3049">
        <w:rPr>
          <w:rFonts w:ascii="Times New Roman" w:hAnsi="Times New Roman" w:cs="Times New Roman"/>
          <w:sz w:val="28"/>
          <w:szCs w:val="28"/>
        </w:rPr>
        <w:t xml:space="preserve"> </w:t>
      </w:r>
      <w:r w:rsidRPr="009A3049">
        <w:rPr>
          <w:rFonts w:ascii="Times New Roman" w:hAnsi="Times New Roman" w:cs="Times New Roman"/>
          <w:sz w:val="28"/>
          <w:szCs w:val="28"/>
        </w:rPr>
        <w:t xml:space="preserve">меры </w:t>
      </w:r>
      <w:r w:rsidR="00C14D3D" w:rsidRPr="009A3049">
        <w:rPr>
          <w:rFonts w:ascii="Times New Roman" w:hAnsi="Times New Roman" w:cs="Times New Roman"/>
          <w:sz w:val="28"/>
          <w:szCs w:val="28"/>
        </w:rPr>
        <w:t>п</w:t>
      </w:r>
      <w:r w:rsidRPr="009A3049">
        <w:rPr>
          <w:rFonts w:ascii="Times New Roman" w:hAnsi="Times New Roman" w:cs="Times New Roman"/>
          <w:sz w:val="28"/>
          <w:szCs w:val="28"/>
        </w:rPr>
        <w:t>о развитию инфраструктуры, обеспечивающ</w:t>
      </w:r>
      <w:r w:rsidR="005C0540" w:rsidRPr="009A3049">
        <w:rPr>
          <w:rFonts w:ascii="Times New Roman" w:hAnsi="Times New Roman" w:cs="Times New Roman"/>
          <w:sz w:val="28"/>
          <w:szCs w:val="28"/>
        </w:rPr>
        <w:t>е</w:t>
      </w:r>
      <w:r w:rsidRPr="009A3049">
        <w:rPr>
          <w:rFonts w:ascii="Times New Roman" w:hAnsi="Times New Roman" w:cs="Times New Roman"/>
          <w:sz w:val="28"/>
          <w:szCs w:val="28"/>
        </w:rPr>
        <w:t xml:space="preserve">й реализацию </w:t>
      </w:r>
      <w:r w:rsidR="00587EA2" w:rsidRPr="009A3049">
        <w:rPr>
          <w:rFonts w:ascii="Times New Roman" w:hAnsi="Times New Roman" w:cs="Times New Roman"/>
          <w:sz w:val="28"/>
          <w:szCs w:val="28"/>
        </w:rPr>
        <w:t>молодёж</w:t>
      </w:r>
      <w:r w:rsidRPr="009A3049">
        <w:rPr>
          <w:rFonts w:ascii="Times New Roman" w:hAnsi="Times New Roman" w:cs="Times New Roman"/>
          <w:sz w:val="28"/>
          <w:szCs w:val="28"/>
        </w:rPr>
        <w:t>ной политики.</w:t>
      </w:r>
    </w:p>
    <w:p w:rsidR="00F30A25" w:rsidRPr="009A3049" w:rsidRDefault="00375ABB"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В Докладе уделено внимание решению проблем занятости, социальной защиты, добровольчеству, досугу</w:t>
      </w:r>
      <w:r w:rsidR="00E9078D" w:rsidRPr="009A3049">
        <w:rPr>
          <w:rFonts w:ascii="Times New Roman" w:hAnsi="Times New Roman" w:cs="Times New Roman"/>
          <w:sz w:val="28"/>
          <w:szCs w:val="28"/>
        </w:rPr>
        <w:t>,</w:t>
      </w:r>
      <w:r w:rsidR="00C7169F" w:rsidRPr="009A3049">
        <w:rPr>
          <w:rFonts w:ascii="Times New Roman" w:hAnsi="Times New Roman" w:cs="Times New Roman"/>
          <w:sz w:val="28"/>
          <w:szCs w:val="28"/>
        </w:rPr>
        <w:t xml:space="preserve"> </w:t>
      </w:r>
      <w:r w:rsidR="00B33147" w:rsidRPr="009A3049">
        <w:rPr>
          <w:rFonts w:ascii="Times New Roman" w:hAnsi="Times New Roman" w:cs="Times New Roman"/>
          <w:sz w:val="28"/>
          <w:szCs w:val="28"/>
        </w:rPr>
        <w:t>мер</w:t>
      </w:r>
      <w:r w:rsidR="00400A78" w:rsidRPr="009A3049">
        <w:rPr>
          <w:rFonts w:ascii="Times New Roman" w:hAnsi="Times New Roman" w:cs="Times New Roman"/>
          <w:sz w:val="28"/>
          <w:szCs w:val="28"/>
        </w:rPr>
        <w:t>ам</w:t>
      </w:r>
      <w:r w:rsidRPr="009A3049">
        <w:rPr>
          <w:rFonts w:ascii="Times New Roman" w:hAnsi="Times New Roman" w:cs="Times New Roman"/>
          <w:sz w:val="28"/>
          <w:szCs w:val="28"/>
        </w:rPr>
        <w:t xml:space="preserve"> </w:t>
      </w:r>
      <w:r w:rsidR="00284F76" w:rsidRPr="009A3049">
        <w:rPr>
          <w:rFonts w:ascii="Times New Roman" w:hAnsi="Times New Roman" w:cs="Times New Roman"/>
          <w:sz w:val="28"/>
          <w:szCs w:val="28"/>
        </w:rPr>
        <w:t xml:space="preserve">по поддержке талантливой </w:t>
      </w:r>
      <w:r w:rsidR="00587EA2" w:rsidRPr="009A3049">
        <w:rPr>
          <w:rFonts w:ascii="Times New Roman" w:hAnsi="Times New Roman" w:cs="Times New Roman"/>
          <w:sz w:val="28"/>
          <w:szCs w:val="28"/>
        </w:rPr>
        <w:t>молодёж</w:t>
      </w:r>
      <w:r w:rsidR="00284F76" w:rsidRPr="009A3049">
        <w:rPr>
          <w:rFonts w:ascii="Times New Roman" w:hAnsi="Times New Roman" w:cs="Times New Roman"/>
          <w:sz w:val="28"/>
          <w:szCs w:val="28"/>
        </w:rPr>
        <w:t xml:space="preserve">и, молодых семей, </w:t>
      </w:r>
      <w:r w:rsidR="00587EA2" w:rsidRPr="009A3049">
        <w:rPr>
          <w:rFonts w:ascii="Times New Roman" w:hAnsi="Times New Roman" w:cs="Times New Roman"/>
          <w:sz w:val="28"/>
          <w:szCs w:val="28"/>
        </w:rPr>
        <w:t>молодёж</w:t>
      </w:r>
      <w:r w:rsidR="00284F76" w:rsidRPr="009A3049">
        <w:rPr>
          <w:rFonts w:ascii="Times New Roman" w:hAnsi="Times New Roman" w:cs="Times New Roman"/>
          <w:sz w:val="28"/>
          <w:szCs w:val="28"/>
        </w:rPr>
        <w:t xml:space="preserve">ных общественных объединений, а также </w:t>
      </w:r>
      <w:r w:rsidRPr="009A3049">
        <w:rPr>
          <w:rFonts w:ascii="Times New Roman" w:hAnsi="Times New Roman" w:cs="Times New Roman"/>
          <w:sz w:val="28"/>
          <w:szCs w:val="28"/>
        </w:rPr>
        <w:t xml:space="preserve">по содействию социализации </w:t>
      </w:r>
      <w:r w:rsidR="00284F76" w:rsidRPr="009A3049">
        <w:rPr>
          <w:rFonts w:ascii="Times New Roman" w:hAnsi="Times New Roman" w:cs="Times New Roman"/>
          <w:sz w:val="28"/>
          <w:szCs w:val="28"/>
        </w:rPr>
        <w:t xml:space="preserve">особых категорий </w:t>
      </w:r>
      <w:r w:rsidRPr="009A3049">
        <w:rPr>
          <w:rFonts w:ascii="Times New Roman" w:hAnsi="Times New Roman" w:cs="Times New Roman"/>
          <w:sz w:val="28"/>
          <w:szCs w:val="28"/>
        </w:rPr>
        <w:t>молод</w:t>
      </w:r>
      <w:r w:rsidR="00284F76" w:rsidRPr="009A3049">
        <w:rPr>
          <w:rFonts w:ascii="Times New Roman" w:hAnsi="Times New Roman" w:cs="Times New Roman"/>
          <w:sz w:val="28"/>
          <w:szCs w:val="28"/>
        </w:rPr>
        <w:t>ых людей.</w:t>
      </w:r>
      <w:r w:rsidR="00C7169F" w:rsidRPr="009A3049">
        <w:rPr>
          <w:rFonts w:ascii="Times New Roman" w:hAnsi="Times New Roman" w:cs="Times New Roman"/>
          <w:sz w:val="28"/>
          <w:szCs w:val="28"/>
        </w:rPr>
        <w:t xml:space="preserve"> </w:t>
      </w:r>
    </w:p>
    <w:p w:rsidR="00C97F22" w:rsidRPr="009A3049" w:rsidRDefault="00B9513C" w:rsidP="00801C91">
      <w:pPr>
        <w:tabs>
          <w:tab w:val="left" w:pos="720"/>
        </w:tabs>
        <w:ind w:right="142" w:firstLine="709"/>
        <w:jc w:val="both"/>
        <w:rPr>
          <w:rFonts w:ascii="Times New Roman" w:hAnsi="Times New Roman" w:cs="Times New Roman"/>
          <w:sz w:val="28"/>
          <w:szCs w:val="28"/>
        </w:rPr>
      </w:pPr>
      <w:r>
        <w:rPr>
          <w:rFonts w:ascii="Times New Roman" w:hAnsi="Times New Roman" w:cs="Times New Roman"/>
          <w:sz w:val="28"/>
          <w:szCs w:val="28"/>
        </w:rPr>
        <w:t>В Д</w:t>
      </w:r>
      <w:r w:rsidR="00C97F22" w:rsidRPr="009A3049">
        <w:rPr>
          <w:rFonts w:ascii="Times New Roman" w:hAnsi="Times New Roman" w:cs="Times New Roman"/>
          <w:sz w:val="28"/>
          <w:szCs w:val="28"/>
        </w:rPr>
        <w:t xml:space="preserve">окладе использована информация, полученная в рамках федерального статистического наблюдения, ведомственных мониторингов и результатов социологических исследований, </w:t>
      </w:r>
      <w:r w:rsidR="00400A78" w:rsidRPr="009A3049">
        <w:rPr>
          <w:rFonts w:ascii="Times New Roman" w:hAnsi="Times New Roman" w:cs="Times New Roman"/>
          <w:sz w:val="28"/>
          <w:szCs w:val="28"/>
        </w:rPr>
        <w:t xml:space="preserve">данные </w:t>
      </w:r>
      <w:r w:rsidR="00C97F22" w:rsidRPr="009A3049">
        <w:rPr>
          <w:rFonts w:ascii="Times New Roman" w:hAnsi="Times New Roman" w:cs="Times New Roman"/>
          <w:sz w:val="28"/>
          <w:szCs w:val="28"/>
        </w:rPr>
        <w:t>мониторинг</w:t>
      </w:r>
      <w:r w:rsidR="00400A78" w:rsidRPr="009A3049">
        <w:rPr>
          <w:rFonts w:ascii="Times New Roman" w:hAnsi="Times New Roman" w:cs="Times New Roman"/>
          <w:sz w:val="28"/>
          <w:szCs w:val="28"/>
        </w:rPr>
        <w:t>а</w:t>
      </w:r>
      <w:r w:rsidR="00C97F22" w:rsidRPr="009A3049">
        <w:rPr>
          <w:rFonts w:ascii="Times New Roman" w:hAnsi="Times New Roman" w:cs="Times New Roman"/>
          <w:sz w:val="28"/>
          <w:szCs w:val="28"/>
        </w:rPr>
        <w:t xml:space="preserve"> системы образования, и иных источников.</w:t>
      </w:r>
      <w:r w:rsidR="00C7169F" w:rsidRPr="009A3049">
        <w:rPr>
          <w:rFonts w:ascii="Times New Roman" w:hAnsi="Times New Roman" w:cs="Times New Roman"/>
          <w:sz w:val="28"/>
          <w:szCs w:val="28"/>
        </w:rPr>
        <w:t xml:space="preserve"> </w:t>
      </w:r>
    </w:p>
    <w:p w:rsidR="00375ABB" w:rsidRPr="009A3049" w:rsidRDefault="00375ABB"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Доклад подготовлен</w:t>
      </w:r>
      <w:r w:rsidR="00C7169F" w:rsidRPr="009A3049">
        <w:rPr>
          <w:rFonts w:ascii="Times New Roman" w:hAnsi="Times New Roman" w:cs="Times New Roman"/>
          <w:sz w:val="28"/>
          <w:szCs w:val="28"/>
        </w:rPr>
        <w:t xml:space="preserve"> </w:t>
      </w:r>
      <w:r w:rsidRPr="009A3049">
        <w:rPr>
          <w:rFonts w:ascii="Times New Roman" w:hAnsi="Times New Roman" w:cs="Times New Roman"/>
          <w:sz w:val="28"/>
          <w:szCs w:val="28"/>
        </w:rPr>
        <w:t xml:space="preserve">с целью информирования широкой общественности о состоянии </w:t>
      </w:r>
      <w:r w:rsidR="0008117D" w:rsidRPr="009A3049">
        <w:rPr>
          <w:rFonts w:ascii="Times New Roman" w:hAnsi="Times New Roman" w:cs="Times New Roman"/>
          <w:sz w:val="28"/>
          <w:szCs w:val="28"/>
        </w:rPr>
        <w:t xml:space="preserve">государственной </w:t>
      </w:r>
      <w:r w:rsidR="00587EA2" w:rsidRPr="009A3049">
        <w:rPr>
          <w:rFonts w:ascii="Times New Roman" w:hAnsi="Times New Roman" w:cs="Times New Roman"/>
          <w:sz w:val="28"/>
          <w:szCs w:val="28"/>
        </w:rPr>
        <w:t>молодёж</w:t>
      </w:r>
      <w:r w:rsidR="0008117D" w:rsidRPr="009A3049">
        <w:rPr>
          <w:rFonts w:ascii="Times New Roman" w:hAnsi="Times New Roman" w:cs="Times New Roman"/>
          <w:sz w:val="28"/>
          <w:szCs w:val="28"/>
        </w:rPr>
        <w:t xml:space="preserve">ной политики </w:t>
      </w:r>
      <w:r w:rsidRPr="009A3049">
        <w:rPr>
          <w:rFonts w:ascii="Times New Roman" w:hAnsi="Times New Roman" w:cs="Times New Roman"/>
          <w:sz w:val="28"/>
          <w:szCs w:val="28"/>
        </w:rPr>
        <w:t>в Российской Федерации.</w:t>
      </w:r>
    </w:p>
    <w:p w:rsidR="00375ABB" w:rsidRPr="009A3049" w:rsidRDefault="00587EA2" w:rsidP="00801C91">
      <w:pPr>
        <w:widowControl w:val="0"/>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Молодёж</w:t>
      </w:r>
      <w:r w:rsidR="00375ABB" w:rsidRPr="009A3049">
        <w:rPr>
          <w:rFonts w:ascii="Times New Roman" w:hAnsi="Times New Roman" w:cs="Times New Roman"/>
          <w:sz w:val="28"/>
          <w:szCs w:val="28"/>
        </w:rPr>
        <w:t>ь – это социально-демографическая группа, выделяемая на основе</w:t>
      </w:r>
      <w:r w:rsidR="00C7169F" w:rsidRPr="009A3049">
        <w:rPr>
          <w:rFonts w:ascii="Times New Roman" w:hAnsi="Times New Roman" w:cs="Times New Roman"/>
          <w:sz w:val="28"/>
          <w:szCs w:val="28"/>
        </w:rPr>
        <w:t xml:space="preserve"> </w:t>
      </w:r>
      <w:r w:rsidR="00375ABB" w:rsidRPr="009A3049">
        <w:rPr>
          <w:rFonts w:ascii="Times New Roman" w:hAnsi="Times New Roman" w:cs="Times New Roman"/>
          <w:sz w:val="28"/>
          <w:szCs w:val="28"/>
        </w:rPr>
        <w:t>возраст</w:t>
      </w:r>
      <w:r w:rsidR="009021ED" w:rsidRPr="009A3049">
        <w:rPr>
          <w:rFonts w:ascii="Times New Roman" w:hAnsi="Times New Roman" w:cs="Times New Roman"/>
          <w:sz w:val="28"/>
          <w:szCs w:val="28"/>
        </w:rPr>
        <w:t>ных</w:t>
      </w:r>
      <w:r w:rsidR="00375ABB" w:rsidRPr="009A3049">
        <w:rPr>
          <w:rFonts w:ascii="Times New Roman" w:hAnsi="Times New Roman" w:cs="Times New Roman"/>
          <w:sz w:val="28"/>
          <w:szCs w:val="28"/>
        </w:rPr>
        <w:t xml:space="preserve"> особенностей</w:t>
      </w:r>
      <w:r w:rsidR="009021ED" w:rsidRPr="009A3049">
        <w:rPr>
          <w:rFonts w:ascii="Times New Roman" w:hAnsi="Times New Roman" w:cs="Times New Roman"/>
          <w:sz w:val="28"/>
          <w:szCs w:val="28"/>
        </w:rPr>
        <w:t>,</w:t>
      </w:r>
      <w:r w:rsidR="00375ABB" w:rsidRPr="009A3049">
        <w:rPr>
          <w:rFonts w:ascii="Times New Roman" w:hAnsi="Times New Roman" w:cs="Times New Roman"/>
          <w:sz w:val="28"/>
          <w:szCs w:val="28"/>
        </w:rPr>
        <w:t xml:space="preserve"> социального положения, места и функций в социальной структуре общества, специфических интересов и ценностей.</w:t>
      </w:r>
      <w:r w:rsidR="00C7169F" w:rsidRPr="009A3049">
        <w:rPr>
          <w:rFonts w:ascii="Times New Roman" w:hAnsi="Times New Roman" w:cs="Times New Roman"/>
          <w:sz w:val="28"/>
          <w:szCs w:val="28"/>
        </w:rPr>
        <w:t xml:space="preserve"> </w:t>
      </w:r>
    </w:p>
    <w:p w:rsidR="00E95D72" w:rsidRPr="009A3049" w:rsidRDefault="00375ABB" w:rsidP="00801C91">
      <w:pPr>
        <w:autoSpaceDE w:val="0"/>
        <w:autoSpaceDN w:val="0"/>
        <w:adjustRightInd w:val="0"/>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 xml:space="preserve">Отличительное социальное качество </w:t>
      </w:r>
      <w:r w:rsidR="00587EA2" w:rsidRPr="009A3049">
        <w:rPr>
          <w:rFonts w:ascii="Times New Roman" w:hAnsi="Times New Roman" w:cs="Times New Roman"/>
          <w:sz w:val="28"/>
          <w:szCs w:val="28"/>
        </w:rPr>
        <w:t>молодёж</w:t>
      </w:r>
      <w:r w:rsidRPr="009A3049">
        <w:rPr>
          <w:rFonts w:ascii="Times New Roman" w:hAnsi="Times New Roman" w:cs="Times New Roman"/>
          <w:sz w:val="28"/>
          <w:szCs w:val="28"/>
        </w:rPr>
        <w:t xml:space="preserve">и </w:t>
      </w:r>
      <w:r w:rsidR="009021ED" w:rsidRPr="009A3049">
        <w:rPr>
          <w:rFonts w:ascii="Times New Roman" w:hAnsi="Times New Roman" w:cs="Times New Roman"/>
          <w:sz w:val="28"/>
          <w:szCs w:val="28"/>
        </w:rPr>
        <w:t xml:space="preserve">обусловлено </w:t>
      </w:r>
      <w:r w:rsidR="002E0A61" w:rsidRPr="009A3049">
        <w:rPr>
          <w:rFonts w:ascii="Times New Roman" w:hAnsi="Times New Roman" w:cs="Times New Roman"/>
          <w:sz w:val="28"/>
          <w:szCs w:val="28"/>
        </w:rPr>
        <w:t>её</w:t>
      </w:r>
      <w:r w:rsidRPr="009A3049">
        <w:rPr>
          <w:rFonts w:ascii="Times New Roman" w:hAnsi="Times New Roman" w:cs="Times New Roman"/>
          <w:sz w:val="28"/>
          <w:szCs w:val="28"/>
        </w:rPr>
        <w:t xml:space="preserve"> способностью </w:t>
      </w:r>
      <w:r w:rsidR="007076A3" w:rsidRPr="009A3049">
        <w:rPr>
          <w:rFonts w:ascii="Times New Roman" w:hAnsi="Times New Roman" w:cs="Times New Roman"/>
          <w:sz w:val="28"/>
          <w:szCs w:val="28"/>
        </w:rPr>
        <w:t xml:space="preserve">наследовать, воспроизводить (на качественно новой основе) </w:t>
      </w:r>
      <w:r w:rsidR="00861734" w:rsidRPr="009A3049">
        <w:rPr>
          <w:rFonts w:ascii="Times New Roman" w:hAnsi="Times New Roman" w:cs="Times New Roman"/>
          <w:sz w:val="28"/>
          <w:szCs w:val="28"/>
        </w:rPr>
        <w:t xml:space="preserve">и передавать </w:t>
      </w:r>
      <w:r w:rsidRPr="009A3049">
        <w:rPr>
          <w:rFonts w:ascii="Times New Roman" w:hAnsi="Times New Roman" w:cs="Times New Roman"/>
          <w:sz w:val="28"/>
          <w:szCs w:val="28"/>
        </w:rPr>
        <w:t>следующим поколениям всю систему социальных отношений.</w:t>
      </w:r>
    </w:p>
    <w:p w:rsidR="00375ABB" w:rsidRPr="009A3049" w:rsidRDefault="00375ABB" w:rsidP="00801C91">
      <w:pPr>
        <w:autoSpaceDE w:val="0"/>
        <w:autoSpaceDN w:val="0"/>
        <w:adjustRightInd w:val="0"/>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Реализуя свои собственные устремления</w:t>
      </w:r>
      <w:r w:rsidR="00EA4B72" w:rsidRPr="009A3049">
        <w:rPr>
          <w:rFonts w:ascii="Times New Roman" w:hAnsi="Times New Roman" w:cs="Times New Roman"/>
          <w:sz w:val="28"/>
          <w:szCs w:val="28"/>
        </w:rPr>
        <w:t>,</w:t>
      </w:r>
      <w:r w:rsidRPr="009A3049">
        <w:rPr>
          <w:rFonts w:ascii="Times New Roman" w:hAnsi="Times New Roman" w:cs="Times New Roman"/>
          <w:sz w:val="28"/>
          <w:szCs w:val="28"/>
        </w:rPr>
        <w:t xml:space="preserve"> </w:t>
      </w:r>
      <w:r w:rsidR="00587EA2" w:rsidRPr="009A3049">
        <w:rPr>
          <w:rFonts w:ascii="Times New Roman" w:hAnsi="Times New Roman" w:cs="Times New Roman"/>
          <w:sz w:val="28"/>
          <w:szCs w:val="28"/>
        </w:rPr>
        <w:t>молодёж</w:t>
      </w:r>
      <w:r w:rsidRPr="009A3049">
        <w:rPr>
          <w:rFonts w:ascii="Times New Roman" w:hAnsi="Times New Roman" w:cs="Times New Roman"/>
          <w:sz w:val="28"/>
          <w:szCs w:val="28"/>
        </w:rPr>
        <w:t>ь объективно становится главным факто</w:t>
      </w:r>
      <w:r w:rsidR="00861734" w:rsidRPr="009A3049">
        <w:rPr>
          <w:rFonts w:ascii="Times New Roman" w:hAnsi="Times New Roman" w:cs="Times New Roman"/>
          <w:sz w:val="28"/>
          <w:szCs w:val="28"/>
        </w:rPr>
        <w:t>ром сохранения и развития России</w:t>
      </w:r>
      <w:r w:rsidRPr="009A3049">
        <w:rPr>
          <w:rFonts w:ascii="Times New Roman" w:hAnsi="Times New Roman" w:cs="Times New Roman"/>
          <w:sz w:val="28"/>
          <w:szCs w:val="28"/>
        </w:rPr>
        <w:t xml:space="preserve">, </w:t>
      </w:r>
      <w:r w:rsidR="002E0A61" w:rsidRPr="009A3049">
        <w:rPr>
          <w:rFonts w:ascii="Times New Roman" w:hAnsi="Times New Roman" w:cs="Times New Roman"/>
          <w:sz w:val="28"/>
          <w:szCs w:val="28"/>
        </w:rPr>
        <w:t>её</w:t>
      </w:r>
      <w:r w:rsidRPr="009A3049">
        <w:rPr>
          <w:rFonts w:ascii="Times New Roman" w:hAnsi="Times New Roman" w:cs="Times New Roman"/>
          <w:sz w:val="28"/>
          <w:szCs w:val="28"/>
        </w:rPr>
        <w:t xml:space="preserve"> исторического и культурного наследия и выработки новых способов деятельности. </w:t>
      </w:r>
    </w:p>
    <w:p w:rsidR="00077070" w:rsidRPr="009A3049" w:rsidRDefault="00375ABB" w:rsidP="00801C91">
      <w:pPr>
        <w:autoSpaceDE w:val="0"/>
        <w:autoSpaceDN w:val="0"/>
        <w:adjustRightInd w:val="0"/>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Представляя собой значимый социальный потенциал</w:t>
      </w:r>
      <w:r w:rsidR="00EA4B72" w:rsidRPr="009A3049">
        <w:rPr>
          <w:rFonts w:ascii="Times New Roman" w:hAnsi="Times New Roman" w:cs="Times New Roman"/>
          <w:sz w:val="28"/>
          <w:szCs w:val="28"/>
        </w:rPr>
        <w:t xml:space="preserve"> </w:t>
      </w:r>
      <w:r w:rsidRPr="009A3049">
        <w:rPr>
          <w:rFonts w:ascii="Times New Roman" w:hAnsi="Times New Roman" w:cs="Times New Roman"/>
          <w:sz w:val="28"/>
          <w:szCs w:val="28"/>
        </w:rPr>
        <w:t>прогресс</w:t>
      </w:r>
      <w:r w:rsidR="00C715D8" w:rsidRPr="009A3049">
        <w:rPr>
          <w:rFonts w:ascii="Times New Roman" w:hAnsi="Times New Roman" w:cs="Times New Roman"/>
          <w:sz w:val="28"/>
          <w:szCs w:val="28"/>
        </w:rPr>
        <w:t>а</w:t>
      </w:r>
      <w:r w:rsidR="00125E57" w:rsidRPr="009A3049">
        <w:rPr>
          <w:rFonts w:ascii="Times New Roman" w:hAnsi="Times New Roman" w:cs="Times New Roman"/>
          <w:sz w:val="28"/>
          <w:szCs w:val="28"/>
        </w:rPr>
        <w:t xml:space="preserve">, </w:t>
      </w:r>
      <w:r w:rsidR="00587EA2" w:rsidRPr="009A3049">
        <w:rPr>
          <w:rFonts w:ascii="Times New Roman" w:hAnsi="Times New Roman" w:cs="Times New Roman"/>
          <w:sz w:val="28"/>
          <w:szCs w:val="28"/>
        </w:rPr>
        <w:t>молодёж</w:t>
      </w:r>
      <w:r w:rsidR="000432A4" w:rsidRPr="009A3049">
        <w:rPr>
          <w:rFonts w:ascii="Times New Roman" w:hAnsi="Times New Roman" w:cs="Times New Roman"/>
          <w:sz w:val="28"/>
          <w:szCs w:val="28"/>
        </w:rPr>
        <w:t>ь является пре</w:t>
      </w:r>
      <w:r w:rsidRPr="009A3049">
        <w:rPr>
          <w:rFonts w:ascii="Times New Roman" w:hAnsi="Times New Roman" w:cs="Times New Roman"/>
          <w:sz w:val="28"/>
          <w:szCs w:val="28"/>
        </w:rPr>
        <w:t xml:space="preserve">дметом особого </w:t>
      </w:r>
      <w:r w:rsidR="00E11713" w:rsidRPr="009A3049">
        <w:rPr>
          <w:rFonts w:ascii="Times New Roman" w:hAnsi="Times New Roman" w:cs="Times New Roman"/>
          <w:sz w:val="28"/>
          <w:szCs w:val="28"/>
        </w:rPr>
        <w:t>внимания со стороны государства, р</w:t>
      </w:r>
      <w:r w:rsidRPr="009A3049">
        <w:rPr>
          <w:rFonts w:ascii="Times New Roman" w:hAnsi="Times New Roman" w:cs="Times New Roman"/>
          <w:sz w:val="28"/>
          <w:szCs w:val="28"/>
        </w:rPr>
        <w:t xml:space="preserve">оль </w:t>
      </w:r>
      <w:r w:rsidR="00E11713" w:rsidRPr="009A3049">
        <w:rPr>
          <w:rFonts w:ascii="Times New Roman" w:hAnsi="Times New Roman" w:cs="Times New Roman"/>
          <w:sz w:val="28"/>
          <w:szCs w:val="28"/>
        </w:rPr>
        <w:t xml:space="preserve">которого </w:t>
      </w:r>
      <w:r w:rsidR="00CC2CC5" w:rsidRPr="009A3049">
        <w:rPr>
          <w:rFonts w:ascii="Times New Roman" w:hAnsi="Times New Roman" w:cs="Times New Roman"/>
          <w:sz w:val="28"/>
          <w:szCs w:val="28"/>
        </w:rPr>
        <w:t xml:space="preserve">в становлении </w:t>
      </w:r>
      <w:r w:rsidR="00587EA2" w:rsidRPr="009A3049">
        <w:rPr>
          <w:rFonts w:ascii="Times New Roman" w:hAnsi="Times New Roman" w:cs="Times New Roman"/>
          <w:sz w:val="28"/>
          <w:szCs w:val="28"/>
        </w:rPr>
        <w:t>молодёж</w:t>
      </w:r>
      <w:r w:rsidR="00CC2CC5" w:rsidRPr="009A3049">
        <w:rPr>
          <w:rFonts w:ascii="Times New Roman" w:hAnsi="Times New Roman" w:cs="Times New Roman"/>
          <w:sz w:val="28"/>
          <w:szCs w:val="28"/>
        </w:rPr>
        <w:t xml:space="preserve">и </w:t>
      </w:r>
      <w:r w:rsidR="00475156" w:rsidRPr="009A3049">
        <w:rPr>
          <w:rFonts w:ascii="Times New Roman" w:hAnsi="Times New Roman" w:cs="Times New Roman"/>
          <w:sz w:val="28"/>
          <w:szCs w:val="28"/>
        </w:rPr>
        <w:t xml:space="preserve">усиливается </w:t>
      </w:r>
      <w:r w:rsidRPr="009A3049">
        <w:rPr>
          <w:rFonts w:ascii="Times New Roman" w:hAnsi="Times New Roman" w:cs="Times New Roman"/>
          <w:sz w:val="28"/>
          <w:szCs w:val="28"/>
        </w:rPr>
        <w:t>в условиях</w:t>
      </w:r>
      <w:r w:rsidR="00125E57" w:rsidRPr="009A3049">
        <w:rPr>
          <w:rFonts w:ascii="Times New Roman" w:hAnsi="Times New Roman" w:cs="Times New Roman"/>
          <w:sz w:val="28"/>
          <w:szCs w:val="28"/>
        </w:rPr>
        <w:t xml:space="preserve"> </w:t>
      </w:r>
      <w:r w:rsidRPr="009A3049">
        <w:rPr>
          <w:rFonts w:ascii="Times New Roman" w:hAnsi="Times New Roman" w:cs="Times New Roman"/>
          <w:sz w:val="28"/>
          <w:szCs w:val="28"/>
        </w:rPr>
        <w:t>социальных изменений глобального мира, частью которог</w:t>
      </w:r>
      <w:r w:rsidR="00A72A91" w:rsidRPr="009A3049">
        <w:rPr>
          <w:rFonts w:ascii="Times New Roman" w:hAnsi="Times New Roman" w:cs="Times New Roman"/>
          <w:sz w:val="28"/>
          <w:szCs w:val="28"/>
        </w:rPr>
        <w:t xml:space="preserve">о является российское общество. </w:t>
      </w:r>
    </w:p>
    <w:p w:rsidR="0056458A" w:rsidRPr="009A3049" w:rsidRDefault="00375ABB" w:rsidP="00801C91">
      <w:pPr>
        <w:autoSpaceDE w:val="0"/>
        <w:autoSpaceDN w:val="0"/>
        <w:adjustRightInd w:val="0"/>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 xml:space="preserve">Особое значение приобретает создание условий </w:t>
      </w:r>
      <w:r w:rsidR="00060DB3" w:rsidRPr="009A3049">
        <w:rPr>
          <w:rFonts w:ascii="Times New Roman" w:hAnsi="Times New Roman" w:cs="Times New Roman"/>
          <w:sz w:val="28"/>
          <w:szCs w:val="28"/>
        </w:rPr>
        <w:t xml:space="preserve">для развития </w:t>
      </w:r>
      <w:r w:rsidR="00255E73" w:rsidRPr="009A3049">
        <w:rPr>
          <w:rFonts w:ascii="Times New Roman" w:hAnsi="Times New Roman" w:cs="Times New Roman"/>
          <w:sz w:val="28"/>
          <w:szCs w:val="28"/>
        </w:rPr>
        <w:t>молодых граждан, раскрытия</w:t>
      </w:r>
      <w:r w:rsidR="00CC2CC5" w:rsidRPr="009A3049">
        <w:rPr>
          <w:rFonts w:ascii="Times New Roman" w:hAnsi="Times New Roman" w:cs="Times New Roman"/>
          <w:sz w:val="28"/>
          <w:szCs w:val="28"/>
        </w:rPr>
        <w:t xml:space="preserve"> их инновационного потенциала, </w:t>
      </w:r>
      <w:r w:rsidR="00255E73" w:rsidRPr="009A3049">
        <w:rPr>
          <w:rFonts w:ascii="Times New Roman" w:hAnsi="Times New Roman" w:cs="Times New Roman"/>
          <w:sz w:val="28"/>
          <w:szCs w:val="28"/>
        </w:rPr>
        <w:t>успешной интеграции в общество</w:t>
      </w:r>
      <w:r w:rsidR="002111BC" w:rsidRPr="009A3049">
        <w:rPr>
          <w:rFonts w:ascii="Times New Roman" w:hAnsi="Times New Roman" w:cs="Times New Roman"/>
          <w:sz w:val="28"/>
          <w:szCs w:val="28"/>
        </w:rPr>
        <w:t>.</w:t>
      </w:r>
      <w:r w:rsidR="00C7169F" w:rsidRPr="009A3049">
        <w:rPr>
          <w:rFonts w:ascii="Times New Roman" w:hAnsi="Times New Roman" w:cs="Times New Roman"/>
          <w:sz w:val="28"/>
          <w:szCs w:val="28"/>
        </w:rPr>
        <w:t xml:space="preserve"> </w:t>
      </w:r>
    </w:p>
    <w:p w:rsidR="002545FE" w:rsidRPr="009A3049" w:rsidRDefault="007D4B8D" w:rsidP="00801C91">
      <w:pPr>
        <w:autoSpaceDE w:val="0"/>
        <w:autoSpaceDN w:val="0"/>
        <w:adjustRightInd w:val="0"/>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Столь же важн</w:t>
      </w:r>
      <w:r w:rsidR="000A635A" w:rsidRPr="009A3049">
        <w:rPr>
          <w:rFonts w:ascii="Times New Roman" w:hAnsi="Times New Roman" w:cs="Times New Roman"/>
          <w:sz w:val="28"/>
          <w:szCs w:val="28"/>
        </w:rPr>
        <w:t>ым фактором</w:t>
      </w:r>
      <w:r w:rsidR="00CC2CC5" w:rsidRPr="009A3049">
        <w:rPr>
          <w:rFonts w:ascii="Times New Roman" w:hAnsi="Times New Roman" w:cs="Times New Roman"/>
          <w:sz w:val="28"/>
          <w:szCs w:val="28"/>
        </w:rPr>
        <w:t xml:space="preserve"> </w:t>
      </w:r>
      <w:r w:rsidRPr="009A3049">
        <w:rPr>
          <w:rFonts w:ascii="Times New Roman" w:hAnsi="Times New Roman" w:cs="Times New Roman"/>
          <w:sz w:val="28"/>
          <w:szCs w:val="28"/>
        </w:rPr>
        <w:t xml:space="preserve">является </w:t>
      </w:r>
      <w:r w:rsidR="00375ABB" w:rsidRPr="009A3049">
        <w:rPr>
          <w:rFonts w:ascii="Times New Roman" w:hAnsi="Times New Roman" w:cs="Times New Roman"/>
          <w:sz w:val="28"/>
          <w:szCs w:val="28"/>
        </w:rPr>
        <w:t xml:space="preserve">готовность </w:t>
      </w:r>
      <w:r w:rsidR="00255E73" w:rsidRPr="009A3049">
        <w:rPr>
          <w:rFonts w:ascii="Times New Roman" w:hAnsi="Times New Roman" w:cs="Times New Roman"/>
          <w:sz w:val="28"/>
          <w:szCs w:val="28"/>
        </w:rPr>
        <w:t xml:space="preserve">молодёжи </w:t>
      </w:r>
      <w:r w:rsidR="00375ABB" w:rsidRPr="009A3049">
        <w:rPr>
          <w:rFonts w:ascii="Times New Roman" w:hAnsi="Times New Roman" w:cs="Times New Roman"/>
          <w:sz w:val="28"/>
          <w:szCs w:val="28"/>
        </w:rPr>
        <w:t>активно включаться в созидательную деятельность на благо Отечества, с</w:t>
      </w:r>
      <w:r w:rsidR="00F22F28" w:rsidRPr="009A3049">
        <w:rPr>
          <w:rFonts w:ascii="Times New Roman" w:hAnsi="Times New Roman" w:cs="Times New Roman"/>
          <w:sz w:val="28"/>
          <w:szCs w:val="28"/>
        </w:rPr>
        <w:t xml:space="preserve">ебя и своей </w:t>
      </w:r>
      <w:r w:rsidR="00F22F28" w:rsidRPr="009A3049">
        <w:rPr>
          <w:rFonts w:ascii="Times New Roman" w:hAnsi="Times New Roman" w:cs="Times New Roman"/>
          <w:sz w:val="28"/>
          <w:szCs w:val="28"/>
        </w:rPr>
        <w:lastRenderedPageBreak/>
        <w:t>семьи.</w:t>
      </w:r>
      <w:r w:rsidR="007D0A42" w:rsidRPr="009A3049">
        <w:rPr>
          <w:rFonts w:ascii="Times New Roman" w:hAnsi="Times New Roman" w:cs="Times New Roman"/>
          <w:sz w:val="28"/>
          <w:szCs w:val="28"/>
        </w:rPr>
        <w:t xml:space="preserve"> </w:t>
      </w:r>
      <w:r w:rsidR="009D02EB" w:rsidRPr="009A3049">
        <w:rPr>
          <w:rFonts w:ascii="Times New Roman" w:hAnsi="Times New Roman" w:cs="Times New Roman"/>
          <w:sz w:val="28"/>
          <w:szCs w:val="28"/>
        </w:rPr>
        <w:t xml:space="preserve">Основой для этого </w:t>
      </w:r>
      <w:r w:rsidR="00255E73" w:rsidRPr="009A3049">
        <w:rPr>
          <w:rFonts w:ascii="Times New Roman" w:hAnsi="Times New Roman" w:cs="Times New Roman"/>
          <w:sz w:val="28"/>
          <w:szCs w:val="28"/>
        </w:rPr>
        <w:t>становится</w:t>
      </w:r>
      <w:r w:rsidR="00F13A87" w:rsidRPr="009A3049">
        <w:rPr>
          <w:rFonts w:ascii="Times New Roman" w:hAnsi="Times New Roman" w:cs="Times New Roman"/>
          <w:sz w:val="28"/>
          <w:szCs w:val="28"/>
        </w:rPr>
        <w:t xml:space="preserve"> </w:t>
      </w:r>
      <w:r w:rsidR="00375ABB" w:rsidRPr="009A3049">
        <w:rPr>
          <w:rFonts w:ascii="Times New Roman" w:hAnsi="Times New Roman" w:cs="Times New Roman"/>
          <w:sz w:val="28"/>
          <w:szCs w:val="28"/>
        </w:rPr>
        <w:t>формировани</w:t>
      </w:r>
      <w:r w:rsidR="00F13A87" w:rsidRPr="009A3049">
        <w:rPr>
          <w:rFonts w:ascii="Times New Roman" w:hAnsi="Times New Roman" w:cs="Times New Roman"/>
          <w:sz w:val="28"/>
          <w:szCs w:val="28"/>
        </w:rPr>
        <w:t>е</w:t>
      </w:r>
      <w:r w:rsidR="00375ABB" w:rsidRPr="009A3049">
        <w:rPr>
          <w:rFonts w:ascii="Times New Roman" w:hAnsi="Times New Roman" w:cs="Times New Roman"/>
          <w:sz w:val="28"/>
          <w:szCs w:val="28"/>
        </w:rPr>
        <w:t xml:space="preserve"> </w:t>
      </w:r>
      <w:r w:rsidR="00F13A87" w:rsidRPr="009A3049">
        <w:rPr>
          <w:rFonts w:ascii="Times New Roman" w:hAnsi="Times New Roman" w:cs="Times New Roman"/>
          <w:sz w:val="28"/>
          <w:szCs w:val="28"/>
        </w:rPr>
        <w:t xml:space="preserve">у молодых людей </w:t>
      </w:r>
      <w:r w:rsidR="00375ABB" w:rsidRPr="009A3049">
        <w:rPr>
          <w:rFonts w:ascii="Times New Roman" w:hAnsi="Times New Roman" w:cs="Times New Roman"/>
          <w:sz w:val="28"/>
          <w:szCs w:val="28"/>
        </w:rPr>
        <w:t>общечеловеческих ценностей</w:t>
      </w:r>
      <w:r w:rsidR="002545FE" w:rsidRPr="009A3049">
        <w:rPr>
          <w:rFonts w:ascii="Times New Roman" w:hAnsi="Times New Roman" w:cs="Times New Roman"/>
          <w:sz w:val="28"/>
          <w:szCs w:val="28"/>
        </w:rPr>
        <w:t xml:space="preserve">, </w:t>
      </w:r>
      <w:r w:rsidR="00F13A87" w:rsidRPr="009A3049">
        <w:rPr>
          <w:rFonts w:ascii="Times New Roman" w:hAnsi="Times New Roman" w:cs="Times New Roman"/>
          <w:sz w:val="28"/>
          <w:szCs w:val="28"/>
        </w:rPr>
        <w:t xml:space="preserve">российской </w:t>
      </w:r>
      <w:r w:rsidR="00375ABB" w:rsidRPr="009A3049">
        <w:rPr>
          <w:rFonts w:ascii="Times New Roman" w:hAnsi="Times New Roman" w:cs="Times New Roman"/>
          <w:sz w:val="28"/>
          <w:szCs w:val="28"/>
        </w:rPr>
        <w:t>к</w:t>
      </w:r>
      <w:r w:rsidR="00CC2CC5" w:rsidRPr="009A3049">
        <w:rPr>
          <w:rFonts w:ascii="Times New Roman" w:hAnsi="Times New Roman" w:cs="Times New Roman"/>
          <w:sz w:val="28"/>
          <w:szCs w:val="28"/>
        </w:rPr>
        <w:t>ультурной идентичности</w:t>
      </w:r>
      <w:r w:rsidR="002545FE" w:rsidRPr="009A3049">
        <w:rPr>
          <w:rFonts w:ascii="Times New Roman" w:hAnsi="Times New Roman" w:cs="Times New Roman"/>
          <w:sz w:val="28"/>
          <w:szCs w:val="28"/>
        </w:rPr>
        <w:t>.</w:t>
      </w:r>
      <w:r w:rsidR="00C7169F" w:rsidRPr="009A3049">
        <w:rPr>
          <w:rFonts w:ascii="Times New Roman" w:hAnsi="Times New Roman" w:cs="Times New Roman"/>
          <w:sz w:val="28"/>
          <w:szCs w:val="28"/>
        </w:rPr>
        <w:t xml:space="preserve"> </w:t>
      </w:r>
    </w:p>
    <w:p w:rsidR="00A72A91" w:rsidRPr="009A3049" w:rsidRDefault="000A2D32" w:rsidP="00801C91">
      <w:pPr>
        <w:autoSpaceDE w:val="0"/>
        <w:autoSpaceDN w:val="0"/>
        <w:adjustRightInd w:val="0"/>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Современная</w:t>
      </w:r>
      <w:r w:rsidR="00A72A91" w:rsidRPr="009A3049">
        <w:rPr>
          <w:rFonts w:ascii="Times New Roman" w:hAnsi="Times New Roman" w:cs="Times New Roman"/>
          <w:sz w:val="28"/>
          <w:szCs w:val="28"/>
        </w:rPr>
        <w:t xml:space="preserve"> модель государственной </w:t>
      </w:r>
      <w:r w:rsidR="00587EA2" w:rsidRPr="009A3049">
        <w:rPr>
          <w:rFonts w:ascii="Times New Roman" w:hAnsi="Times New Roman" w:cs="Times New Roman"/>
          <w:sz w:val="28"/>
          <w:szCs w:val="28"/>
        </w:rPr>
        <w:t>молодёж</w:t>
      </w:r>
      <w:r w:rsidR="00A72A91" w:rsidRPr="009A3049">
        <w:rPr>
          <w:rFonts w:ascii="Times New Roman" w:hAnsi="Times New Roman" w:cs="Times New Roman"/>
          <w:sz w:val="28"/>
          <w:szCs w:val="28"/>
        </w:rPr>
        <w:t>ной политики базируется</w:t>
      </w:r>
      <w:r w:rsidR="00C7169F" w:rsidRPr="009A3049">
        <w:rPr>
          <w:rFonts w:ascii="Times New Roman" w:hAnsi="Times New Roman" w:cs="Times New Roman"/>
          <w:sz w:val="28"/>
          <w:szCs w:val="28"/>
        </w:rPr>
        <w:t xml:space="preserve"> </w:t>
      </w:r>
      <w:r w:rsidR="00A72A91" w:rsidRPr="009A3049">
        <w:rPr>
          <w:rFonts w:ascii="Times New Roman" w:hAnsi="Times New Roman" w:cs="Times New Roman"/>
          <w:sz w:val="28"/>
          <w:szCs w:val="28"/>
        </w:rPr>
        <w:t>на</w:t>
      </w:r>
      <w:r w:rsidR="00C7169F" w:rsidRPr="009A3049">
        <w:rPr>
          <w:rFonts w:ascii="Times New Roman" w:hAnsi="Times New Roman" w:cs="Times New Roman"/>
          <w:sz w:val="28"/>
          <w:szCs w:val="28"/>
        </w:rPr>
        <w:t xml:space="preserve"> </w:t>
      </w:r>
      <w:r w:rsidR="00A72A91" w:rsidRPr="009A3049">
        <w:rPr>
          <w:rFonts w:ascii="Times New Roman" w:hAnsi="Times New Roman" w:cs="Times New Roman"/>
          <w:sz w:val="28"/>
          <w:szCs w:val="28"/>
        </w:rPr>
        <w:t xml:space="preserve">взаимной ответственности государства и молодёжи, на признании </w:t>
      </w:r>
      <w:r w:rsidR="00587EA2" w:rsidRPr="009A3049">
        <w:rPr>
          <w:rFonts w:ascii="Times New Roman" w:hAnsi="Times New Roman" w:cs="Times New Roman"/>
          <w:sz w:val="28"/>
          <w:szCs w:val="28"/>
        </w:rPr>
        <w:t>молодёж</w:t>
      </w:r>
      <w:r w:rsidR="00A72A91" w:rsidRPr="009A3049">
        <w:rPr>
          <w:rFonts w:ascii="Times New Roman" w:hAnsi="Times New Roman" w:cs="Times New Roman"/>
          <w:sz w:val="28"/>
          <w:szCs w:val="28"/>
        </w:rPr>
        <w:t xml:space="preserve">и участником </w:t>
      </w:r>
      <w:r w:rsidR="002E0A61" w:rsidRPr="009A3049">
        <w:rPr>
          <w:rFonts w:ascii="Times New Roman" w:hAnsi="Times New Roman" w:cs="Times New Roman"/>
          <w:sz w:val="28"/>
          <w:szCs w:val="28"/>
        </w:rPr>
        <w:t>её</w:t>
      </w:r>
      <w:r w:rsidR="00A72A91" w:rsidRPr="009A3049">
        <w:rPr>
          <w:rFonts w:ascii="Times New Roman" w:hAnsi="Times New Roman" w:cs="Times New Roman"/>
          <w:sz w:val="28"/>
          <w:szCs w:val="28"/>
        </w:rPr>
        <w:t xml:space="preserve"> формирования и реализации, содержит установку на развитие партнерских отношений с </w:t>
      </w:r>
      <w:r w:rsidR="00587EA2" w:rsidRPr="009A3049">
        <w:rPr>
          <w:rFonts w:ascii="Times New Roman" w:hAnsi="Times New Roman" w:cs="Times New Roman"/>
          <w:sz w:val="28"/>
          <w:szCs w:val="28"/>
        </w:rPr>
        <w:t>молодёж</w:t>
      </w:r>
      <w:r w:rsidR="00A72A91" w:rsidRPr="009A3049">
        <w:rPr>
          <w:rFonts w:ascii="Times New Roman" w:hAnsi="Times New Roman" w:cs="Times New Roman"/>
          <w:sz w:val="28"/>
          <w:szCs w:val="28"/>
        </w:rPr>
        <w:t xml:space="preserve">ью. </w:t>
      </w:r>
    </w:p>
    <w:p w:rsidR="00C162B8" w:rsidRPr="009A3049" w:rsidRDefault="00EB5A83"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Следует учитывать, что</w:t>
      </w:r>
      <w:r w:rsidR="00CC2CC5" w:rsidRPr="009A3049">
        <w:rPr>
          <w:rFonts w:ascii="Times New Roman" w:hAnsi="Times New Roman" w:cs="Times New Roman"/>
          <w:sz w:val="28"/>
          <w:szCs w:val="28"/>
        </w:rPr>
        <w:t xml:space="preserve"> </w:t>
      </w:r>
      <w:r w:rsidR="00C715D8" w:rsidRPr="009A3049">
        <w:rPr>
          <w:rFonts w:ascii="Times New Roman" w:hAnsi="Times New Roman" w:cs="Times New Roman"/>
          <w:sz w:val="28"/>
          <w:szCs w:val="28"/>
        </w:rPr>
        <w:t xml:space="preserve">ныне </w:t>
      </w:r>
      <w:r w:rsidR="00375ABB" w:rsidRPr="009A3049">
        <w:rPr>
          <w:rFonts w:ascii="Times New Roman" w:hAnsi="Times New Roman" w:cs="Times New Roman"/>
          <w:sz w:val="28"/>
          <w:szCs w:val="28"/>
        </w:rPr>
        <w:t xml:space="preserve">российское общество переживает период столкновения с глобальными </w:t>
      </w:r>
      <w:r w:rsidR="00B22FE1" w:rsidRPr="009A3049">
        <w:rPr>
          <w:rFonts w:ascii="Times New Roman" w:hAnsi="Times New Roman" w:cs="Times New Roman"/>
          <w:sz w:val="28"/>
          <w:szCs w:val="28"/>
        </w:rPr>
        <w:t xml:space="preserve">тенденциями </w:t>
      </w:r>
      <w:r w:rsidRPr="009A3049">
        <w:rPr>
          <w:rFonts w:ascii="Times New Roman" w:hAnsi="Times New Roman" w:cs="Times New Roman"/>
          <w:sz w:val="28"/>
          <w:szCs w:val="28"/>
        </w:rPr>
        <w:t xml:space="preserve">и </w:t>
      </w:r>
      <w:r w:rsidR="00375ABB" w:rsidRPr="009A3049">
        <w:rPr>
          <w:rFonts w:ascii="Times New Roman" w:hAnsi="Times New Roman" w:cs="Times New Roman"/>
          <w:sz w:val="28"/>
          <w:szCs w:val="28"/>
        </w:rPr>
        <w:t>вызовами</w:t>
      </w:r>
      <w:r w:rsidR="004E06AB" w:rsidRPr="009A3049">
        <w:rPr>
          <w:rFonts w:ascii="Times New Roman" w:hAnsi="Times New Roman" w:cs="Times New Roman"/>
          <w:sz w:val="28"/>
          <w:szCs w:val="28"/>
        </w:rPr>
        <w:t xml:space="preserve">. </w:t>
      </w:r>
      <w:r w:rsidR="009E1FD3" w:rsidRPr="009A3049">
        <w:rPr>
          <w:rFonts w:ascii="Times New Roman" w:hAnsi="Times New Roman" w:cs="Times New Roman"/>
          <w:sz w:val="28"/>
          <w:szCs w:val="28"/>
        </w:rPr>
        <w:t>В</w:t>
      </w:r>
      <w:r w:rsidR="00F56FA1" w:rsidRPr="009A3049">
        <w:rPr>
          <w:rFonts w:ascii="Times New Roman" w:hAnsi="Times New Roman" w:cs="Times New Roman"/>
          <w:sz w:val="28"/>
          <w:szCs w:val="28"/>
        </w:rPr>
        <w:t xml:space="preserve"> их </w:t>
      </w:r>
      <w:r w:rsidR="009E1FD3" w:rsidRPr="009A3049">
        <w:rPr>
          <w:rFonts w:ascii="Times New Roman" w:hAnsi="Times New Roman" w:cs="Times New Roman"/>
          <w:sz w:val="28"/>
          <w:szCs w:val="28"/>
        </w:rPr>
        <w:t xml:space="preserve">числе: </w:t>
      </w:r>
      <w:r w:rsidR="00CC2CC5" w:rsidRPr="009A3049">
        <w:rPr>
          <w:rFonts w:ascii="Times New Roman" w:hAnsi="Times New Roman" w:cs="Times New Roman"/>
          <w:sz w:val="28"/>
          <w:szCs w:val="28"/>
        </w:rPr>
        <w:t xml:space="preserve">неравномерность </w:t>
      </w:r>
      <w:r w:rsidR="005B0631" w:rsidRPr="009A3049">
        <w:rPr>
          <w:rFonts w:ascii="Times New Roman" w:hAnsi="Times New Roman" w:cs="Times New Roman"/>
          <w:sz w:val="28"/>
          <w:szCs w:val="28"/>
        </w:rPr>
        <w:t>экономического роста, демографические дисбалансы, миграцион</w:t>
      </w:r>
      <w:r w:rsidR="00022F0B" w:rsidRPr="009A3049">
        <w:rPr>
          <w:rFonts w:ascii="Times New Roman" w:hAnsi="Times New Roman" w:cs="Times New Roman"/>
          <w:sz w:val="28"/>
          <w:szCs w:val="28"/>
        </w:rPr>
        <w:t>ные потоки</w:t>
      </w:r>
      <w:r w:rsidR="00400A78" w:rsidRPr="009A3049">
        <w:rPr>
          <w:rFonts w:ascii="Times New Roman" w:hAnsi="Times New Roman" w:cs="Times New Roman"/>
          <w:sz w:val="28"/>
          <w:szCs w:val="28"/>
        </w:rPr>
        <w:t>.</w:t>
      </w:r>
    </w:p>
    <w:p w:rsidR="00022F0B" w:rsidRPr="009A3049" w:rsidRDefault="005B0631"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Остро стоят проблемы обеспечения международной безопасности,</w:t>
      </w:r>
      <w:r w:rsidR="00C7169F" w:rsidRPr="009A3049">
        <w:rPr>
          <w:rFonts w:ascii="Times New Roman" w:hAnsi="Times New Roman" w:cs="Times New Roman"/>
          <w:sz w:val="28"/>
          <w:szCs w:val="28"/>
        </w:rPr>
        <w:t xml:space="preserve"> </w:t>
      </w:r>
      <w:r w:rsidRPr="009A3049">
        <w:rPr>
          <w:rFonts w:ascii="Times New Roman" w:hAnsi="Times New Roman" w:cs="Times New Roman"/>
          <w:sz w:val="28"/>
          <w:szCs w:val="28"/>
        </w:rPr>
        <w:t>борьбы</w:t>
      </w:r>
      <w:r w:rsidR="00A92EC4" w:rsidRPr="009A3049">
        <w:rPr>
          <w:rFonts w:ascii="Times New Roman" w:hAnsi="Times New Roman" w:cs="Times New Roman"/>
          <w:sz w:val="28"/>
          <w:szCs w:val="28"/>
        </w:rPr>
        <w:t xml:space="preserve"> с международным терроризмом. </w:t>
      </w:r>
      <w:r w:rsidRPr="009A3049">
        <w:rPr>
          <w:rFonts w:ascii="Times New Roman" w:hAnsi="Times New Roman" w:cs="Times New Roman"/>
          <w:sz w:val="28"/>
          <w:szCs w:val="28"/>
        </w:rPr>
        <w:t xml:space="preserve">К этому следует добавить глобальные экологические проблемы, </w:t>
      </w:r>
      <w:r w:rsidR="00F22F28" w:rsidRPr="009A3049">
        <w:rPr>
          <w:rFonts w:ascii="Times New Roman" w:hAnsi="Times New Roman" w:cs="Times New Roman"/>
          <w:sz w:val="28"/>
          <w:szCs w:val="28"/>
        </w:rPr>
        <w:t xml:space="preserve">изменение </w:t>
      </w:r>
      <w:r w:rsidRPr="009A3049">
        <w:rPr>
          <w:rFonts w:ascii="Times New Roman" w:hAnsi="Times New Roman" w:cs="Times New Roman"/>
          <w:sz w:val="28"/>
          <w:szCs w:val="28"/>
        </w:rPr>
        <w:t>климата, рост</w:t>
      </w:r>
      <w:r w:rsidR="00C7169F" w:rsidRPr="009A3049">
        <w:rPr>
          <w:rFonts w:ascii="Times New Roman" w:hAnsi="Times New Roman" w:cs="Times New Roman"/>
          <w:sz w:val="28"/>
          <w:szCs w:val="28"/>
        </w:rPr>
        <w:t xml:space="preserve"> </w:t>
      </w:r>
      <w:r w:rsidRPr="009A3049">
        <w:rPr>
          <w:rFonts w:ascii="Times New Roman" w:hAnsi="Times New Roman" w:cs="Times New Roman"/>
          <w:sz w:val="28"/>
          <w:szCs w:val="28"/>
        </w:rPr>
        <w:t>числа природных катастроф.</w:t>
      </w:r>
    </w:p>
    <w:p w:rsidR="00F22F28" w:rsidRPr="009A3049" w:rsidRDefault="005B0631"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 xml:space="preserve">Возрастает неопределенность мирового </w:t>
      </w:r>
      <w:r w:rsidR="00F22F28" w:rsidRPr="009A3049">
        <w:rPr>
          <w:rFonts w:ascii="Times New Roman" w:hAnsi="Times New Roman" w:cs="Times New Roman"/>
          <w:sz w:val="28"/>
          <w:szCs w:val="28"/>
        </w:rPr>
        <w:t>развития.</w:t>
      </w:r>
      <w:r w:rsidR="00C7169F" w:rsidRPr="009A3049">
        <w:rPr>
          <w:rFonts w:ascii="Times New Roman" w:hAnsi="Times New Roman" w:cs="Times New Roman"/>
          <w:sz w:val="28"/>
          <w:szCs w:val="28"/>
        </w:rPr>
        <w:t xml:space="preserve"> </w:t>
      </w:r>
      <w:r w:rsidR="002545FE" w:rsidRPr="009A3049">
        <w:rPr>
          <w:rFonts w:ascii="Times New Roman" w:hAnsi="Times New Roman" w:cs="Times New Roman"/>
          <w:sz w:val="28"/>
          <w:szCs w:val="28"/>
        </w:rPr>
        <w:t>Н</w:t>
      </w:r>
      <w:r w:rsidRPr="009A3049">
        <w:rPr>
          <w:rFonts w:ascii="Times New Roman" w:hAnsi="Times New Roman" w:cs="Times New Roman"/>
          <w:sz w:val="28"/>
          <w:szCs w:val="28"/>
        </w:rPr>
        <w:t>апряженност</w:t>
      </w:r>
      <w:r w:rsidR="002545FE" w:rsidRPr="009A3049">
        <w:rPr>
          <w:rFonts w:ascii="Times New Roman" w:hAnsi="Times New Roman" w:cs="Times New Roman"/>
          <w:sz w:val="28"/>
          <w:szCs w:val="28"/>
        </w:rPr>
        <w:t>ь</w:t>
      </w:r>
      <w:r w:rsidRPr="009A3049">
        <w:rPr>
          <w:rFonts w:ascii="Times New Roman" w:hAnsi="Times New Roman" w:cs="Times New Roman"/>
          <w:sz w:val="28"/>
          <w:szCs w:val="28"/>
        </w:rPr>
        <w:t xml:space="preserve"> между мировыми центрами силы</w:t>
      </w:r>
      <w:r w:rsidR="009E1FD3" w:rsidRPr="009A3049">
        <w:rPr>
          <w:rFonts w:ascii="Times New Roman" w:hAnsi="Times New Roman" w:cs="Times New Roman"/>
          <w:sz w:val="28"/>
          <w:szCs w:val="28"/>
        </w:rPr>
        <w:t>,</w:t>
      </w:r>
      <w:r w:rsidRPr="009A3049">
        <w:rPr>
          <w:rFonts w:ascii="Times New Roman" w:hAnsi="Times New Roman" w:cs="Times New Roman"/>
          <w:sz w:val="28"/>
          <w:szCs w:val="28"/>
        </w:rPr>
        <w:t xml:space="preserve"> накопление диспропорций в мировой торговле и финансовой системе </w:t>
      </w:r>
      <w:r w:rsidR="007A7520" w:rsidRPr="009A3049">
        <w:rPr>
          <w:rFonts w:ascii="Times New Roman" w:hAnsi="Times New Roman" w:cs="Times New Roman"/>
          <w:sz w:val="28"/>
          <w:szCs w:val="28"/>
        </w:rPr>
        <w:t xml:space="preserve">повышает риск </w:t>
      </w:r>
      <w:r w:rsidRPr="009A3049">
        <w:rPr>
          <w:rFonts w:ascii="Times New Roman" w:hAnsi="Times New Roman" w:cs="Times New Roman"/>
          <w:sz w:val="28"/>
          <w:szCs w:val="28"/>
        </w:rPr>
        <w:t>замедления темпов роста мировой экономики.</w:t>
      </w:r>
    </w:p>
    <w:p w:rsidR="00593294" w:rsidRPr="009A3049" w:rsidRDefault="000B41EF"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 xml:space="preserve">Очевидно, что </w:t>
      </w:r>
      <w:r w:rsidR="005C0C01" w:rsidRPr="009A3049">
        <w:rPr>
          <w:rFonts w:ascii="Times New Roman" w:hAnsi="Times New Roman" w:cs="Times New Roman"/>
          <w:sz w:val="28"/>
          <w:szCs w:val="28"/>
        </w:rPr>
        <w:t xml:space="preserve">для снижения таких рисков требуется </w:t>
      </w:r>
      <w:r w:rsidR="005B0631" w:rsidRPr="009A3049">
        <w:rPr>
          <w:rFonts w:ascii="Times New Roman" w:hAnsi="Times New Roman" w:cs="Times New Roman"/>
          <w:sz w:val="28"/>
          <w:szCs w:val="28"/>
        </w:rPr>
        <w:t>эффективно</w:t>
      </w:r>
      <w:r w:rsidR="00110E58" w:rsidRPr="009A3049">
        <w:rPr>
          <w:rFonts w:ascii="Times New Roman" w:hAnsi="Times New Roman" w:cs="Times New Roman"/>
          <w:sz w:val="28"/>
          <w:szCs w:val="28"/>
        </w:rPr>
        <w:t>е</w:t>
      </w:r>
      <w:r w:rsidR="00C7169F" w:rsidRPr="009A3049">
        <w:rPr>
          <w:rFonts w:ascii="Times New Roman" w:hAnsi="Times New Roman" w:cs="Times New Roman"/>
          <w:sz w:val="28"/>
          <w:szCs w:val="28"/>
        </w:rPr>
        <w:t xml:space="preserve"> </w:t>
      </w:r>
      <w:r w:rsidR="005B0631" w:rsidRPr="009A3049">
        <w:rPr>
          <w:rFonts w:ascii="Times New Roman" w:hAnsi="Times New Roman" w:cs="Times New Roman"/>
          <w:sz w:val="28"/>
          <w:szCs w:val="28"/>
        </w:rPr>
        <w:t>использовани</w:t>
      </w:r>
      <w:r w:rsidR="00110E58" w:rsidRPr="009A3049">
        <w:rPr>
          <w:rFonts w:ascii="Times New Roman" w:hAnsi="Times New Roman" w:cs="Times New Roman"/>
          <w:sz w:val="28"/>
          <w:szCs w:val="28"/>
        </w:rPr>
        <w:t>е</w:t>
      </w:r>
      <w:r w:rsidR="00030F32" w:rsidRPr="009A3049">
        <w:rPr>
          <w:rFonts w:ascii="Times New Roman" w:hAnsi="Times New Roman" w:cs="Times New Roman"/>
          <w:sz w:val="28"/>
          <w:szCs w:val="28"/>
        </w:rPr>
        <w:t xml:space="preserve"> </w:t>
      </w:r>
      <w:r w:rsidR="00A72A91" w:rsidRPr="009A3049">
        <w:rPr>
          <w:rFonts w:ascii="Times New Roman" w:hAnsi="Times New Roman" w:cs="Times New Roman"/>
          <w:sz w:val="28"/>
          <w:szCs w:val="28"/>
        </w:rPr>
        <w:t xml:space="preserve">научно-технического потенциала и </w:t>
      </w:r>
      <w:r w:rsidR="005C0C01" w:rsidRPr="009A3049">
        <w:rPr>
          <w:rFonts w:ascii="Times New Roman" w:hAnsi="Times New Roman" w:cs="Times New Roman"/>
          <w:sz w:val="28"/>
          <w:szCs w:val="28"/>
        </w:rPr>
        <w:t xml:space="preserve">всех </w:t>
      </w:r>
      <w:r w:rsidR="005B0631" w:rsidRPr="009A3049">
        <w:rPr>
          <w:rFonts w:ascii="Times New Roman" w:hAnsi="Times New Roman" w:cs="Times New Roman"/>
          <w:sz w:val="28"/>
          <w:szCs w:val="28"/>
        </w:rPr>
        <w:t>ресурсов – труда, капитала, знаний.</w:t>
      </w:r>
    </w:p>
    <w:p w:rsidR="005B0631" w:rsidRPr="009A3049" w:rsidRDefault="005B0631" w:rsidP="00801C91">
      <w:pPr>
        <w:pStyle w:val="ab"/>
        <w:spacing w:before="0" w:beforeAutospacing="0" w:after="0" w:afterAutospacing="0"/>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Всё это предъявляет новые требования к качеству человеческого потенциала.</w:t>
      </w:r>
      <w:r w:rsidR="00E11713" w:rsidRPr="009A3049">
        <w:rPr>
          <w:rFonts w:ascii="Times New Roman" w:hAnsi="Times New Roman" w:cs="Times New Roman"/>
          <w:sz w:val="28"/>
          <w:szCs w:val="28"/>
        </w:rPr>
        <w:t xml:space="preserve"> </w:t>
      </w:r>
      <w:r w:rsidRPr="009A3049">
        <w:rPr>
          <w:rFonts w:ascii="Times New Roman" w:hAnsi="Times New Roman" w:cs="Times New Roman"/>
          <w:sz w:val="28"/>
          <w:szCs w:val="28"/>
        </w:rPr>
        <w:t>Ме</w:t>
      </w:r>
      <w:r w:rsidR="00F22F28" w:rsidRPr="009A3049">
        <w:rPr>
          <w:rFonts w:ascii="Times New Roman" w:hAnsi="Times New Roman" w:cs="Times New Roman"/>
          <w:sz w:val="28"/>
          <w:szCs w:val="28"/>
        </w:rPr>
        <w:t xml:space="preserve">ждисциплинарные знания и навыки </w:t>
      </w:r>
      <w:r w:rsidR="00400A78" w:rsidRPr="009A3049">
        <w:rPr>
          <w:rFonts w:ascii="Times New Roman" w:hAnsi="Times New Roman" w:cs="Times New Roman"/>
          <w:sz w:val="28"/>
          <w:szCs w:val="28"/>
        </w:rPr>
        <w:t xml:space="preserve">работников </w:t>
      </w:r>
      <w:r w:rsidRPr="009A3049">
        <w:rPr>
          <w:rFonts w:ascii="Times New Roman" w:hAnsi="Times New Roman" w:cs="Times New Roman"/>
          <w:sz w:val="28"/>
          <w:szCs w:val="28"/>
        </w:rPr>
        <w:t>стан</w:t>
      </w:r>
      <w:r w:rsidR="009E1FD3" w:rsidRPr="009A3049">
        <w:rPr>
          <w:rFonts w:ascii="Times New Roman" w:hAnsi="Times New Roman" w:cs="Times New Roman"/>
          <w:sz w:val="28"/>
          <w:szCs w:val="28"/>
        </w:rPr>
        <w:t>овятся</w:t>
      </w:r>
      <w:r w:rsidRPr="009A3049">
        <w:rPr>
          <w:rFonts w:ascii="Times New Roman" w:hAnsi="Times New Roman" w:cs="Times New Roman"/>
          <w:sz w:val="28"/>
          <w:szCs w:val="28"/>
        </w:rPr>
        <w:t xml:space="preserve"> ключевыми компетенциями для любой отрасли экон</w:t>
      </w:r>
      <w:r w:rsidR="00060DB3" w:rsidRPr="009A3049">
        <w:rPr>
          <w:rFonts w:ascii="Times New Roman" w:hAnsi="Times New Roman" w:cs="Times New Roman"/>
          <w:sz w:val="28"/>
          <w:szCs w:val="28"/>
        </w:rPr>
        <w:t xml:space="preserve">омики. Подготовка специалистов </w:t>
      </w:r>
      <w:r w:rsidRPr="009A3049">
        <w:rPr>
          <w:rFonts w:ascii="Times New Roman" w:hAnsi="Times New Roman" w:cs="Times New Roman"/>
          <w:sz w:val="28"/>
          <w:szCs w:val="28"/>
        </w:rPr>
        <w:t>требует</w:t>
      </w:r>
      <w:r w:rsidR="000B41EF" w:rsidRPr="009A3049">
        <w:rPr>
          <w:rFonts w:ascii="Times New Roman" w:hAnsi="Times New Roman" w:cs="Times New Roman"/>
          <w:sz w:val="28"/>
          <w:szCs w:val="28"/>
        </w:rPr>
        <w:t xml:space="preserve"> </w:t>
      </w:r>
      <w:r w:rsidRPr="009A3049">
        <w:rPr>
          <w:rFonts w:ascii="Times New Roman" w:hAnsi="Times New Roman" w:cs="Times New Roman"/>
          <w:sz w:val="28"/>
          <w:szCs w:val="28"/>
        </w:rPr>
        <w:t>непрерывного образования</w:t>
      </w:r>
      <w:r w:rsidR="00C7169F" w:rsidRPr="009A3049">
        <w:rPr>
          <w:rFonts w:ascii="Times New Roman" w:hAnsi="Times New Roman" w:cs="Times New Roman"/>
          <w:sz w:val="28"/>
          <w:szCs w:val="28"/>
        </w:rPr>
        <w:t xml:space="preserve"> </w:t>
      </w:r>
      <w:r w:rsidRPr="009A3049">
        <w:rPr>
          <w:rFonts w:ascii="Times New Roman" w:hAnsi="Times New Roman" w:cs="Times New Roman"/>
          <w:sz w:val="28"/>
          <w:szCs w:val="28"/>
        </w:rPr>
        <w:t>(в течение всей жизни).</w:t>
      </w:r>
    </w:p>
    <w:p w:rsidR="00375ABB" w:rsidRPr="009A3049" w:rsidRDefault="00375ABB"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В социокультурной сфере</w:t>
      </w:r>
      <w:r w:rsidR="009E1FD3" w:rsidRPr="009A3049">
        <w:rPr>
          <w:rFonts w:ascii="Times New Roman" w:hAnsi="Times New Roman" w:cs="Times New Roman"/>
          <w:sz w:val="28"/>
          <w:szCs w:val="28"/>
        </w:rPr>
        <w:t xml:space="preserve"> </w:t>
      </w:r>
      <w:r w:rsidR="006B7190" w:rsidRPr="009A3049">
        <w:rPr>
          <w:rFonts w:ascii="Times New Roman" w:hAnsi="Times New Roman" w:cs="Times New Roman"/>
          <w:sz w:val="28"/>
          <w:szCs w:val="28"/>
        </w:rPr>
        <w:t xml:space="preserve">существенным </w:t>
      </w:r>
      <w:r w:rsidR="009E1FD3" w:rsidRPr="009A3049">
        <w:rPr>
          <w:rFonts w:ascii="Times New Roman" w:hAnsi="Times New Roman" w:cs="Times New Roman"/>
          <w:sz w:val="28"/>
          <w:szCs w:val="28"/>
        </w:rPr>
        <w:t>вызовом является</w:t>
      </w:r>
      <w:r w:rsidRPr="009A3049">
        <w:rPr>
          <w:rFonts w:ascii="Times New Roman" w:hAnsi="Times New Roman" w:cs="Times New Roman"/>
          <w:sz w:val="28"/>
          <w:szCs w:val="28"/>
        </w:rPr>
        <w:t xml:space="preserve"> столкновение традиц</w:t>
      </w:r>
      <w:r w:rsidR="005042E0" w:rsidRPr="009A3049">
        <w:rPr>
          <w:rFonts w:ascii="Times New Roman" w:hAnsi="Times New Roman" w:cs="Times New Roman"/>
          <w:sz w:val="28"/>
          <w:szCs w:val="28"/>
        </w:rPr>
        <w:t xml:space="preserve">ионных и современных ценностей, </w:t>
      </w:r>
      <w:r w:rsidR="009E1FD3" w:rsidRPr="009A3049">
        <w:rPr>
          <w:rFonts w:ascii="Times New Roman" w:hAnsi="Times New Roman" w:cs="Times New Roman"/>
          <w:sz w:val="28"/>
          <w:szCs w:val="28"/>
        </w:rPr>
        <w:t xml:space="preserve">что усиливает </w:t>
      </w:r>
      <w:r w:rsidR="0037695C" w:rsidRPr="009A3049">
        <w:rPr>
          <w:rFonts w:ascii="Times New Roman" w:hAnsi="Times New Roman" w:cs="Times New Roman"/>
          <w:sz w:val="28"/>
          <w:szCs w:val="28"/>
        </w:rPr>
        <w:t>необходимость сохранения</w:t>
      </w:r>
      <w:r w:rsidRPr="009A3049">
        <w:rPr>
          <w:rFonts w:ascii="Times New Roman" w:hAnsi="Times New Roman" w:cs="Times New Roman"/>
          <w:sz w:val="28"/>
          <w:szCs w:val="28"/>
        </w:rPr>
        <w:t xml:space="preserve"> значимости основ российской культуры, знания и уважения к истории, духовным ценностям многонационального народа</w:t>
      </w:r>
      <w:r w:rsidR="00022F0B" w:rsidRPr="009A3049">
        <w:rPr>
          <w:rFonts w:ascii="Times New Roman" w:hAnsi="Times New Roman" w:cs="Times New Roman"/>
          <w:sz w:val="28"/>
          <w:szCs w:val="28"/>
        </w:rPr>
        <w:t xml:space="preserve"> России, уникального </w:t>
      </w:r>
      <w:r w:rsidRPr="009A3049">
        <w:rPr>
          <w:rFonts w:ascii="Times New Roman" w:hAnsi="Times New Roman" w:cs="Times New Roman"/>
          <w:sz w:val="28"/>
          <w:szCs w:val="28"/>
        </w:rPr>
        <w:t>опыта ответственности российских граждан за свою страну, её будущее и будущее всего мира</w:t>
      </w:r>
      <w:r w:rsidR="00675928" w:rsidRPr="009A3049">
        <w:rPr>
          <w:rFonts w:ascii="Times New Roman" w:hAnsi="Times New Roman" w:cs="Times New Roman"/>
          <w:sz w:val="28"/>
          <w:szCs w:val="28"/>
        </w:rPr>
        <w:t>.</w:t>
      </w:r>
      <w:r w:rsidR="00C7169F" w:rsidRPr="009A3049">
        <w:rPr>
          <w:rFonts w:ascii="Times New Roman" w:hAnsi="Times New Roman" w:cs="Times New Roman"/>
          <w:sz w:val="28"/>
          <w:szCs w:val="28"/>
        </w:rPr>
        <w:t xml:space="preserve"> </w:t>
      </w:r>
    </w:p>
    <w:p w:rsidR="00F22F28" w:rsidRPr="009A3049" w:rsidRDefault="00375ABB" w:rsidP="00801C91">
      <w:pPr>
        <w:pStyle w:val="ab"/>
        <w:shd w:val="clear" w:color="auto" w:fill="FFFFFF"/>
        <w:spacing w:before="0" w:beforeAutospacing="0" w:after="0" w:afterAutospacing="0"/>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В информационной сфере</w:t>
      </w:r>
      <w:r w:rsidR="009E1FD3" w:rsidRPr="009A3049">
        <w:rPr>
          <w:rFonts w:ascii="Times New Roman" w:hAnsi="Times New Roman" w:cs="Times New Roman"/>
          <w:sz w:val="28"/>
          <w:szCs w:val="28"/>
        </w:rPr>
        <w:t xml:space="preserve"> тревожн</w:t>
      </w:r>
      <w:r w:rsidR="006B7190" w:rsidRPr="009A3049">
        <w:rPr>
          <w:rFonts w:ascii="Times New Roman" w:hAnsi="Times New Roman" w:cs="Times New Roman"/>
          <w:sz w:val="28"/>
          <w:szCs w:val="28"/>
        </w:rPr>
        <w:t>ая</w:t>
      </w:r>
      <w:r w:rsidR="009E1FD3" w:rsidRPr="009A3049">
        <w:rPr>
          <w:rFonts w:ascii="Times New Roman" w:hAnsi="Times New Roman" w:cs="Times New Roman"/>
          <w:sz w:val="28"/>
          <w:szCs w:val="28"/>
        </w:rPr>
        <w:t xml:space="preserve"> тенденци</w:t>
      </w:r>
      <w:r w:rsidR="006B7190" w:rsidRPr="009A3049">
        <w:rPr>
          <w:rFonts w:ascii="Times New Roman" w:hAnsi="Times New Roman" w:cs="Times New Roman"/>
          <w:sz w:val="28"/>
          <w:szCs w:val="28"/>
        </w:rPr>
        <w:t>я про</w:t>
      </w:r>
      <w:r w:rsidR="009E1FD3" w:rsidRPr="009A3049">
        <w:rPr>
          <w:rFonts w:ascii="Times New Roman" w:hAnsi="Times New Roman" w:cs="Times New Roman"/>
          <w:sz w:val="28"/>
          <w:szCs w:val="28"/>
        </w:rPr>
        <w:t>является</w:t>
      </w:r>
      <w:r w:rsidR="00022F0B" w:rsidRPr="009A3049">
        <w:rPr>
          <w:rFonts w:ascii="Times New Roman" w:hAnsi="Times New Roman" w:cs="Times New Roman"/>
          <w:sz w:val="28"/>
          <w:szCs w:val="28"/>
        </w:rPr>
        <w:t xml:space="preserve"> в </w:t>
      </w:r>
      <w:r w:rsidRPr="009A3049">
        <w:rPr>
          <w:rFonts w:ascii="Times New Roman" w:hAnsi="Times New Roman" w:cs="Times New Roman"/>
          <w:sz w:val="28"/>
          <w:szCs w:val="28"/>
        </w:rPr>
        <w:t>нарастани</w:t>
      </w:r>
      <w:r w:rsidR="006B7190" w:rsidRPr="009A3049">
        <w:rPr>
          <w:rFonts w:ascii="Times New Roman" w:hAnsi="Times New Roman" w:cs="Times New Roman"/>
          <w:sz w:val="28"/>
          <w:szCs w:val="28"/>
        </w:rPr>
        <w:t>и</w:t>
      </w:r>
      <w:r w:rsidRPr="009A3049">
        <w:rPr>
          <w:rFonts w:ascii="Times New Roman" w:hAnsi="Times New Roman" w:cs="Times New Roman"/>
          <w:sz w:val="28"/>
          <w:szCs w:val="28"/>
        </w:rPr>
        <w:t xml:space="preserve"> угроз манипуляции массовым сознанием, навязывани</w:t>
      </w:r>
      <w:r w:rsidR="006B7190" w:rsidRPr="009A3049">
        <w:rPr>
          <w:rFonts w:ascii="Times New Roman" w:hAnsi="Times New Roman" w:cs="Times New Roman"/>
          <w:sz w:val="28"/>
          <w:szCs w:val="28"/>
        </w:rPr>
        <w:t>и</w:t>
      </w:r>
      <w:r w:rsidR="00C7169F" w:rsidRPr="009A3049">
        <w:rPr>
          <w:rFonts w:ascii="Times New Roman" w:hAnsi="Times New Roman" w:cs="Times New Roman"/>
          <w:sz w:val="28"/>
          <w:szCs w:val="28"/>
        </w:rPr>
        <w:t xml:space="preserve"> </w:t>
      </w:r>
      <w:r w:rsidRPr="009A3049">
        <w:rPr>
          <w:rFonts w:ascii="Times New Roman" w:hAnsi="Times New Roman" w:cs="Times New Roman"/>
          <w:sz w:val="28"/>
          <w:szCs w:val="28"/>
        </w:rPr>
        <w:t>знаний и представлений,</w:t>
      </w:r>
      <w:r w:rsidR="00C7169F" w:rsidRPr="009A3049">
        <w:rPr>
          <w:rFonts w:ascii="Times New Roman" w:hAnsi="Times New Roman" w:cs="Times New Roman"/>
          <w:sz w:val="28"/>
          <w:szCs w:val="28"/>
        </w:rPr>
        <w:t xml:space="preserve"> </w:t>
      </w:r>
      <w:r w:rsidRPr="009A3049">
        <w:rPr>
          <w:rFonts w:ascii="Times New Roman" w:hAnsi="Times New Roman" w:cs="Times New Roman"/>
          <w:sz w:val="28"/>
          <w:szCs w:val="28"/>
        </w:rPr>
        <w:t xml:space="preserve">норм и ценностей, </w:t>
      </w:r>
      <w:r w:rsidR="006C4873" w:rsidRPr="009A3049">
        <w:rPr>
          <w:rFonts w:ascii="Times New Roman" w:hAnsi="Times New Roman" w:cs="Times New Roman"/>
          <w:sz w:val="28"/>
          <w:szCs w:val="28"/>
        </w:rPr>
        <w:t>чуждых российскому менталитету,</w:t>
      </w:r>
      <w:r w:rsidR="00C7169F" w:rsidRPr="009A3049">
        <w:rPr>
          <w:rFonts w:ascii="Times New Roman" w:hAnsi="Times New Roman" w:cs="Times New Roman"/>
          <w:sz w:val="28"/>
          <w:szCs w:val="28"/>
        </w:rPr>
        <w:t xml:space="preserve"> </w:t>
      </w:r>
    </w:p>
    <w:p w:rsidR="00F22F28" w:rsidRPr="009A3049" w:rsidRDefault="00DF34A2" w:rsidP="00801C91">
      <w:pPr>
        <w:pStyle w:val="ab"/>
        <w:shd w:val="clear" w:color="auto" w:fill="FFFFFF"/>
        <w:spacing w:before="0" w:beforeAutospacing="0" w:after="0" w:afterAutospacing="0"/>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Важ</w:t>
      </w:r>
      <w:r w:rsidR="007A7520" w:rsidRPr="009A3049">
        <w:rPr>
          <w:rFonts w:ascii="Times New Roman" w:hAnsi="Times New Roman" w:cs="Times New Roman"/>
          <w:sz w:val="28"/>
          <w:szCs w:val="28"/>
        </w:rPr>
        <w:t>нейши</w:t>
      </w:r>
      <w:r w:rsidR="00B2479C" w:rsidRPr="009A3049">
        <w:rPr>
          <w:rFonts w:ascii="Times New Roman" w:hAnsi="Times New Roman" w:cs="Times New Roman"/>
          <w:sz w:val="28"/>
          <w:szCs w:val="28"/>
        </w:rPr>
        <w:t xml:space="preserve">м условием противодействия этим </w:t>
      </w:r>
      <w:r w:rsidRPr="009A3049">
        <w:rPr>
          <w:rFonts w:ascii="Times New Roman" w:hAnsi="Times New Roman" w:cs="Times New Roman"/>
          <w:sz w:val="28"/>
          <w:szCs w:val="28"/>
        </w:rPr>
        <w:t>угрозам является ф</w:t>
      </w:r>
      <w:r w:rsidR="001E5462" w:rsidRPr="009A3049">
        <w:rPr>
          <w:rFonts w:ascii="Times New Roman" w:hAnsi="Times New Roman" w:cs="Times New Roman"/>
          <w:sz w:val="28"/>
          <w:szCs w:val="28"/>
        </w:rPr>
        <w:t xml:space="preserve">ормирование </w:t>
      </w:r>
      <w:r w:rsidR="005A2057" w:rsidRPr="009A3049">
        <w:rPr>
          <w:rFonts w:ascii="Times New Roman" w:hAnsi="Times New Roman" w:cs="Times New Roman"/>
          <w:sz w:val="28"/>
          <w:szCs w:val="28"/>
        </w:rPr>
        <w:t>у российской молодёжи</w:t>
      </w:r>
      <w:r w:rsidR="00C7169F" w:rsidRPr="009A3049">
        <w:rPr>
          <w:rFonts w:ascii="Times New Roman" w:hAnsi="Times New Roman" w:cs="Times New Roman"/>
          <w:sz w:val="28"/>
          <w:szCs w:val="28"/>
        </w:rPr>
        <w:t xml:space="preserve"> </w:t>
      </w:r>
      <w:r w:rsidR="001E5462" w:rsidRPr="009A3049">
        <w:rPr>
          <w:rFonts w:ascii="Times New Roman" w:hAnsi="Times New Roman" w:cs="Times New Roman"/>
          <w:sz w:val="28"/>
          <w:szCs w:val="28"/>
        </w:rPr>
        <w:t>подлинн</w:t>
      </w:r>
      <w:r w:rsidR="005A2057" w:rsidRPr="009A3049">
        <w:rPr>
          <w:rFonts w:ascii="Times New Roman" w:hAnsi="Times New Roman" w:cs="Times New Roman"/>
          <w:sz w:val="28"/>
          <w:szCs w:val="28"/>
        </w:rPr>
        <w:t>ых дух</w:t>
      </w:r>
      <w:r w:rsidR="00CC2CC5" w:rsidRPr="009A3049">
        <w:rPr>
          <w:rFonts w:ascii="Times New Roman" w:hAnsi="Times New Roman" w:cs="Times New Roman"/>
          <w:sz w:val="28"/>
          <w:szCs w:val="28"/>
        </w:rPr>
        <w:t>овно-</w:t>
      </w:r>
      <w:r w:rsidR="007A7520" w:rsidRPr="009A3049">
        <w:rPr>
          <w:rFonts w:ascii="Times New Roman" w:hAnsi="Times New Roman" w:cs="Times New Roman"/>
          <w:sz w:val="28"/>
          <w:szCs w:val="28"/>
        </w:rPr>
        <w:t xml:space="preserve">нравственных ориентиров </w:t>
      </w:r>
      <w:r w:rsidR="001E5462" w:rsidRPr="009A3049">
        <w:rPr>
          <w:rFonts w:ascii="Times New Roman" w:hAnsi="Times New Roman" w:cs="Times New Roman"/>
          <w:sz w:val="28"/>
          <w:szCs w:val="28"/>
        </w:rPr>
        <w:t>на основе</w:t>
      </w:r>
      <w:r w:rsidR="00C7169F" w:rsidRPr="009A3049">
        <w:rPr>
          <w:rFonts w:ascii="Times New Roman" w:hAnsi="Times New Roman" w:cs="Times New Roman"/>
          <w:sz w:val="28"/>
          <w:szCs w:val="28"/>
        </w:rPr>
        <w:t xml:space="preserve"> </w:t>
      </w:r>
      <w:r w:rsidR="00500A23" w:rsidRPr="009A3049">
        <w:rPr>
          <w:rFonts w:ascii="Times New Roman" w:hAnsi="Times New Roman" w:cs="Times New Roman"/>
          <w:sz w:val="28"/>
          <w:szCs w:val="28"/>
        </w:rPr>
        <w:t>тысячелетней российской</w:t>
      </w:r>
      <w:r w:rsidR="00C7169F" w:rsidRPr="009A3049">
        <w:rPr>
          <w:rFonts w:ascii="Times New Roman" w:hAnsi="Times New Roman" w:cs="Times New Roman"/>
          <w:sz w:val="28"/>
          <w:szCs w:val="28"/>
        </w:rPr>
        <w:t xml:space="preserve"> </w:t>
      </w:r>
      <w:r w:rsidR="00420B04" w:rsidRPr="009A3049">
        <w:rPr>
          <w:rFonts w:ascii="Times New Roman" w:hAnsi="Times New Roman" w:cs="Times New Roman"/>
          <w:sz w:val="28"/>
          <w:szCs w:val="28"/>
        </w:rPr>
        <w:t>культуры</w:t>
      </w:r>
      <w:r w:rsidR="00335D47" w:rsidRPr="009A3049">
        <w:rPr>
          <w:rFonts w:ascii="Times New Roman" w:hAnsi="Times New Roman" w:cs="Times New Roman"/>
          <w:sz w:val="28"/>
          <w:szCs w:val="28"/>
        </w:rPr>
        <w:t xml:space="preserve"> и </w:t>
      </w:r>
      <w:r w:rsidR="00B97C1B" w:rsidRPr="009A3049">
        <w:rPr>
          <w:rFonts w:ascii="Times New Roman" w:hAnsi="Times New Roman" w:cs="Times New Roman"/>
          <w:sz w:val="28"/>
          <w:szCs w:val="28"/>
        </w:rPr>
        <w:t>традиций</w:t>
      </w:r>
      <w:r w:rsidR="005A2057" w:rsidRPr="009A3049">
        <w:rPr>
          <w:rFonts w:ascii="Times New Roman" w:hAnsi="Times New Roman" w:cs="Times New Roman"/>
          <w:sz w:val="28"/>
          <w:szCs w:val="28"/>
        </w:rPr>
        <w:t>.</w:t>
      </w:r>
      <w:r w:rsidR="00C7169F" w:rsidRPr="009A3049">
        <w:rPr>
          <w:rFonts w:ascii="Times New Roman" w:hAnsi="Times New Roman" w:cs="Times New Roman"/>
          <w:sz w:val="28"/>
          <w:szCs w:val="28"/>
        </w:rPr>
        <w:t xml:space="preserve"> </w:t>
      </w:r>
    </w:p>
    <w:p w:rsidR="002B5628" w:rsidRPr="009A3049" w:rsidRDefault="00375ABB" w:rsidP="00801C91">
      <w:pPr>
        <w:pStyle w:val="ab"/>
        <w:shd w:val="clear" w:color="auto" w:fill="FFFFFF"/>
        <w:spacing w:before="0" w:beforeAutospacing="0" w:after="0" w:afterAutospacing="0"/>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Таким об</w:t>
      </w:r>
      <w:r w:rsidR="00CC2CC5" w:rsidRPr="009A3049">
        <w:rPr>
          <w:rFonts w:ascii="Times New Roman" w:hAnsi="Times New Roman" w:cs="Times New Roman"/>
          <w:sz w:val="28"/>
          <w:szCs w:val="28"/>
        </w:rPr>
        <w:t>разом, необходимость реакции на</w:t>
      </w:r>
      <w:r w:rsidR="002A5FFD" w:rsidRPr="009A3049">
        <w:rPr>
          <w:rFonts w:ascii="Times New Roman" w:hAnsi="Times New Roman" w:cs="Times New Roman"/>
          <w:sz w:val="28"/>
          <w:szCs w:val="28"/>
        </w:rPr>
        <w:t xml:space="preserve"> цивилизационные</w:t>
      </w:r>
      <w:r w:rsidRPr="009A3049">
        <w:rPr>
          <w:rFonts w:ascii="Times New Roman" w:hAnsi="Times New Roman" w:cs="Times New Roman"/>
          <w:sz w:val="28"/>
          <w:szCs w:val="28"/>
        </w:rPr>
        <w:t xml:space="preserve"> вызовы прида</w:t>
      </w:r>
      <w:r w:rsidR="00841301" w:rsidRPr="009A3049">
        <w:rPr>
          <w:rFonts w:ascii="Times New Roman" w:hAnsi="Times New Roman" w:cs="Times New Roman"/>
          <w:sz w:val="28"/>
          <w:szCs w:val="28"/>
        </w:rPr>
        <w:t>ёт</w:t>
      </w:r>
      <w:r w:rsidRPr="009A3049">
        <w:rPr>
          <w:rFonts w:ascii="Times New Roman" w:hAnsi="Times New Roman" w:cs="Times New Roman"/>
          <w:sz w:val="28"/>
          <w:szCs w:val="28"/>
        </w:rPr>
        <w:t xml:space="preserve"> особую остроту проблеме социальн</w:t>
      </w:r>
      <w:r w:rsidR="007D4B8D" w:rsidRPr="009A3049">
        <w:rPr>
          <w:rFonts w:ascii="Times New Roman" w:hAnsi="Times New Roman" w:cs="Times New Roman"/>
          <w:sz w:val="28"/>
          <w:szCs w:val="28"/>
        </w:rPr>
        <w:t xml:space="preserve">ого развития </w:t>
      </w:r>
      <w:r w:rsidR="00587EA2" w:rsidRPr="009A3049">
        <w:rPr>
          <w:rFonts w:ascii="Times New Roman" w:hAnsi="Times New Roman" w:cs="Times New Roman"/>
          <w:sz w:val="28"/>
          <w:szCs w:val="28"/>
        </w:rPr>
        <w:t>молодёж</w:t>
      </w:r>
      <w:r w:rsidR="00841301" w:rsidRPr="009A3049">
        <w:rPr>
          <w:rFonts w:ascii="Times New Roman" w:hAnsi="Times New Roman" w:cs="Times New Roman"/>
          <w:sz w:val="28"/>
          <w:szCs w:val="28"/>
        </w:rPr>
        <w:t>и и станови</w:t>
      </w:r>
      <w:r w:rsidRPr="009A3049">
        <w:rPr>
          <w:rFonts w:ascii="Times New Roman" w:hAnsi="Times New Roman" w:cs="Times New Roman"/>
          <w:sz w:val="28"/>
          <w:szCs w:val="28"/>
        </w:rPr>
        <w:t>тся отправной точкой</w:t>
      </w:r>
      <w:r w:rsidR="00956E7C" w:rsidRPr="009A3049">
        <w:rPr>
          <w:rFonts w:ascii="Times New Roman" w:hAnsi="Times New Roman" w:cs="Times New Roman"/>
          <w:sz w:val="28"/>
          <w:szCs w:val="28"/>
        </w:rPr>
        <w:t xml:space="preserve"> в</w:t>
      </w:r>
      <w:r w:rsidR="00C7169F" w:rsidRPr="009A3049">
        <w:rPr>
          <w:rFonts w:ascii="Times New Roman" w:hAnsi="Times New Roman" w:cs="Times New Roman"/>
          <w:sz w:val="28"/>
          <w:szCs w:val="28"/>
        </w:rPr>
        <w:t xml:space="preserve"> </w:t>
      </w:r>
      <w:r w:rsidR="00956E7C" w:rsidRPr="009A3049">
        <w:rPr>
          <w:rFonts w:ascii="Times New Roman" w:hAnsi="Times New Roman" w:cs="Times New Roman"/>
          <w:sz w:val="28"/>
          <w:szCs w:val="28"/>
        </w:rPr>
        <w:t>анализе</w:t>
      </w:r>
      <w:r w:rsidR="00C7169F" w:rsidRPr="009A3049">
        <w:rPr>
          <w:rFonts w:ascii="Times New Roman" w:hAnsi="Times New Roman" w:cs="Times New Roman"/>
          <w:sz w:val="28"/>
          <w:szCs w:val="28"/>
        </w:rPr>
        <w:t xml:space="preserve"> </w:t>
      </w:r>
      <w:r w:rsidR="00CC2CC5" w:rsidRPr="009A3049">
        <w:rPr>
          <w:rFonts w:ascii="Times New Roman" w:hAnsi="Times New Roman" w:cs="Times New Roman"/>
          <w:sz w:val="28"/>
          <w:szCs w:val="28"/>
        </w:rPr>
        <w:t xml:space="preserve">реализации </w:t>
      </w:r>
      <w:r w:rsidRPr="009A3049">
        <w:rPr>
          <w:rFonts w:ascii="Times New Roman" w:hAnsi="Times New Roman" w:cs="Times New Roman"/>
          <w:sz w:val="28"/>
          <w:szCs w:val="28"/>
        </w:rPr>
        <w:t>государственной молодёжной политики.</w:t>
      </w:r>
      <w:r w:rsidR="00E072CE" w:rsidRPr="009A3049">
        <w:rPr>
          <w:rFonts w:ascii="Times New Roman" w:hAnsi="Times New Roman" w:cs="Times New Roman"/>
          <w:sz w:val="28"/>
          <w:szCs w:val="28"/>
        </w:rPr>
        <w:t xml:space="preserve"> </w:t>
      </w:r>
    </w:p>
    <w:p w:rsidR="00117051" w:rsidRPr="009A3049" w:rsidRDefault="00117051" w:rsidP="00801C91">
      <w:pPr>
        <w:ind w:right="142" w:firstLine="709"/>
        <w:jc w:val="both"/>
        <w:rPr>
          <w:rFonts w:ascii="Times New Roman" w:hAnsi="Times New Roman" w:cs="Times New Roman"/>
          <w:sz w:val="28"/>
          <w:szCs w:val="28"/>
        </w:rPr>
      </w:pPr>
    </w:p>
    <w:p w:rsidR="00B32007" w:rsidRPr="009A3049" w:rsidRDefault="00B32007" w:rsidP="00801C91">
      <w:pPr>
        <w:pStyle w:val="2"/>
        <w:spacing w:before="0"/>
        <w:ind w:right="142" w:firstLine="709"/>
        <w:jc w:val="center"/>
        <w:rPr>
          <w:rFonts w:ascii="Times New Roman" w:hAnsi="Times New Roman" w:cs="Times New Roman"/>
          <w:sz w:val="28"/>
          <w:szCs w:val="28"/>
        </w:rPr>
      </w:pPr>
      <w:bookmarkStart w:id="2" w:name="_Toc293594302"/>
      <w:bookmarkStart w:id="3" w:name="_Toc421110746"/>
      <w:r w:rsidRPr="009A3049">
        <w:rPr>
          <w:rFonts w:ascii="Times New Roman" w:hAnsi="Times New Roman" w:cs="Times New Roman"/>
          <w:sz w:val="28"/>
          <w:szCs w:val="28"/>
        </w:rPr>
        <w:t xml:space="preserve">Международной опыт развития </w:t>
      </w:r>
      <w:r w:rsidR="00587EA2" w:rsidRPr="009A3049">
        <w:rPr>
          <w:rFonts w:ascii="Times New Roman" w:hAnsi="Times New Roman" w:cs="Times New Roman"/>
          <w:sz w:val="28"/>
          <w:szCs w:val="28"/>
        </w:rPr>
        <w:t>молодёж</w:t>
      </w:r>
      <w:r w:rsidRPr="009A3049">
        <w:rPr>
          <w:rFonts w:ascii="Times New Roman" w:hAnsi="Times New Roman" w:cs="Times New Roman"/>
          <w:sz w:val="28"/>
          <w:szCs w:val="28"/>
        </w:rPr>
        <w:t>ной политики</w:t>
      </w:r>
      <w:bookmarkEnd w:id="2"/>
      <w:bookmarkEnd w:id="3"/>
    </w:p>
    <w:p w:rsidR="00B32007" w:rsidRPr="009A3049" w:rsidRDefault="00B32007" w:rsidP="00801C91">
      <w:pPr>
        <w:tabs>
          <w:tab w:val="left" w:pos="0"/>
        </w:tabs>
        <w:ind w:right="142" w:firstLine="709"/>
        <w:jc w:val="both"/>
        <w:rPr>
          <w:rFonts w:ascii="Times New Roman" w:hAnsi="Times New Roman" w:cs="Times New Roman"/>
        </w:rPr>
      </w:pPr>
    </w:p>
    <w:p w:rsidR="00CF5FD6" w:rsidRPr="00CF5FD6" w:rsidRDefault="00B32007" w:rsidP="00801C91">
      <w:pPr>
        <w:ind w:right="142" w:firstLine="709"/>
        <w:jc w:val="both"/>
        <w:rPr>
          <w:rFonts w:ascii="Times New Roman" w:eastAsia="TimesNewRoman" w:hAnsi="Times New Roman" w:cs="Times New Roman"/>
          <w:sz w:val="28"/>
          <w:szCs w:val="28"/>
        </w:rPr>
      </w:pPr>
      <w:r w:rsidRPr="009A3049">
        <w:rPr>
          <w:rFonts w:ascii="Times New Roman" w:eastAsia="TimesNewRoman" w:hAnsi="Times New Roman" w:cs="Times New Roman"/>
          <w:sz w:val="28"/>
          <w:szCs w:val="28"/>
        </w:rPr>
        <w:t xml:space="preserve">Большинство тенденций в </w:t>
      </w:r>
      <w:r w:rsidR="00C356F7" w:rsidRPr="009A3049">
        <w:rPr>
          <w:rFonts w:ascii="Times New Roman" w:eastAsia="TimesNewRoman" w:hAnsi="Times New Roman" w:cs="Times New Roman"/>
          <w:sz w:val="28"/>
          <w:szCs w:val="28"/>
        </w:rPr>
        <w:t>развити</w:t>
      </w:r>
      <w:r w:rsidR="00D63131" w:rsidRPr="009A3049">
        <w:rPr>
          <w:rFonts w:ascii="Times New Roman" w:eastAsia="TimesNewRoman" w:hAnsi="Times New Roman" w:cs="Times New Roman"/>
          <w:sz w:val="28"/>
          <w:szCs w:val="28"/>
        </w:rPr>
        <w:t>и</w:t>
      </w:r>
      <w:r w:rsidR="00CC2CC5" w:rsidRPr="009A3049">
        <w:rPr>
          <w:rFonts w:ascii="Times New Roman" w:eastAsia="TimesNewRoman" w:hAnsi="Times New Roman" w:cs="Times New Roman"/>
          <w:sz w:val="28"/>
          <w:szCs w:val="28"/>
        </w:rPr>
        <w:t xml:space="preserve"> </w:t>
      </w:r>
      <w:r w:rsidR="00587EA2" w:rsidRPr="009A3049">
        <w:rPr>
          <w:rFonts w:ascii="Times New Roman" w:eastAsia="TimesNewRoman" w:hAnsi="Times New Roman" w:cs="Times New Roman"/>
          <w:sz w:val="28"/>
          <w:szCs w:val="28"/>
        </w:rPr>
        <w:t>молодёж</w:t>
      </w:r>
      <w:r w:rsidR="00CC2CC5" w:rsidRPr="009A3049">
        <w:rPr>
          <w:rFonts w:ascii="Times New Roman" w:eastAsia="TimesNewRoman" w:hAnsi="Times New Roman" w:cs="Times New Roman"/>
          <w:sz w:val="28"/>
          <w:szCs w:val="28"/>
        </w:rPr>
        <w:t>ной с</w:t>
      </w:r>
      <w:r w:rsidR="00213AFB" w:rsidRPr="009A3049">
        <w:rPr>
          <w:rFonts w:ascii="Times New Roman" w:eastAsia="TimesNewRoman" w:hAnsi="Times New Roman" w:cs="Times New Roman"/>
          <w:sz w:val="28"/>
          <w:szCs w:val="28"/>
        </w:rPr>
        <w:t xml:space="preserve">феры </w:t>
      </w:r>
      <w:r w:rsidRPr="009A3049">
        <w:rPr>
          <w:rFonts w:ascii="Times New Roman" w:eastAsia="TimesNewRoman" w:hAnsi="Times New Roman" w:cs="Times New Roman"/>
          <w:sz w:val="28"/>
          <w:szCs w:val="28"/>
        </w:rPr>
        <w:t xml:space="preserve">носят транснациональный характер. </w:t>
      </w:r>
      <w:r w:rsidR="00D63131" w:rsidRPr="009A3049">
        <w:rPr>
          <w:rFonts w:ascii="Times New Roman" w:eastAsia="TimesNewRoman" w:hAnsi="Times New Roman" w:cs="Times New Roman"/>
          <w:sz w:val="28"/>
          <w:szCs w:val="28"/>
        </w:rPr>
        <w:t>Поэтому для</w:t>
      </w:r>
      <w:r w:rsidRPr="009A3049">
        <w:rPr>
          <w:rFonts w:ascii="Times New Roman" w:eastAsia="TimesNewRoman" w:hAnsi="Times New Roman" w:cs="Times New Roman"/>
          <w:sz w:val="28"/>
          <w:szCs w:val="28"/>
        </w:rPr>
        <w:t xml:space="preserve"> их правильной оценки необходим анализ международного опыта </w:t>
      </w:r>
      <w:r w:rsidR="00587EA2" w:rsidRPr="009A3049">
        <w:rPr>
          <w:rFonts w:ascii="Times New Roman" w:eastAsia="TimesNewRoman" w:hAnsi="Times New Roman" w:cs="Times New Roman"/>
          <w:sz w:val="28"/>
          <w:szCs w:val="28"/>
        </w:rPr>
        <w:t>молодёж</w:t>
      </w:r>
      <w:r w:rsidRPr="009A3049">
        <w:rPr>
          <w:rFonts w:ascii="Times New Roman" w:eastAsia="TimesNewRoman" w:hAnsi="Times New Roman" w:cs="Times New Roman"/>
          <w:sz w:val="28"/>
          <w:szCs w:val="28"/>
        </w:rPr>
        <w:t>ной политики.</w:t>
      </w:r>
    </w:p>
    <w:p w:rsidR="00B71CD6" w:rsidRPr="009A3049" w:rsidRDefault="00956E7C" w:rsidP="00801C91">
      <w:pPr>
        <w:ind w:right="142" w:firstLine="709"/>
        <w:jc w:val="both"/>
        <w:rPr>
          <w:rFonts w:ascii="Times New Roman" w:eastAsia="TimesNewRoman" w:hAnsi="Times New Roman" w:cs="Times New Roman"/>
          <w:sz w:val="28"/>
          <w:szCs w:val="28"/>
        </w:rPr>
      </w:pPr>
      <w:r w:rsidRPr="009A3049">
        <w:rPr>
          <w:rFonts w:ascii="Times New Roman" w:eastAsia="TimesNewRoman" w:hAnsi="Times New Roman" w:cs="Times New Roman"/>
          <w:sz w:val="28"/>
          <w:szCs w:val="28"/>
        </w:rPr>
        <w:lastRenderedPageBreak/>
        <w:t>Его р</w:t>
      </w:r>
      <w:r w:rsidR="00B71CD6" w:rsidRPr="009A3049">
        <w:rPr>
          <w:rFonts w:ascii="Times New Roman" w:eastAsia="Times New Roman" w:hAnsi="Times New Roman" w:cs="Times New Roman"/>
          <w:sz w:val="28"/>
          <w:szCs w:val="28"/>
        </w:rPr>
        <w:t>езультаты</w:t>
      </w:r>
      <w:r w:rsidR="00C7169F" w:rsidRPr="009A3049">
        <w:rPr>
          <w:rFonts w:ascii="Times New Roman" w:eastAsia="Times New Roman" w:hAnsi="Times New Roman" w:cs="Times New Roman"/>
          <w:sz w:val="28"/>
          <w:szCs w:val="28"/>
        </w:rPr>
        <w:t xml:space="preserve"> </w:t>
      </w:r>
      <w:r w:rsidR="0090283C">
        <w:rPr>
          <w:rFonts w:ascii="Times New Roman" w:eastAsia="Times New Roman" w:hAnsi="Times New Roman" w:cs="Times New Roman"/>
          <w:sz w:val="28"/>
          <w:szCs w:val="28"/>
        </w:rPr>
        <w:t>свидетельствуют</w:t>
      </w:r>
      <w:r w:rsidR="0090283C" w:rsidRPr="0090283C">
        <w:rPr>
          <w:rFonts w:ascii="Times New Roman" w:eastAsia="Times New Roman" w:hAnsi="Times New Roman" w:cs="Times New Roman"/>
          <w:sz w:val="28"/>
          <w:szCs w:val="28"/>
        </w:rPr>
        <w:t xml:space="preserve"> </w:t>
      </w:r>
      <w:r w:rsidR="00B71CD6" w:rsidRPr="009A3049">
        <w:rPr>
          <w:rFonts w:ascii="Times New Roman" w:eastAsia="Times New Roman" w:hAnsi="Times New Roman" w:cs="Times New Roman"/>
          <w:sz w:val="28"/>
          <w:szCs w:val="28"/>
        </w:rPr>
        <w:t>о </w:t>
      </w:r>
      <w:r w:rsidR="0090283C" w:rsidRPr="0090283C">
        <w:rPr>
          <w:rFonts w:ascii="Times New Roman" w:eastAsia="Times New Roman" w:hAnsi="Times New Roman" w:cs="Times New Roman"/>
          <w:sz w:val="28"/>
          <w:szCs w:val="28"/>
        </w:rPr>
        <w:t xml:space="preserve"> </w:t>
      </w:r>
      <w:r w:rsidR="00B71CD6" w:rsidRPr="009A3049">
        <w:rPr>
          <w:rFonts w:ascii="Times New Roman" w:eastAsia="Times New Roman" w:hAnsi="Times New Roman" w:cs="Times New Roman"/>
          <w:sz w:val="28"/>
          <w:szCs w:val="28"/>
        </w:rPr>
        <w:t xml:space="preserve">наличии различных подходов </w:t>
      </w:r>
      <w:r w:rsidR="00B97C1B" w:rsidRPr="009A3049">
        <w:rPr>
          <w:rFonts w:ascii="Times New Roman" w:eastAsia="Times New Roman" w:hAnsi="Times New Roman" w:cs="Times New Roman"/>
          <w:sz w:val="28"/>
          <w:szCs w:val="28"/>
        </w:rPr>
        <w:t xml:space="preserve">не только </w:t>
      </w:r>
      <w:r w:rsidR="00B71CD6" w:rsidRPr="009A3049">
        <w:rPr>
          <w:rFonts w:ascii="Times New Roman" w:eastAsia="Times New Roman" w:hAnsi="Times New Roman" w:cs="Times New Roman"/>
          <w:sz w:val="28"/>
          <w:szCs w:val="28"/>
        </w:rPr>
        <w:t>к </w:t>
      </w:r>
      <w:r w:rsidR="0090283C" w:rsidRPr="0090283C">
        <w:rPr>
          <w:rFonts w:ascii="Times New Roman" w:eastAsia="Times New Roman" w:hAnsi="Times New Roman" w:cs="Times New Roman"/>
          <w:sz w:val="28"/>
          <w:szCs w:val="28"/>
        </w:rPr>
        <w:t xml:space="preserve"> </w:t>
      </w:r>
      <w:r w:rsidR="00B71CD6" w:rsidRPr="009A3049">
        <w:rPr>
          <w:rFonts w:ascii="Times New Roman" w:eastAsia="Times New Roman" w:hAnsi="Times New Roman" w:cs="Times New Roman"/>
          <w:sz w:val="28"/>
          <w:szCs w:val="28"/>
        </w:rPr>
        <w:t xml:space="preserve">разработке и реализации </w:t>
      </w:r>
      <w:r w:rsidR="00587EA2" w:rsidRPr="009A3049">
        <w:rPr>
          <w:rFonts w:ascii="Times New Roman" w:eastAsia="Times New Roman" w:hAnsi="Times New Roman" w:cs="Times New Roman"/>
          <w:sz w:val="28"/>
          <w:szCs w:val="28"/>
        </w:rPr>
        <w:t>молодёж</w:t>
      </w:r>
      <w:r w:rsidR="00B71CD6" w:rsidRPr="009A3049">
        <w:rPr>
          <w:rFonts w:ascii="Times New Roman" w:eastAsia="Times New Roman" w:hAnsi="Times New Roman" w:cs="Times New Roman"/>
          <w:sz w:val="28"/>
          <w:szCs w:val="28"/>
        </w:rPr>
        <w:t>ной политики в </w:t>
      </w:r>
      <w:r w:rsidR="00B34ABD" w:rsidRPr="009A3049">
        <w:rPr>
          <w:rFonts w:ascii="Times New Roman" w:eastAsia="Times New Roman" w:hAnsi="Times New Roman" w:cs="Times New Roman"/>
          <w:sz w:val="28"/>
          <w:szCs w:val="28"/>
        </w:rPr>
        <w:t xml:space="preserve">различных </w:t>
      </w:r>
      <w:r w:rsidR="00B71CD6" w:rsidRPr="009A3049">
        <w:rPr>
          <w:rFonts w:ascii="Times New Roman" w:eastAsia="Times New Roman" w:hAnsi="Times New Roman" w:cs="Times New Roman"/>
          <w:sz w:val="28"/>
          <w:szCs w:val="28"/>
        </w:rPr>
        <w:t>странах</w:t>
      </w:r>
      <w:r w:rsidR="00B97C1B" w:rsidRPr="009A3049">
        <w:rPr>
          <w:rFonts w:ascii="Times New Roman" w:eastAsia="Times New Roman" w:hAnsi="Times New Roman" w:cs="Times New Roman"/>
          <w:sz w:val="28"/>
          <w:szCs w:val="28"/>
        </w:rPr>
        <w:t>, но</w:t>
      </w:r>
      <w:r w:rsidR="00C7169F" w:rsidRPr="009A3049">
        <w:rPr>
          <w:rFonts w:ascii="Times New Roman" w:eastAsia="Times New Roman" w:hAnsi="Times New Roman" w:cs="Times New Roman"/>
          <w:sz w:val="28"/>
          <w:szCs w:val="28"/>
        </w:rPr>
        <w:t xml:space="preserve"> </w:t>
      </w:r>
      <w:r w:rsidR="00B34ABD" w:rsidRPr="009A3049">
        <w:rPr>
          <w:rFonts w:ascii="Times New Roman" w:eastAsia="Times New Roman" w:hAnsi="Times New Roman" w:cs="Times New Roman"/>
          <w:sz w:val="28"/>
          <w:szCs w:val="28"/>
        </w:rPr>
        <w:t>и</w:t>
      </w:r>
      <w:r w:rsidR="00C7169F" w:rsidRPr="009A3049">
        <w:rPr>
          <w:rFonts w:ascii="Times New Roman" w:eastAsia="Times New Roman" w:hAnsi="Times New Roman" w:cs="Times New Roman"/>
          <w:sz w:val="28"/>
          <w:szCs w:val="28"/>
        </w:rPr>
        <w:t xml:space="preserve"> </w:t>
      </w:r>
      <w:r w:rsidR="00B34ABD" w:rsidRPr="009A3049">
        <w:rPr>
          <w:rFonts w:ascii="Times New Roman" w:eastAsia="Times New Roman" w:hAnsi="Times New Roman" w:cs="Times New Roman"/>
          <w:sz w:val="28"/>
          <w:szCs w:val="28"/>
        </w:rPr>
        <w:t>к</w:t>
      </w:r>
      <w:r w:rsidR="00C7169F" w:rsidRPr="009A3049">
        <w:rPr>
          <w:rFonts w:ascii="Times New Roman" w:eastAsia="Times New Roman" w:hAnsi="Times New Roman" w:cs="Times New Roman"/>
          <w:sz w:val="28"/>
          <w:szCs w:val="28"/>
        </w:rPr>
        <w:t xml:space="preserve"> </w:t>
      </w:r>
      <w:r w:rsidR="00B97C1B" w:rsidRPr="009A3049">
        <w:rPr>
          <w:rFonts w:ascii="Times New Roman" w:eastAsia="Times New Roman" w:hAnsi="Times New Roman" w:cs="Times New Roman"/>
          <w:sz w:val="28"/>
          <w:szCs w:val="28"/>
        </w:rPr>
        <w:t>самому</w:t>
      </w:r>
      <w:r w:rsidR="00C7169F" w:rsidRPr="009A3049">
        <w:rPr>
          <w:rFonts w:ascii="Times New Roman" w:eastAsia="Times New Roman" w:hAnsi="Times New Roman" w:cs="Times New Roman"/>
          <w:sz w:val="28"/>
          <w:szCs w:val="28"/>
        </w:rPr>
        <w:t xml:space="preserve"> </w:t>
      </w:r>
      <w:r w:rsidR="00B34ABD" w:rsidRPr="009A3049">
        <w:rPr>
          <w:rFonts w:ascii="Times New Roman" w:eastAsia="Times New Roman" w:hAnsi="Times New Roman" w:cs="Times New Roman"/>
          <w:sz w:val="28"/>
          <w:szCs w:val="28"/>
        </w:rPr>
        <w:t>определению</w:t>
      </w:r>
      <w:r w:rsidR="00C7169F" w:rsidRPr="009A3049">
        <w:rPr>
          <w:rFonts w:ascii="Times New Roman" w:eastAsia="Times New Roman" w:hAnsi="Times New Roman" w:cs="Times New Roman"/>
          <w:sz w:val="28"/>
          <w:szCs w:val="28"/>
        </w:rPr>
        <w:t xml:space="preserve"> </w:t>
      </w:r>
      <w:r w:rsidR="00B34ABD" w:rsidRPr="009A3049">
        <w:rPr>
          <w:rFonts w:ascii="Times New Roman" w:eastAsia="Times New Roman" w:hAnsi="Times New Roman" w:cs="Times New Roman"/>
          <w:sz w:val="28"/>
          <w:szCs w:val="28"/>
        </w:rPr>
        <w:t>молодёжи.</w:t>
      </w:r>
      <w:r w:rsidR="00C7169F" w:rsidRPr="009A3049">
        <w:rPr>
          <w:rFonts w:ascii="Times New Roman" w:eastAsia="Times New Roman" w:hAnsi="Times New Roman" w:cs="Times New Roman"/>
          <w:sz w:val="28"/>
          <w:szCs w:val="28"/>
        </w:rPr>
        <w:t xml:space="preserve"> </w:t>
      </w:r>
    </w:p>
    <w:p w:rsidR="00B34ABD" w:rsidRPr="00B93BCF" w:rsidRDefault="00B93BCF" w:rsidP="00801C91">
      <w:pPr>
        <w:ind w:right="142" w:firstLine="709"/>
        <w:jc w:val="both"/>
        <w:rPr>
          <w:rFonts w:ascii="Times New Roman" w:eastAsia="Times New Roman" w:hAnsi="Times New Roman" w:cs="Times New Roman"/>
          <w:sz w:val="28"/>
          <w:szCs w:val="28"/>
        </w:rPr>
      </w:pPr>
      <w:r w:rsidRPr="00B93BCF">
        <w:rPr>
          <w:rStyle w:val="a9"/>
          <w:rFonts w:ascii="Times New Roman" w:hAnsi="Times New Roman" w:cs="Times New Roman"/>
          <w:sz w:val="28"/>
          <w:szCs w:val="28"/>
        </w:rPr>
        <w:t>Организация Объединенных Н</w:t>
      </w:r>
      <w:r w:rsidR="00B34ABD" w:rsidRPr="00B93BCF">
        <w:rPr>
          <w:rStyle w:val="a9"/>
          <w:rFonts w:ascii="Times New Roman" w:hAnsi="Times New Roman" w:cs="Times New Roman"/>
          <w:sz w:val="28"/>
          <w:szCs w:val="28"/>
        </w:rPr>
        <w:t>аций (</w:t>
      </w:r>
      <w:r w:rsidR="008B6C2F" w:rsidRPr="00B93BCF">
        <w:rPr>
          <w:rStyle w:val="a9"/>
          <w:rFonts w:ascii="Times New Roman" w:hAnsi="Times New Roman" w:cs="Times New Roman"/>
          <w:sz w:val="28"/>
          <w:szCs w:val="28"/>
        </w:rPr>
        <w:t>далее</w:t>
      </w:r>
      <w:r w:rsidR="000A2D32" w:rsidRPr="00B93BCF">
        <w:rPr>
          <w:rStyle w:val="a9"/>
          <w:rFonts w:ascii="Times New Roman" w:hAnsi="Times New Roman" w:cs="Times New Roman"/>
          <w:sz w:val="28"/>
          <w:szCs w:val="28"/>
        </w:rPr>
        <w:t xml:space="preserve"> – </w:t>
      </w:r>
      <w:r w:rsidR="00B34ABD" w:rsidRPr="00B93BCF">
        <w:rPr>
          <w:rStyle w:val="a9"/>
          <w:rFonts w:ascii="Times New Roman" w:hAnsi="Times New Roman" w:cs="Times New Roman"/>
          <w:sz w:val="28"/>
          <w:szCs w:val="28"/>
        </w:rPr>
        <w:t xml:space="preserve">ООН) относит к </w:t>
      </w:r>
      <w:r w:rsidR="00587EA2" w:rsidRPr="00B93BCF">
        <w:rPr>
          <w:rStyle w:val="a9"/>
          <w:rFonts w:ascii="Times New Roman" w:hAnsi="Times New Roman" w:cs="Times New Roman"/>
          <w:sz w:val="28"/>
          <w:szCs w:val="28"/>
        </w:rPr>
        <w:t>молодёж</w:t>
      </w:r>
      <w:r w:rsidR="00B34ABD" w:rsidRPr="00B93BCF">
        <w:rPr>
          <w:rStyle w:val="a9"/>
          <w:rFonts w:ascii="Times New Roman" w:hAnsi="Times New Roman" w:cs="Times New Roman"/>
          <w:sz w:val="28"/>
          <w:szCs w:val="28"/>
        </w:rPr>
        <w:t>и категорию молодых людей от 15 до 24 лет.</w:t>
      </w:r>
      <w:r w:rsidR="0080773E" w:rsidRPr="00B93BCF">
        <w:rPr>
          <w:rStyle w:val="a9"/>
          <w:rFonts w:ascii="Times New Roman" w:hAnsi="Times New Roman" w:cs="Times New Roman"/>
          <w:sz w:val="28"/>
          <w:szCs w:val="28"/>
        </w:rPr>
        <w:t xml:space="preserve"> </w:t>
      </w:r>
      <w:r w:rsidR="00B34ABD" w:rsidRPr="00B93BCF">
        <w:rPr>
          <w:rFonts w:ascii="Times New Roman" w:eastAsia="MyriadPro-Regular" w:hAnsi="Times New Roman" w:cs="Times New Roman"/>
          <w:sz w:val="28"/>
          <w:szCs w:val="28"/>
        </w:rPr>
        <w:t>Всемирная организация здравоохранения</w:t>
      </w:r>
      <w:r w:rsidR="001F12F2">
        <w:rPr>
          <w:rFonts w:ascii="Times New Roman" w:eastAsia="MyriadPro-Regular" w:hAnsi="Times New Roman" w:cs="Times New Roman"/>
          <w:sz w:val="28"/>
          <w:szCs w:val="28"/>
        </w:rPr>
        <w:t xml:space="preserve"> (далее – ВОЗ)</w:t>
      </w:r>
      <w:r w:rsidR="00B34ABD" w:rsidRPr="00B93BCF">
        <w:rPr>
          <w:rFonts w:ascii="Times New Roman" w:eastAsia="MyriadPro-Regular" w:hAnsi="Times New Roman" w:cs="Times New Roman"/>
          <w:sz w:val="28"/>
          <w:szCs w:val="28"/>
        </w:rPr>
        <w:t xml:space="preserve"> и </w:t>
      </w:r>
      <w:r w:rsidRPr="00B93BCF">
        <w:rPr>
          <w:rFonts w:ascii="Times New Roman" w:hAnsi="Times New Roman" w:cs="Times New Roman"/>
          <w:sz w:val="28"/>
          <w:szCs w:val="28"/>
        </w:rPr>
        <w:t>Детский фонд ООН (далее</w:t>
      </w:r>
      <w:r>
        <w:rPr>
          <w:rFonts w:ascii="Times New Roman" w:hAnsi="Times New Roman" w:cs="Times New Roman"/>
          <w:sz w:val="28"/>
          <w:szCs w:val="28"/>
        </w:rPr>
        <w:t xml:space="preserve"> </w:t>
      </w:r>
      <w:r w:rsidRPr="00B93BCF">
        <w:rPr>
          <w:rFonts w:ascii="Times New Roman" w:hAnsi="Times New Roman" w:cs="Times New Roman"/>
          <w:sz w:val="28"/>
          <w:szCs w:val="28"/>
        </w:rPr>
        <w:t>-</w:t>
      </w:r>
      <w:r>
        <w:rPr>
          <w:rFonts w:ascii="Times New Roman" w:hAnsi="Times New Roman" w:cs="Times New Roman"/>
          <w:sz w:val="28"/>
          <w:szCs w:val="28"/>
        </w:rPr>
        <w:t xml:space="preserve"> </w:t>
      </w:r>
      <w:r w:rsidRPr="00B93BCF">
        <w:rPr>
          <w:rFonts w:ascii="Times New Roman" w:hAnsi="Times New Roman" w:cs="Times New Roman"/>
          <w:sz w:val="28"/>
          <w:szCs w:val="28"/>
        </w:rPr>
        <w:t>ЮНИСЕФ)</w:t>
      </w:r>
      <w:r w:rsidRPr="00B93BCF">
        <w:rPr>
          <w:rFonts w:ascii="Times New Roman" w:eastAsia="MyriadPro-Regular" w:hAnsi="Times New Roman" w:cs="Times New Roman"/>
          <w:sz w:val="28"/>
          <w:szCs w:val="28"/>
        </w:rPr>
        <w:t xml:space="preserve"> </w:t>
      </w:r>
      <w:r w:rsidR="00B34ABD" w:rsidRPr="00B93BCF">
        <w:rPr>
          <w:rFonts w:ascii="Times New Roman" w:eastAsia="MyriadPro-Regular" w:hAnsi="Times New Roman" w:cs="Times New Roman"/>
          <w:sz w:val="28"/>
          <w:szCs w:val="28"/>
        </w:rPr>
        <w:t>используют термин «подростки» для тех, кому от 10 до 19 лет, «молод</w:t>
      </w:r>
      <w:r w:rsidR="00E0067C" w:rsidRPr="00B93BCF">
        <w:rPr>
          <w:rFonts w:ascii="Times New Roman" w:eastAsia="MyriadPro-Regular" w:hAnsi="Times New Roman" w:cs="Times New Roman"/>
          <w:sz w:val="28"/>
          <w:szCs w:val="28"/>
        </w:rPr>
        <w:t>ё</w:t>
      </w:r>
      <w:r w:rsidR="00B34ABD" w:rsidRPr="00B93BCF">
        <w:rPr>
          <w:rFonts w:ascii="Times New Roman" w:eastAsia="MyriadPro-Regular" w:hAnsi="Times New Roman" w:cs="Times New Roman"/>
          <w:sz w:val="28"/>
          <w:szCs w:val="28"/>
        </w:rPr>
        <w:t>жь» — для тех, кому от 15 до 24 лет, а также термин «молодые люди» — для тех, кому от 10 до 24 лет.</w:t>
      </w:r>
      <w:r w:rsidR="00C7169F" w:rsidRPr="00B93BCF">
        <w:rPr>
          <w:rFonts w:ascii="Times New Roman" w:eastAsia="MyriadPro-Regular" w:hAnsi="Times New Roman" w:cs="Times New Roman"/>
          <w:sz w:val="28"/>
          <w:szCs w:val="28"/>
        </w:rPr>
        <w:t xml:space="preserve"> </w:t>
      </w:r>
    </w:p>
    <w:p w:rsidR="00DD4098" w:rsidRPr="009A3049" w:rsidRDefault="00B71CD6" w:rsidP="00801C91">
      <w:pPr>
        <w:ind w:right="142" w:firstLine="709"/>
        <w:jc w:val="both"/>
        <w:rPr>
          <w:rFonts w:ascii="Times New Roman" w:eastAsia="Times New Roman" w:hAnsi="Times New Roman" w:cs="Times New Roman"/>
          <w:sz w:val="28"/>
          <w:szCs w:val="28"/>
        </w:rPr>
      </w:pPr>
      <w:r w:rsidRPr="009A3049">
        <w:rPr>
          <w:rFonts w:ascii="Times New Roman" w:eastAsia="Times New Roman" w:hAnsi="Times New Roman" w:cs="Times New Roman"/>
          <w:sz w:val="28"/>
          <w:szCs w:val="28"/>
        </w:rPr>
        <w:t xml:space="preserve">Общую цель </w:t>
      </w:r>
      <w:r w:rsidR="00587EA2" w:rsidRPr="009A3049">
        <w:rPr>
          <w:rFonts w:ascii="Times New Roman" w:eastAsia="Times New Roman" w:hAnsi="Times New Roman" w:cs="Times New Roman"/>
          <w:sz w:val="28"/>
          <w:szCs w:val="28"/>
        </w:rPr>
        <w:t>молодёж</w:t>
      </w:r>
      <w:r w:rsidRPr="009A3049">
        <w:rPr>
          <w:rFonts w:ascii="Times New Roman" w:eastAsia="Times New Roman" w:hAnsi="Times New Roman" w:cs="Times New Roman"/>
          <w:sz w:val="28"/>
          <w:szCs w:val="28"/>
        </w:rPr>
        <w:t xml:space="preserve">ной политики </w:t>
      </w:r>
      <w:r w:rsidR="003A75D7" w:rsidRPr="009A3049">
        <w:rPr>
          <w:rFonts w:ascii="Times New Roman" w:eastAsia="Times New Roman" w:hAnsi="Times New Roman" w:cs="Times New Roman"/>
          <w:sz w:val="28"/>
          <w:szCs w:val="28"/>
        </w:rPr>
        <w:t>различных</w:t>
      </w:r>
      <w:r w:rsidRPr="009A3049">
        <w:rPr>
          <w:rFonts w:ascii="Times New Roman" w:eastAsia="Times New Roman" w:hAnsi="Times New Roman" w:cs="Times New Roman"/>
          <w:sz w:val="28"/>
          <w:szCs w:val="28"/>
        </w:rPr>
        <w:t xml:space="preserve"> стран</w:t>
      </w:r>
      <w:r w:rsidR="003A75D7" w:rsidRPr="009A3049">
        <w:rPr>
          <w:rFonts w:ascii="Times New Roman" w:eastAsia="Times New Roman" w:hAnsi="Times New Roman" w:cs="Times New Roman"/>
          <w:sz w:val="28"/>
          <w:szCs w:val="28"/>
        </w:rPr>
        <w:t xml:space="preserve"> </w:t>
      </w:r>
      <w:r w:rsidR="00CC2CC5" w:rsidRPr="009A3049">
        <w:rPr>
          <w:rFonts w:ascii="Times New Roman" w:eastAsia="Times New Roman" w:hAnsi="Times New Roman" w:cs="Times New Roman"/>
          <w:sz w:val="28"/>
          <w:szCs w:val="28"/>
        </w:rPr>
        <w:t xml:space="preserve">можно обозначить как содействие </w:t>
      </w:r>
      <w:r w:rsidRPr="009A3049">
        <w:rPr>
          <w:rFonts w:ascii="Times New Roman" w:eastAsia="Times New Roman" w:hAnsi="Times New Roman" w:cs="Times New Roman"/>
          <w:sz w:val="28"/>
          <w:szCs w:val="28"/>
        </w:rPr>
        <w:t>бесконфл</w:t>
      </w:r>
      <w:r w:rsidR="009330F0" w:rsidRPr="009A3049">
        <w:rPr>
          <w:rFonts w:ascii="Times New Roman" w:eastAsia="Times New Roman" w:hAnsi="Times New Roman" w:cs="Times New Roman"/>
          <w:sz w:val="28"/>
          <w:szCs w:val="28"/>
        </w:rPr>
        <w:t xml:space="preserve">иктной интеграции молодых людей </w:t>
      </w:r>
      <w:r w:rsidRPr="009A3049">
        <w:rPr>
          <w:rFonts w:ascii="Times New Roman" w:eastAsia="Times New Roman" w:hAnsi="Times New Roman" w:cs="Times New Roman"/>
          <w:sz w:val="28"/>
          <w:szCs w:val="28"/>
        </w:rPr>
        <w:t>в</w:t>
      </w:r>
      <w:r w:rsidR="00C7169F" w:rsidRPr="009A3049">
        <w:rPr>
          <w:rFonts w:ascii="Times New Roman" w:eastAsia="Times New Roman" w:hAnsi="Times New Roman" w:cs="Times New Roman"/>
          <w:sz w:val="28"/>
          <w:szCs w:val="28"/>
        </w:rPr>
        <w:t xml:space="preserve"> </w:t>
      </w:r>
      <w:r w:rsidRPr="009A3049">
        <w:rPr>
          <w:rFonts w:ascii="Times New Roman" w:eastAsia="Times New Roman" w:hAnsi="Times New Roman" w:cs="Times New Roman"/>
          <w:sz w:val="28"/>
          <w:szCs w:val="28"/>
        </w:rPr>
        <w:t>общество и повышение их самостоятельности.</w:t>
      </w:r>
      <w:r w:rsidR="003A75D7" w:rsidRPr="009A3049">
        <w:rPr>
          <w:rFonts w:ascii="Times New Roman" w:eastAsia="Times New Roman" w:hAnsi="Times New Roman" w:cs="Times New Roman"/>
          <w:sz w:val="28"/>
          <w:szCs w:val="28"/>
        </w:rPr>
        <w:t xml:space="preserve"> </w:t>
      </w:r>
    </w:p>
    <w:p w:rsidR="00577614" w:rsidRPr="009A3049" w:rsidRDefault="00DD4098"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 xml:space="preserve">В развитых странах Запада реализуются две основные стратегии </w:t>
      </w:r>
      <w:r w:rsidR="00587EA2" w:rsidRPr="009A3049">
        <w:rPr>
          <w:rFonts w:ascii="Times New Roman" w:hAnsi="Times New Roman" w:cs="Times New Roman"/>
          <w:sz w:val="28"/>
          <w:szCs w:val="28"/>
        </w:rPr>
        <w:t>молодёж</w:t>
      </w:r>
      <w:r w:rsidRPr="009A3049">
        <w:rPr>
          <w:rFonts w:ascii="Times New Roman" w:hAnsi="Times New Roman" w:cs="Times New Roman"/>
          <w:sz w:val="28"/>
          <w:szCs w:val="28"/>
        </w:rPr>
        <w:t xml:space="preserve">ной политики. Первая предусматривает государственную помощь отдельным, наименее социально защищенным и «неблагополучным» категориям </w:t>
      </w:r>
      <w:r w:rsidR="00587EA2" w:rsidRPr="009A3049">
        <w:rPr>
          <w:rFonts w:ascii="Times New Roman" w:hAnsi="Times New Roman" w:cs="Times New Roman"/>
          <w:sz w:val="28"/>
          <w:szCs w:val="28"/>
        </w:rPr>
        <w:t>молодёж</w:t>
      </w:r>
      <w:r w:rsidRPr="009A3049">
        <w:rPr>
          <w:rFonts w:ascii="Times New Roman" w:hAnsi="Times New Roman" w:cs="Times New Roman"/>
          <w:sz w:val="28"/>
          <w:szCs w:val="28"/>
        </w:rPr>
        <w:t>и при жесткой регламентации расходования средств и категорий</w:t>
      </w:r>
      <w:r w:rsidR="000A2D32" w:rsidRPr="009A3049">
        <w:rPr>
          <w:rFonts w:ascii="Times New Roman" w:hAnsi="Times New Roman" w:cs="Times New Roman"/>
          <w:sz w:val="28"/>
          <w:szCs w:val="28"/>
        </w:rPr>
        <w:t>,</w:t>
      </w:r>
      <w:r w:rsidRPr="009A3049">
        <w:rPr>
          <w:rFonts w:ascii="Times New Roman" w:hAnsi="Times New Roman" w:cs="Times New Roman"/>
          <w:sz w:val="28"/>
          <w:szCs w:val="28"/>
        </w:rPr>
        <w:t xml:space="preserve"> нуждающихся в помощи.</w:t>
      </w:r>
    </w:p>
    <w:p w:rsidR="00956E7C" w:rsidRPr="009A3049" w:rsidRDefault="00DD4098"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Вт</w:t>
      </w:r>
      <w:r w:rsidR="00577614" w:rsidRPr="009A3049">
        <w:rPr>
          <w:rFonts w:ascii="Times New Roman" w:hAnsi="Times New Roman" w:cs="Times New Roman"/>
          <w:sz w:val="28"/>
          <w:szCs w:val="28"/>
        </w:rPr>
        <w:t xml:space="preserve">орая исходит из ответственности </w:t>
      </w:r>
      <w:r w:rsidRPr="009A3049">
        <w:rPr>
          <w:rFonts w:ascii="Times New Roman" w:hAnsi="Times New Roman" w:cs="Times New Roman"/>
          <w:sz w:val="28"/>
          <w:szCs w:val="28"/>
        </w:rPr>
        <w:t xml:space="preserve">государства за интеграцию всей </w:t>
      </w:r>
      <w:r w:rsidR="00587EA2" w:rsidRPr="009A3049">
        <w:rPr>
          <w:rFonts w:ascii="Times New Roman" w:hAnsi="Times New Roman" w:cs="Times New Roman"/>
          <w:sz w:val="28"/>
          <w:szCs w:val="28"/>
        </w:rPr>
        <w:t>молодёж</w:t>
      </w:r>
      <w:r w:rsidRPr="009A3049">
        <w:rPr>
          <w:rFonts w:ascii="Times New Roman" w:hAnsi="Times New Roman" w:cs="Times New Roman"/>
          <w:sz w:val="28"/>
          <w:szCs w:val="28"/>
        </w:rPr>
        <w:t>и и предусматривает разработку социальных программ, доступных для всех молодых людей. В любом случае участие (в</w:t>
      </w:r>
      <w:r w:rsidRPr="009A3049">
        <w:rPr>
          <w:rStyle w:val="af7"/>
          <w:rFonts w:ascii="Times New Roman" w:hAnsi="Times New Roman" w:cs="Times New Roman"/>
          <w:sz w:val="28"/>
          <w:szCs w:val="28"/>
        </w:rPr>
        <w:t xml:space="preserve"> </w:t>
      </w:r>
      <w:r w:rsidRPr="009A3049">
        <w:rPr>
          <w:rStyle w:val="af7"/>
          <w:rFonts w:ascii="Times New Roman" w:hAnsi="Times New Roman" w:cs="Times New Roman"/>
          <w:i w:val="0"/>
          <w:sz w:val="28"/>
          <w:szCs w:val="28"/>
        </w:rPr>
        <w:t>том числе финансовое)</w:t>
      </w:r>
      <w:r w:rsidRPr="009A3049">
        <w:rPr>
          <w:rFonts w:ascii="Times New Roman" w:hAnsi="Times New Roman" w:cs="Times New Roman"/>
          <w:sz w:val="28"/>
          <w:szCs w:val="28"/>
        </w:rPr>
        <w:t xml:space="preserve"> в реализации стратегических целей принимает как государство, так и различные структуры гражданского общества.</w:t>
      </w:r>
      <w:r w:rsidR="00C7169F" w:rsidRPr="009A3049">
        <w:rPr>
          <w:rFonts w:ascii="Times New Roman" w:hAnsi="Times New Roman" w:cs="Times New Roman"/>
          <w:sz w:val="28"/>
          <w:szCs w:val="28"/>
        </w:rPr>
        <w:t xml:space="preserve"> </w:t>
      </w:r>
    </w:p>
    <w:p w:rsidR="00C935A3" w:rsidRPr="009A3049" w:rsidRDefault="003A75D7" w:rsidP="00801C91">
      <w:pPr>
        <w:ind w:right="142" w:firstLine="709"/>
        <w:jc w:val="both"/>
        <w:rPr>
          <w:rFonts w:ascii="Times New Roman" w:eastAsia="Times New Roman" w:hAnsi="Times New Roman" w:cs="Times New Roman"/>
          <w:sz w:val="28"/>
          <w:szCs w:val="28"/>
        </w:rPr>
      </w:pPr>
      <w:r w:rsidRPr="009A3049">
        <w:rPr>
          <w:rFonts w:ascii="Times New Roman" w:eastAsia="Times New Roman" w:hAnsi="Times New Roman" w:cs="Times New Roman"/>
          <w:sz w:val="28"/>
          <w:szCs w:val="28"/>
        </w:rPr>
        <w:t>Наработан и ряд успешных практик.</w:t>
      </w:r>
      <w:r w:rsidR="00956E7C" w:rsidRPr="009A3049">
        <w:rPr>
          <w:rFonts w:ascii="Times New Roman" w:eastAsia="Times New Roman" w:hAnsi="Times New Roman" w:cs="Times New Roman"/>
          <w:sz w:val="28"/>
          <w:szCs w:val="28"/>
        </w:rPr>
        <w:t xml:space="preserve"> </w:t>
      </w:r>
      <w:r w:rsidR="00F53BB4" w:rsidRPr="009A3049">
        <w:rPr>
          <w:rFonts w:ascii="Times New Roman" w:eastAsia="Times New Roman" w:hAnsi="Times New Roman" w:cs="Times New Roman"/>
          <w:sz w:val="28"/>
          <w:szCs w:val="28"/>
        </w:rPr>
        <w:t>Так, р</w:t>
      </w:r>
      <w:r w:rsidRPr="009A3049">
        <w:rPr>
          <w:rFonts w:ascii="Times New Roman" w:eastAsia="Times New Roman" w:hAnsi="Times New Roman" w:cs="Times New Roman"/>
          <w:sz w:val="28"/>
          <w:szCs w:val="28"/>
        </w:rPr>
        <w:t xml:space="preserve">еализацию японской </w:t>
      </w:r>
      <w:r w:rsidR="00587EA2" w:rsidRPr="009A3049">
        <w:rPr>
          <w:rFonts w:ascii="Times New Roman" w:eastAsia="Times New Roman" w:hAnsi="Times New Roman" w:cs="Times New Roman"/>
          <w:sz w:val="28"/>
          <w:szCs w:val="28"/>
        </w:rPr>
        <w:t>молодёж</w:t>
      </w:r>
      <w:r w:rsidRPr="009A3049">
        <w:rPr>
          <w:rFonts w:ascii="Times New Roman" w:eastAsia="Times New Roman" w:hAnsi="Times New Roman" w:cs="Times New Roman"/>
          <w:sz w:val="28"/>
          <w:szCs w:val="28"/>
        </w:rPr>
        <w:t>ной политики характеризуют совместные взаимовыгодные</w:t>
      </w:r>
      <w:r w:rsidR="00577614" w:rsidRPr="009A3049">
        <w:rPr>
          <w:rFonts w:ascii="Times New Roman" w:eastAsia="Times New Roman" w:hAnsi="Times New Roman" w:cs="Times New Roman"/>
          <w:sz w:val="28"/>
          <w:szCs w:val="28"/>
        </w:rPr>
        <w:t xml:space="preserve"> </w:t>
      </w:r>
      <w:r w:rsidRPr="009A3049">
        <w:rPr>
          <w:rFonts w:ascii="Times New Roman" w:eastAsia="Times New Roman" w:hAnsi="Times New Roman" w:cs="Times New Roman"/>
          <w:sz w:val="28"/>
          <w:szCs w:val="28"/>
        </w:rPr>
        <w:t>д</w:t>
      </w:r>
      <w:r w:rsidR="00577614" w:rsidRPr="009A3049">
        <w:rPr>
          <w:rFonts w:ascii="Times New Roman" w:eastAsia="Times New Roman" w:hAnsi="Times New Roman" w:cs="Times New Roman"/>
          <w:sz w:val="28"/>
          <w:szCs w:val="28"/>
        </w:rPr>
        <w:t xml:space="preserve">ействия государственных органов </w:t>
      </w:r>
      <w:r w:rsidRPr="009A3049">
        <w:rPr>
          <w:rFonts w:ascii="Times New Roman" w:eastAsia="Times New Roman" w:hAnsi="Times New Roman" w:cs="Times New Roman"/>
          <w:sz w:val="28"/>
          <w:szCs w:val="28"/>
        </w:rPr>
        <w:t>и</w:t>
      </w:r>
      <w:r w:rsidR="00C7169F" w:rsidRPr="009A3049">
        <w:rPr>
          <w:rFonts w:ascii="Times New Roman" w:eastAsia="Times New Roman" w:hAnsi="Times New Roman" w:cs="Times New Roman"/>
          <w:sz w:val="28"/>
          <w:szCs w:val="28"/>
        </w:rPr>
        <w:t xml:space="preserve"> </w:t>
      </w:r>
      <w:r w:rsidRPr="009A3049">
        <w:rPr>
          <w:rFonts w:ascii="Times New Roman" w:eastAsia="Times New Roman" w:hAnsi="Times New Roman" w:cs="Times New Roman"/>
          <w:sz w:val="28"/>
          <w:szCs w:val="28"/>
        </w:rPr>
        <w:t>общественных институтов,</w:t>
      </w:r>
      <w:r w:rsidR="00B97C1B" w:rsidRPr="009A3049">
        <w:rPr>
          <w:rFonts w:ascii="Times New Roman" w:eastAsia="Times New Roman" w:hAnsi="Times New Roman" w:cs="Times New Roman"/>
          <w:sz w:val="28"/>
          <w:szCs w:val="28"/>
        </w:rPr>
        <w:t xml:space="preserve"> а также</w:t>
      </w:r>
      <w:r w:rsidR="00080499" w:rsidRPr="009A3049">
        <w:rPr>
          <w:rFonts w:ascii="Times New Roman" w:eastAsia="Times New Roman" w:hAnsi="Times New Roman" w:cs="Times New Roman"/>
          <w:sz w:val="28"/>
          <w:szCs w:val="28"/>
        </w:rPr>
        <w:t xml:space="preserve"> </w:t>
      </w:r>
      <w:r w:rsidRPr="009A3049">
        <w:rPr>
          <w:rFonts w:ascii="Times New Roman" w:eastAsia="Times New Roman" w:hAnsi="Times New Roman" w:cs="Times New Roman"/>
          <w:sz w:val="28"/>
          <w:szCs w:val="28"/>
        </w:rPr>
        <w:t>ч</w:t>
      </w:r>
      <w:r w:rsidR="00080499" w:rsidRPr="009A3049">
        <w:rPr>
          <w:rFonts w:ascii="Times New Roman" w:eastAsia="Times New Roman" w:hAnsi="Times New Roman" w:cs="Times New Roman"/>
          <w:sz w:val="28"/>
          <w:szCs w:val="28"/>
        </w:rPr>
        <w:t>ё</w:t>
      </w:r>
      <w:r w:rsidRPr="009A3049">
        <w:rPr>
          <w:rFonts w:ascii="Times New Roman" w:eastAsia="Times New Roman" w:hAnsi="Times New Roman" w:cs="Times New Roman"/>
          <w:sz w:val="28"/>
          <w:szCs w:val="28"/>
        </w:rPr>
        <w:t>ткое распределение</w:t>
      </w:r>
      <w:r w:rsidR="00C7169F" w:rsidRPr="009A3049">
        <w:rPr>
          <w:rFonts w:ascii="Times New Roman" w:eastAsia="Times New Roman" w:hAnsi="Times New Roman" w:cs="Times New Roman"/>
          <w:sz w:val="28"/>
          <w:szCs w:val="28"/>
        </w:rPr>
        <w:t xml:space="preserve"> </w:t>
      </w:r>
      <w:r w:rsidR="00B97C1B" w:rsidRPr="009A3049">
        <w:rPr>
          <w:rFonts w:ascii="Times New Roman" w:eastAsia="Times New Roman" w:hAnsi="Times New Roman" w:cs="Times New Roman"/>
          <w:sz w:val="28"/>
          <w:szCs w:val="28"/>
        </w:rPr>
        <w:t xml:space="preserve">их </w:t>
      </w:r>
      <w:r w:rsidRPr="009A3049">
        <w:rPr>
          <w:rFonts w:ascii="Times New Roman" w:eastAsia="Times New Roman" w:hAnsi="Times New Roman" w:cs="Times New Roman"/>
          <w:sz w:val="28"/>
          <w:szCs w:val="28"/>
        </w:rPr>
        <w:t>ответственности.</w:t>
      </w:r>
      <w:r w:rsidR="004E53AD" w:rsidRPr="009A3049">
        <w:rPr>
          <w:rFonts w:ascii="Times New Roman" w:eastAsia="Times New Roman" w:hAnsi="Times New Roman" w:cs="Times New Roman"/>
        </w:rPr>
        <w:t xml:space="preserve"> </w:t>
      </w:r>
      <w:r w:rsidR="00F4699D" w:rsidRPr="009A3049">
        <w:rPr>
          <w:rFonts w:ascii="Times New Roman" w:eastAsia="Times New Roman" w:hAnsi="Times New Roman" w:cs="Times New Roman"/>
          <w:sz w:val="28"/>
          <w:szCs w:val="28"/>
        </w:rPr>
        <w:t>В этой стране при</w:t>
      </w:r>
      <w:r w:rsidR="00C935A3" w:rsidRPr="009A3049">
        <w:rPr>
          <w:rFonts w:ascii="Times New Roman" w:eastAsia="Times New Roman" w:hAnsi="Times New Roman" w:cs="Times New Roman"/>
          <w:sz w:val="28"/>
          <w:szCs w:val="28"/>
        </w:rPr>
        <w:t>стальное внимание уделяется влиянию интернет-ресурсов и иных средств массовой инф</w:t>
      </w:r>
      <w:r w:rsidR="00033FA0">
        <w:rPr>
          <w:rFonts w:ascii="Times New Roman" w:eastAsia="Times New Roman" w:hAnsi="Times New Roman" w:cs="Times New Roman"/>
          <w:sz w:val="28"/>
          <w:szCs w:val="28"/>
        </w:rPr>
        <w:t xml:space="preserve">ормации на молодёжное сознание. </w:t>
      </w:r>
      <w:r w:rsidR="00C935A3" w:rsidRPr="009A3049">
        <w:rPr>
          <w:rFonts w:ascii="Times New Roman" w:eastAsia="Times New Roman" w:hAnsi="Times New Roman" w:cs="Times New Roman"/>
          <w:sz w:val="28"/>
          <w:szCs w:val="28"/>
        </w:rPr>
        <w:t>Проводится политика по ограничению доступа молодёжи к небезопасным и нежелательным интернет-сайтам.</w:t>
      </w:r>
    </w:p>
    <w:p w:rsidR="00C935A3" w:rsidRPr="009A3049" w:rsidRDefault="004E53AD" w:rsidP="00801C91">
      <w:pPr>
        <w:ind w:right="142" w:firstLine="709"/>
        <w:jc w:val="both"/>
        <w:rPr>
          <w:rFonts w:ascii="Times New Roman" w:eastAsia="Times New Roman" w:hAnsi="Times New Roman" w:cs="Times New Roman"/>
          <w:sz w:val="28"/>
          <w:szCs w:val="28"/>
        </w:rPr>
      </w:pPr>
      <w:r w:rsidRPr="009A3049">
        <w:rPr>
          <w:rFonts w:ascii="Times New Roman" w:eastAsia="Times New Roman" w:hAnsi="Times New Roman" w:cs="Times New Roman"/>
          <w:sz w:val="28"/>
          <w:szCs w:val="28"/>
        </w:rPr>
        <w:t>В азиатских странах особое внимание уделяется образованию и трудоустройству молодёжи. Государ</w:t>
      </w:r>
      <w:r w:rsidR="00DC0260" w:rsidRPr="009A3049">
        <w:rPr>
          <w:rFonts w:ascii="Times New Roman" w:eastAsia="Times New Roman" w:hAnsi="Times New Roman" w:cs="Times New Roman"/>
          <w:sz w:val="28"/>
          <w:szCs w:val="28"/>
        </w:rPr>
        <w:t xml:space="preserve">ственная </w:t>
      </w:r>
      <w:r w:rsidR="00587EA2" w:rsidRPr="009A3049">
        <w:rPr>
          <w:rFonts w:ascii="Times New Roman" w:eastAsia="Times New Roman" w:hAnsi="Times New Roman" w:cs="Times New Roman"/>
          <w:sz w:val="28"/>
          <w:szCs w:val="28"/>
        </w:rPr>
        <w:t>молодёж</w:t>
      </w:r>
      <w:r w:rsidR="00DC0260" w:rsidRPr="009A3049">
        <w:rPr>
          <w:rFonts w:ascii="Times New Roman" w:eastAsia="Times New Roman" w:hAnsi="Times New Roman" w:cs="Times New Roman"/>
          <w:sz w:val="28"/>
          <w:szCs w:val="28"/>
        </w:rPr>
        <w:t>ная политика Кит</w:t>
      </w:r>
      <w:r w:rsidR="00CF2ECD" w:rsidRPr="009A3049">
        <w:rPr>
          <w:rFonts w:ascii="Times New Roman" w:eastAsia="Times New Roman" w:hAnsi="Times New Roman" w:cs="Times New Roman"/>
          <w:sz w:val="28"/>
          <w:szCs w:val="28"/>
        </w:rPr>
        <w:t>айской народной республики</w:t>
      </w:r>
      <w:r w:rsidR="007101F2" w:rsidRPr="009A3049">
        <w:rPr>
          <w:rFonts w:ascii="Times New Roman" w:eastAsia="Times New Roman" w:hAnsi="Times New Roman" w:cs="Times New Roman"/>
          <w:sz w:val="28"/>
          <w:szCs w:val="28"/>
        </w:rPr>
        <w:t xml:space="preserve"> (далее</w:t>
      </w:r>
      <w:r w:rsidR="00C162B8" w:rsidRPr="009A3049">
        <w:rPr>
          <w:rFonts w:ascii="Times New Roman" w:eastAsia="Times New Roman" w:hAnsi="Times New Roman" w:cs="Times New Roman"/>
          <w:sz w:val="28"/>
          <w:szCs w:val="28"/>
        </w:rPr>
        <w:t xml:space="preserve"> </w:t>
      </w:r>
      <w:r w:rsidR="000A2D32" w:rsidRPr="009A3049">
        <w:rPr>
          <w:rFonts w:ascii="Times New Roman" w:eastAsia="Times New Roman" w:hAnsi="Times New Roman" w:cs="Times New Roman"/>
          <w:sz w:val="28"/>
          <w:szCs w:val="28"/>
        </w:rPr>
        <w:t>–</w:t>
      </w:r>
      <w:r w:rsidR="00C162B8" w:rsidRPr="009A3049">
        <w:rPr>
          <w:rFonts w:ascii="Times New Roman" w:eastAsia="Times New Roman" w:hAnsi="Times New Roman" w:cs="Times New Roman"/>
          <w:sz w:val="28"/>
          <w:szCs w:val="28"/>
        </w:rPr>
        <w:t xml:space="preserve"> </w:t>
      </w:r>
      <w:r w:rsidR="007101F2" w:rsidRPr="009A3049">
        <w:rPr>
          <w:rFonts w:ascii="Times New Roman" w:eastAsia="Times New Roman" w:hAnsi="Times New Roman" w:cs="Times New Roman"/>
          <w:sz w:val="28"/>
          <w:szCs w:val="28"/>
        </w:rPr>
        <w:t>КНР)</w:t>
      </w:r>
      <w:r w:rsidRPr="009A3049">
        <w:rPr>
          <w:rFonts w:ascii="Times New Roman" w:eastAsia="Times New Roman" w:hAnsi="Times New Roman" w:cs="Times New Roman"/>
          <w:sz w:val="28"/>
          <w:szCs w:val="28"/>
        </w:rPr>
        <w:t>, к примеру, осуществляется в полном соответствии с решениями Коммунистической</w:t>
      </w:r>
      <w:r w:rsidR="00F4699D" w:rsidRPr="009A3049">
        <w:rPr>
          <w:rFonts w:ascii="Times New Roman" w:eastAsia="Times New Roman" w:hAnsi="Times New Roman" w:cs="Times New Roman"/>
          <w:sz w:val="28"/>
          <w:szCs w:val="28"/>
        </w:rPr>
        <w:t xml:space="preserve"> пар</w:t>
      </w:r>
      <w:r w:rsidR="008D04E3" w:rsidRPr="009A3049">
        <w:rPr>
          <w:rFonts w:ascii="Times New Roman" w:eastAsia="Times New Roman" w:hAnsi="Times New Roman" w:cs="Times New Roman"/>
          <w:sz w:val="28"/>
          <w:szCs w:val="28"/>
        </w:rPr>
        <w:t xml:space="preserve">тии Китая, которая уделяет </w:t>
      </w:r>
      <w:r w:rsidRPr="009A3049">
        <w:rPr>
          <w:rFonts w:ascii="Times New Roman" w:eastAsia="Times New Roman" w:hAnsi="Times New Roman" w:cs="Times New Roman"/>
          <w:sz w:val="28"/>
          <w:szCs w:val="28"/>
        </w:rPr>
        <w:t xml:space="preserve">внимание всем сферам жизни </w:t>
      </w:r>
      <w:r w:rsidR="00587EA2" w:rsidRPr="009A3049">
        <w:rPr>
          <w:rFonts w:ascii="Times New Roman" w:eastAsia="Times New Roman" w:hAnsi="Times New Roman" w:cs="Times New Roman"/>
          <w:sz w:val="28"/>
          <w:szCs w:val="28"/>
        </w:rPr>
        <w:t>молодёж</w:t>
      </w:r>
      <w:r w:rsidRPr="009A3049">
        <w:rPr>
          <w:rFonts w:ascii="Times New Roman" w:eastAsia="Times New Roman" w:hAnsi="Times New Roman" w:cs="Times New Roman"/>
          <w:sz w:val="28"/>
          <w:szCs w:val="28"/>
        </w:rPr>
        <w:t>и.</w:t>
      </w:r>
      <w:r w:rsidR="00C935A3" w:rsidRPr="009A3049">
        <w:rPr>
          <w:rFonts w:ascii="Times New Roman" w:eastAsia="Times New Roman" w:hAnsi="Times New Roman" w:cs="Times New Roman"/>
          <w:sz w:val="28"/>
          <w:szCs w:val="28"/>
        </w:rPr>
        <w:t xml:space="preserve"> </w:t>
      </w:r>
    </w:p>
    <w:p w:rsidR="00993780" w:rsidRPr="009A3049" w:rsidRDefault="00993780" w:rsidP="00801C91">
      <w:pPr>
        <w:ind w:right="142" w:firstLine="709"/>
        <w:jc w:val="both"/>
        <w:rPr>
          <w:rFonts w:ascii="Times New Roman" w:eastAsia="Times New Roman" w:hAnsi="Times New Roman" w:cs="Times New Roman"/>
          <w:sz w:val="28"/>
          <w:szCs w:val="28"/>
        </w:rPr>
      </w:pPr>
      <w:r w:rsidRPr="009A3049">
        <w:rPr>
          <w:rFonts w:ascii="Times New Roman" w:hAnsi="Times New Roman" w:cs="Times New Roman"/>
          <w:sz w:val="28"/>
          <w:szCs w:val="28"/>
        </w:rPr>
        <w:t>В Германии существует свыше 90 надрегиональных молодёжных союзов, в которых организовано около четверти всей молодёжи.</w:t>
      </w:r>
      <w:r w:rsidR="00C7169F" w:rsidRPr="009A3049">
        <w:rPr>
          <w:rFonts w:ascii="Times New Roman" w:hAnsi="Times New Roman" w:cs="Times New Roman"/>
          <w:sz w:val="28"/>
          <w:szCs w:val="28"/>
        </w:rPr>
        <w:t xml:space="preserve"> </w:t>
      </w:r>
    </w:p>
    <w:p w:rsidR="00B71CD6" w:rsidRPr="009A3049" w:rsidRDefault="00577614" w:rsidP="00801C91">
      <w:pPr>
        <w:ind w:right="142" w:firstLine="709"/>
        <w:jc w:val="both"/>
        <w:rPr>
          <w:rFonts w:ascii="Times New Roman" w:eastAsia="Times New Roman" w:hAnsi="Times New Roman" w:cs="Times New Roman"/>
          <w:sz w:val="28"/>
          <w:szCs w:val="28"/>
        </w:rPr>
      </w:pPr>
      <w:r w:rsidRPr="009A3049">
        <w:rPr>
          <w:rFonts w:ascii="Times New Roman" w:eastAsia="Times New Roman" w:hAnsi="Times New Roman" w:cs="Times New Roman"/>
          <w:sz w:val="28"/>
          <w:szCs w:val="28"/>
        </w:rPr>
        <w:t xml:space="preserve">В </w:t>
      </w:r>
      <w:r w:rsidR="00B71CD6" w:rsidRPr="009A3049">
        <w:rPr>
          <w:rFonts w:ascii="Times New Roman" w:eastAsia="Times New Roman" w:hAnsi="Times New Roman" w:cs="Times New Roman"/>
          <w:sz w:val="28"/>
          <w:szCs w:val="28"/>
        </w:rPr>
        <w:t>США</w:t>
      </w:r>
      <w:r w:rsidR="003A75D7" w:rsidRPr="009A3049">
        <w:rPr>
          <w:rFonts w:ascii="Times New Roman" w:eastAsia="Times New Roman" w:hAnsi="Times New Roman" w:cs="Times New Roman"/>
          <w:sz w:val="28"/>
          <w:szCs w:val="28"/>
        </w:rPr>
        <w:t xml:space="preserve"> внедрены механизмы государственно-частного партнерства,</w:t>
      </w:r>
      <w:r w:rsidR="00C7169F" w:rsidRPr="009A3049">
        <w:rPr>
          <w:rFonts w:ascii="Times New Roman" w:eastAsia="Times New Roman" w:hAnsi="Times New Roman" w:cs="Times New Roman"/>
          <w:sz w:val="28"/>
          <w:szCs w:val="28"/>
        </w:rPr>
        <w:t xml:space="preserve"> </w:t>
      </w:r>
      <w:r w:rsidR="00802B68" w:rsidRPr="009A3049">
        <w:rPr>
          <w:rFonts w:ascii="Times New Roman" w:eastAsia="Times New Roman" w:hAnsi="Times New Roman" w:cs="Times New Roman"/>
          <w:sz w:val="28"/>
          <w:szCs w:val="28"/>
        </w:rPr>
        <w:t xml:space="preserve">к участию </w:t>
      </w:r>
      <w:r w:rsidR="00790FB9" w:rsidRPr="009A3049">
        <w:rPr>
          <w:rFonts w:ascii="Times New Roman" w:eastAsia="Times New Roman" w:hAnsi="Times New Roman" w:cs="Times New Roman"/>
          <w:sz w:val="28"/>
          <w:szCs w:val="28"/>
        </w:rPr>
        <w:t>в</w:t>
      </w:r>
      <w:r w:rsidR="00C7169F" w:rsidRPr="009A3049">
        <w:rPr>
          <w:rFonts w:ascii="Times New Roman" w:eastAsia="Times New Roman" w:hAnsi="Times New Roman" w:cs="Times New Roman"/>
          <w:sz w:val="28"/>
          <w:szCs w:val="28"/>
        </w:rPr>
        <w:t xml:space="preserve"> </w:t>
      </w:r>
      <w:r w:rsidR="00802B68" w:rsidRPr="009A3049">
        <w:rPr>
          <w:rFonts w:ascii="Times New Roman" w:eastAsia="Times New Roman" w:hAnsi="Times New Roman" w:cs="Times New Roman"/>
          <w:sz w:val="28"/>
          <w:szCs w:val="28"/>
        </w:rPr>
        <w:t xml:space="preserve">реализации </w:t>
      </w:r>
      <w:r w:rsidR="00587EA2" w:rsidRPr="009A3049">
        <w:rPr>
          <w:rFonts w:ascii="Times New Roman" w:eastAsia="Times New Roman" w:hAnsi="Times New Roman" w:cs="Times New Roman"/>
          <w:sz w:val="28"/>
          <w:szCs w:val="28"/>
        </w:rPr>
        <w:t>молодёж</w:t>
      </w:r>
      <w:r w:rsidR="00802B68" w:rsidRPr="009A3049">
        <w:rPr>
          <w:rFonts w:ascii="Times New Roman" w:eastAsia="Times New Roman" w:hAnsi="Times New Roman" w:cs="Times New Roman"/>
          <w:sz w:val="28"/>
          <w:szCs w:val="28"/>
        </w:rPr>
        <w:t xml:space="preserve">ных программ </w:t>
      </w:r>
      <w:r w:rsidR="003A75D7" w:rsidRPr="009A3049">
        <w:rPr>
          <w:rFonts w:ascii="Times New Roman" w:eastAsia="Times New Roman" w:hAnsi="Times New Roman" w:cs="Times New Roman"/>
          <w:sz w:val="28"/>
          <w:szCs w:val="28"/>
        </w:rPr>
        <w:t>привле</w:t>
      </w:r>
      <w:r w:rsidR="00790FB9" w:rsidRPr="009A3049">
        <w:rPr>
          <w:rFonts w:ascii="Times New Roman" w:eastAsia="Times New Roman" w:hAnsi="Times New Roman" w:cs="Times New Roman"/>
          <w:sz w:val="28"/>
          <w:szCs w:val="28"/>
        </w:rPr>
        <w:t xml:space="preserve">каются благотворительные частные организации и </w:t>
      </w:r>
      <w:r w:rsidR="003A75D7" w:rsidRPr="009A3049">
        <w:rPr>
          <w:rFonts w:ascii="Times New Roman" w:eastAsia="Times New Roman" w:hAnsi="Times New Roman" w:cs="Times New Roman"/>
          <w:sz w:val="28"/>
          <w:szCs w:val="28"/>
        </w:rPr>
        <w:t>коммерческ</w:t>
      </w:r>
      <w:r w:rsidR="00790FB9" w:rsidRPr="009A3049">
        <w:rPr>
          <w:rFonts w:ascii="Times New Roman" w:eastAsia="Times New Roman" w:hAnsi="Times New Roman" w:cs="Times New Roman"/>
          <w:sz w:val="28"/>
          <w:szCs w:val="28"/>
        </w:rPr>
        <w:t>ий</w:t>
      </w:r>
      <w:r w:rsidR="00CA4B68" w:rsidRPr="009A3049">
        <w:rPr>
          <w:rFonts w:ascii="Times New Roman" w:eastAsia="Times New Roman" w:hAnsi="Times New Roman" w:cs="Times New Roman"/>
          <w:sz w:val="28"/>
          <w:szCs w:val="28"/>
        </w:rPr>
        <w:t xml:space="preserve"> сектор</w:t>
      </w:r>
      <w:r w:rsidR="00790FB9" w:rsidRPr="009A3049">
        <w:rPr>
          <w:rFonts w:ascii="Times New Roman" w:eastAsia="Times New Roman" w:hAnsi="Times New Roman" w:cs="Times New Roman"/>
          <w:sz w:val="28"/>
          <w:szCs w:val="28"/>
        </w:rPr>
        <w:t>.</w:t>
      </w:r>
      <w:r w:rsidR="003A75D7" w:rsidRPr="009A3049">
        <w:rPr>
          <w:rFonts w:ascii="Times New Roman" w:eastAsia="Times New Roman" w:hAnsi="Times New Roman" w:cs="Times New Roman"/>
          <w:sz w:val="28"/>
          <w:szCs w:val="28"/>
        </w:rPr>
        <w:t xml:space="preserve"> </w:t>
      </w:r>
      <w:r w:rsidR="00790FB9" w:rsidRPr="009A3049">
        <w:rPr>
          <w:rFonts w:ascii="Times New Roman" w:eastAsia="Times New Roman" w:hAnsi="Times New Roman" w:cs="Times New Roman"/>
          <w:sz w:val="28"/>
          <w:szCs w:val="28"/>
        </w:rPr>
        <w:t>В америк</w:t>
      </w:r>
      <w:r w:rsidR="00802B68" w:rsidRPr="009A3049">
        <w:rPr>
          <w:rFonts w:ascii="Times New Roman" w:eastAsia="Times New Roman" w:hAnsi="Times New Roman" w:cs="Times New Roman"/>
          <w:sz w:val="28"/>
          <w:szCs w:val="28"/>
        </w:rPr>
        <w:t xml:space="preserve">анских учреждениях образования </w:t>
      </w:r>
      <w:r w:rsidR="00B71CD6" w:rsidRPr="009A3049">
        <w:rPr>
          <w:rFonts w:ascii="Times New Roman" w:eastAsia="Times New Roman" w:hAnsi="Times New Roman" w:cs="Times New Roman"/>
          <w:sz w:val="28"/>
          <w:szCs w:val="28"/>
        </w:rPr>
        <w:t>развит</w:t>
      </w:r>
      <w:r w:rsidR="00790FB9" w:rsidRPr="009A3049">
        <w:rPr>
          <w:rFonts w:ascii="Times New Roman" w:eastAsia="Times New Roman" w:hAnsi="Times New Roman" w:cs="Times New Roman"/>
          <w:sz w:val="28"/>
          <w:szCs w:val="28"/>
        </w:rPr>
        <w:t>ы</w:t>
      </w:r>
      <w:r w:rsidR="00B71CD6" w:rsidRPr="009A3049">
        <w:rPr>
          <w:rFonts w:ascii="Times New Roman" w:eastAsia="Times New Roman" w:hAnsi="Times New Roman" w:cs="Times New Roman"/>
          <w:sz w:val="28"/>
          <w:szCs w:val="28"/>
        </w:rPr>
        <w:t xml:space="preserve"> орган</w:t>
      </w:r>
      <w:r w:rsidR="00790FB9" w:rsidRPr="009A3049">
        <w:rPr>
          <w:rFonts w:ascii="Times New Roman" w:eastAsia="Times New Roman" w:hAnsi="Times New Roman" w:cs="Times New Roman"/>
          <w:sz w:val="28"/>
          <w:szCs w:val="28"/>
        </w:rPr>
        <w:t>ы</w:t>
      </w:r>
      <w:r w:rsidR="00B71CD6" w:rsidRPr="009A3049">
        <w:rPr>
          <w:rFonts w:ascii="Times New Roman" w:eastAsia="Times New Roman" w:hAnsi="Times New Roman" w:cs="Times New Roman"/>
          <w:sz w:val="28"/>
          <w:szCs w:val="28"/>
        </w:rPr>
        <w:t xml:space="preserve"> самоуправления</w:t>
      </w:r>
      <w:r w:rsidR="005A6D03" w:rsidRPr="009A3049">
        <w:rPr>
          <w:rFonts w:ascii="Times New Roman" w:eastAsia="Times New Roman" w:hAnsi="Times New Roman" w:cs="Times New Roman"/>
          <w:sz w:val="28"/>
          <w:szCs w:val="28"/>
        </w:rPr>
        <w:t>, которые помогают</w:t>
      </w:r>
      <w:r w:rsidR="00B71CD6" w:rsidRPr="009A3049">
        <w:rPr>
          <w:rFonts w:ascii="Times New Roman" w:eastAsia="Times New Roman" w:hAnsi="Times New Roman" w:cs="Times New Roman"/>
          <w:sz w:val="28"/>
          <w:szCs w:val="28"/>
        </w:rPr>
        <w:t xml:space="preserve"> </w:t>
      </w:r>
      <w:r w:rsidR="00790FB9" w:rsidRPr="009A3049">
        <w:rPr>
          <w:rFonts w:ascii="Times New Roman" w:eastAsia="Times New Roman" w:hAnsi="Times New Roman" w:cs="Times New Roman"/>
          <w:sz w:val="28"/>
          <w:szCs w:val="28"/>
        </w:rPr>
        <w:t xml:space="preserve">подросткам </w:t>
      </w:r>
      <w:r w:rsidR="00B71CD6" w:rsidRPr="009A3049">
        <w:rPr>
          <w:rFonts w:ascii="Times New Roman" w:eastAsia="Times New Roman" w:hAnsi="Times New Roman" w:cs="Times New Roman"/>
          <w:sz w:val="28"/>
          <w:szCs w:val="28"/>
        </w:rPr>
        <w:t>приобре</w:t>
      </w:r>
      <w:r w:rsidR="005A6D03" w:rsidRPr="009A3049">
        <w:rPr>
          <w:rFonts w:ascii="Times New Roman" w:eastAsia="Times New Roman" w:hAnsi="Times New Roman" w:cs="Times New Roman"/>
          <w:sz w:val="28"/>
          <w:szCs w:val="28"/>
        </w:rPr>
        <w:t>сти</w:t>
      </w:r>
      <w:r w:rsidR="00B71CD6" w:rsidRPr="009A3049">
        <w:rPr>
          <w:rFonts w:ascii="Times New Roman" w:eastAsia="Times New Roman" w:hAnsi="Times New Roman" w:cs="Times New Roman"/>
          <w:sz w:val="28"/>
          <w:szCs w:val="28"/>
        </w:rPr>
        <w:t xml:space="preserve"> необходимы</w:t>
      </w:r>
      <w:r w:rsidR="005A6D03" w:rsidRPr="009A3049">
        <w:rPr>
          <w:rFonts w:ascii="Times New Roman" w:eastAsia="Times New Roman" w:hAnsi="Times New Roman" w:cs="Times New Roman"/>
          <w:sz w:val="28"/>
          <w:szCs w:val="28"/>
        </w:rPr>
        <w:t>е</w:t>
      </w:r>
      <w:r w:rsidR="00B71CD6" w:rsidRPr="009A3049">
        <w:rPr>
          <w:rFonts w:ascii="Times New Roman" w:eastAsia="Times New Roman" w:hAnsi="Times New Roman" w:cs="Times New Roman"/>
          <w:sz w:val="28"/>
          <w:szCs w:val="28"/>
        </w:rPr>
        <w:t xml:space="preserve"> социальны</w:t>
      </w:r>
      <w:r w:rsidR="005A6D03" w:rsidRPr="009A3049">
        <w:rPr>
          <w:rFonts w:ascii="Times New Roman" w:eastAsia="Times New Roman" w:hAnsi="Times New Roman" w:cs="Times New Roman"/>
          <w:sz w:val="28"/>
          <w:szCs w:val="28"/>
        </w:rPr>
        <w:t>е</w:t>
      </w:r>
      <w:r w:rsidR="00B71CD6" w:rsidRPr="009A3049">
        <w:rPr>
          <w:rFonts w:ascii="Times New Roman" w:eastAsia="Times New Roman" w:hAnsi="Times New Roman" w:cs="Times New Roman"/>
          <w:sz w:val="28"/>
          <w:szCs w:val="28"/>
        </w:rPr>
        <w:t>, культурны</w:t>
      </w:r>
      <w:r w:rsidR="005A6D03" w:rsidRPr="009A3049">
        <w:rPr>
          <w:rFonts w:ascii="Times New Roman" w:eastAsia="Times New Roman" w:hAnsi="Times New Roman" w:cs="Times New Roman"/>
          <w:sz w:val="28"/>
          <w:szCs w:val="28"/>
        </w:rPr>
        <w:t>е</w:t>
      </w:r>
      <w:r w:rsidR="00B71CD6" w:rsidRPr="009A3049">
        <w:rPr>
          <w:rFonts w:ascii="Times New Roman" w:eastAsia="Times New Roman" w:hAnsi="Times New Roman" w:cs="Times New Roman"/>
          <w:sz w:val="28"/>
          <w:szCs w:val="28"/>
        </w:rPr>
        <w:t>, коммуникативны</w:t>
      </w:r>
      <w:r w:rsidR="005A6D03" w:rsidRPr="009A3049">
        <w:rPr>
          <w:rFonts w:ascii="Times New Roman" w:eastAsia="Times New Roman" w:hAnsi="Times New Roman" w:cs="Times New Roman"/>
          <w:sz w:val="28"/>
          <w:szCs w:val="28"/>
        </w:rPr>
        <w:t>е</w:t>
      </w:r>
      <w:r w:rsidR="00B71CD6" w:rsidRPr="009A3049">
        <w:rPr>
          <w:rFonts w:ascii="Times New Roman" w:eastAsia="Times New Roman" w:hAnsi="Times New Roman" w:cs="Times New Roman"/>
          <w:sz w:val="28"/>
          <w:szCs w:val="28"/>
        </w:rPr>
        <w:t>, управленчески</w:t>
      </w:r>
      <w:r w:rsidR="005A6D03" w:rsidRPr="009A3049">
        <w:rPr>
          <w:rFonts w:ascii="Times New Roman" w:eastAsia="Times New Roman" w:hAnsi="Times New Roman" w:cs="Times New Roman"/>
          <w:sz w:val="28"/>
          <w:szCs w:val="28"/>
        </w:rPr>
        <w:t>е</w:t>
      </w:r>
      <w:r w:rsidR="00B71CD6" w:rsidRPr="009A3049">
        <w:rPr>
          <w:rFonts w:ascii="Times New Roman" w:eastAsia="Times New Roman" w:hAnsi="Times New Roman" w:cs="Times New Roman"/>
          <w:sz w:val="28"/>
          <w:szCs w:val="28"/>
        </w:rPr>
        <w:t xml:space="preserve"> навык</w:t>
      </w:r>
      <w:r w:rsidR="005A6D03" w:rsidRPr="009A3049">
        <w:rPr>
          <w:rFonts w:ascii="Times New Roman" w:eastAsia="Times New Roman" w:hAnsi="Times New Roman" w:cs="Times New Roman"/>
          <w:sz w:val="28"/>
          <w:szCs w:val="28"/>
        </w:rPr>
        <w:t>и.</w:t>
      </w:r>
      <w:r w:rsidR="00C7169F" w:rsidRPr="009A3049">
        <w:rPr>
          <w:rFonts w:ascii="Times New Roman" w:eastAsia="Times New Roman" w:hAnsi="Times New Roman" w:cs="Times New Roman"/>
          <w:sz w:val="28"/>
          <w:szCs w:val="28"/>
        </w:rPr>
        <w:t xml:space="preserve"> </w:t>
      </w:r>
    </w:p>
    <w:p w:rsidR="00CF5FD6" w:rsidRPr="00586A9C" w:rsidRDefault="00E44ECE" w:rsidP="00801C91">
      <w:pPr>
        <w:ind w:right="142" w:firstLine="709"/>
        <w:jc w:val="both"/>
        <w:rPr>
          <w:rFonts w:ascii="Times New Roman" w:eastAsia="Times New Roman" w:hAnsi="Times New Roman" w:cs="Times New Roman"/>
          <w:sz w:val="28"/>
          <w:szCs w:val="28"/>
        </w:rPr>
      </w:pPr>
      <w:r w:rsidRPr="009A3049">
        <w:rPr>
          <w:rFonts w:ascii="Times New Roman" w:eastAsia="Times New Roman" w:hAnsi="Times New Roman" w:cs="Times New Roman"/>
          <w:sz w:val="28"/>
          <w:szCs w:val="28"/>
        </w:rPr>
        <w:t xml:space="preserve">Во многих странах </w:t>
      </w:r>
      <w:r w:rsidR="006A5AD7" w:rsidRPr="009A3049">
        <w:rPr>
          <w:rFonts w:ascii="Times New Roman" w:eastAsia="Times New Roman" w:hAnsi="Times New Roman" w:cs="Times New Roman"/>
          <w:sz w:val="28"/>
          <w:szCs w:val="28"/>
        </w:rPr>
        <w:t xml:space="preserve">эффективно действуют </w:t>
      </w:r>
      <w:r w:rsidR="00790FB9" w:rsidRPr="009A3049">
        <w:rPr>
          <w:rFonts w:ascii="Times New Roman" w:eastAsia="Times New Roman" w:hAnsi="Times New Roman" w:cs="Times New Roman"/>
          <w:sz w:val="28"/>
          <w:szCs w:val="28"/>
        </w:rPr>
        <w:t>с</w:t>
      </w:r>
      <w:r w:rsidR="00B71CD6" w:rsidRPr="009A3049">
        <w:rPr>
          <w:rFonts w:ascii="Times New Roman" w:eastAsia="Times New Roman" w:hAnsi="Times New Roman" w:cs="Times New Roman"/>
          <w:sz w:val="28"/>
          <w:szCs w:val="28"/>
        </w:rPr>
        <w:t>пециальны</w:t>
      </w:r>
      <w:r w:rsidR="006A5AD7" w:rsidRPr="009A3049">
        <w:rPr>
          <w:rFonts w:ascii="Times New Roman" w:eastAsia="Times New Roman" w:hAnsi="Times New Roman" w:cs="Times New Roman"/>
          <w:sz w:val="28"/>
          <w:szCs w:val="28"/>
        </w:rPr>
        <w:t>е</w:t>
      </w:r>
      <w:r w:rsidR="00B71CD6" w:rsidRPr="009A3049">
        <w:rPr>
          <w:rFonts w:ascii="Times New Roman" w:eastAsia="Times New Roman" w:hAnsi="Times New Roman" w:cs="Times New Roman"/>
          <w:sz w:val="28"/>
          <w:szCs w:val="28"/>
        </w:rPr>
        <w:t xml:space="preserve"> </w:t>
      </w:r>
      <w:r w:rsidR="00587EA2" w:rsidRPr="009A3049">
        <w:rPr>
          <w:rFonts w:ascii="Times New Roman" w:eastAsia="Times New Roman" w:hAnsi="Times New Roman" w:cs="Times New Roman"/>
          <w:sz w:val="28"/>
          <w:szCs w:val="28"/>
        </w:rPr>
        <w:t>молодёж</w:t>
      </w:r>
      <w:r w:rsidR="00B71CD6" w:rsidRPr="009A3049">
        <w:rPr>
          <w:rFonts w:ascii="Times New Roman" w:eastAsia="Times New Roman" w:hAnsi="Times New Roman" w:cs="Times New Roman"/>
          <w:sz w:val="28"/>
          <w:szCs w:val="28"/>
        </w:rPr>
        <w:t>ны</w:t>
      </w:r>
      <w:r w:rsidR="006A5AD7" w:rsidRPr="009A3049">
        <w:rPr>
          <w:rFonts w:ascii="Times New Roman" w:eastAsia="Times New Roman" w:hAnsi="Times New Roman" w:cs="Times New Roman"/>
          <w:sz w:val="28"/>
          <w:szCs w:val="28"/>
        </w:rPr>
        <w:t>е</w:t>
      </w:r>
      <w:r w:rsidR="00B71CD6" w:rsidRPr="009A3049">
        <w:rPr>
          <w:rFonts w:ascii="Times New Roman" w:eastAsia="Times New Roman" w:hAnsi="Times New Roman" w:cs="Times New Roman"/>
          <w:sz w:val="28"/>
          <w:szCs w:val="28"/>
        </w:rPr>
        <w:t xml:space="preserve"> центр</w:t>
      </w:r>
      <w:r w:rsidR="006A5AD7" w:rsidRPr="009A3049">
        <w:rPr>
          <w:rFonts w:ascii="Times New Roman" w:eastAsia="Times New Roman" w:hAnsi="Times New Roman" w:cs="Times New Roman"/>
          <w:sz w:val="28"/>
          <w:szCs w:val="28"/>
        </w:rPr>
        <w:t>ы и</w:t>
      </w:r>
      <w:r w:rsidR="00B71CD6" w:rsidRPr="009A3049">
        <w:rPr>
          <w:rFonts w:ascii="Times New Roman" w:eastAsia="Times New Roman" w:hAnsi="Times New Roman" w:cs="Times New Roman"/>
          <w:sz w:val="28"/>
          <w:szCs w:val="28"/>
        </w:rPr>
        <w:t> служб</w:t>
      </w:r>
      <w:r w:rsidR="006A5AD7" w:rsidRPr="009A3049">
        <w:rPr>
          <w:rFonts w:ascii="Times New Roman" w:eastAsia="Times New Roman" w:hAnsi="Times New Roman" w:cs="Times New Roman"/>
          <w:sz w:val="28"/>
          <w:szCs w:val="28"/>
        </w:rPr>
        <w:t>ы на основе государственного обеспечения</w:t>
      </w:r>
      <w:r w:rsidR="00802B68" w:rsidRPr="009A3049">
        <w:rPr>
          <w:rFonts w:ascii="Times New Roman" w:eastAsia="Times New Roman" w:hAnsi="Times New Roman" w:cs="Times New Roman"/>
          <w:sz w:val="28"/>
          <w:szCs w:val="28"/>
        </w:rPr>
        <w:t xml:space="preserve">. </w:t>
      </w:r>
    </w:p>
    <w:p w:rsidR="00D3219D" w:rsidRPr="009A3049" w:rsidRDefault="006A5AD7" w:rsidP="00801C91">
      <w:pPr>
        <w:ind w:right="142" w:firstLine="709"/>
        <w:jc w:val="both"/>
        <w:rPr>
          <w:rFonts w:ascii="Times New Roman" w:hAnsi="Times New Roman" w:cs="Times New Roman"/>
          <w:sz w:val="28"/>
          <w:szCs w:val="28"/>
        </w:rPr>
      </w:pPr>
      <w:r w:rsidRPr="009A3049">
        <w:rPr>
          <w:rFonts w:ascii="Times New Roman" w:eastAsia="Times New Roman" w:hAnsi="Times New Roman" w:cs="Times New Roman"/>
          <w:sz w:val="28"/>
          <w:szCs w:val="28"/>
        </w:rPr>
        <w:lastRenderedPageBreak/>
        <w:t xml:space="preserve">Например, в </w:t>
      </w:r>
      <w:r w:rsidR="00ED46DC" w:rsidRPr="009A3049">
        <w:rPr>
          <w:rFonts w:ascii="Times New Roman" w:eastAsia="Times New Roman" w:hAnsi="Times New Roman" w:cs="Times New Roman"/>
          <w:sz w:val="28"/>
          <w:szCs w:val="28"/>
        </w:rPr>
        <w:t xml:space="preserve">Турции в крупных городах </w:t>
      </w:r>
      <w:r w:rsidR="00E53D88" w:rsidRPr="009A3049">
        <w:rPr>
          <w:rFonts w:ascii="Times New Roman" w:eastAsia="Times New Roman" w:hAnsi="Times New Roman" w:cs="Times New Roman"/>
          <w:sz w:val="28"/>
          <w:szCs w:val="28"/>
        </w:rPr>
        <w:t xml:space="preserve">работают информационные </w:t>
      </w:r>
      <w:r w:rsidR="00B71CD6" w:rsidRPr="009A3049">
        <w:rPr>
          <w:rFonts w:ascii="Times New Roman" w:eastAsia="Times New Roman" w:hAnsi="Times New Roman" w:cs="Times New Roman"/>
          <w:sz w:val="28"/>
          <w:szCs w:val="28"/>
        </w:rPr>
        <w:t>и</w:t>
      </w:r>
      <w:r w:rsidR="00C7169F" w:rsidRPr="009A3049">
        <w:rPr>
          <w:rFonts w:ascii="Times New Roman" w:eastAsia="Times New Roman" w:hAnsi="Times New Roman" w:cs="Times New Roman"/>
          <w:sz w:val="28"/>
          <w:szCs w:val="28"/>
        </w:rPr>
        <w:t xml:space="preserve"> </w:t>
      </w:r>
      <w:r w:rsidR="00B71CD6" w:rsidRPr="009A3049">
        <w:rPr>
          <w:rFonts w:ascii="Times New Roman" w:eastAsia="Times New Roman" w:hAnsi="Times New Roman" w:cs="Times New Roman"/>
          <w:sz w:val="28"/>
          <w:szCs w:val="28"/>
        </w:rPr>
        <w:t>культурны</w:t>
      </w:r>
      <w:r w:rsidR="00E53D88" w:rsidRPr="009A3049">
        <w:rPr>
          <w:rFonts w:ascii="Times New Roman" w:eastAsia="Times New Roman" w:hAnsi="Times New Roman" w:cs="Times New Roman"/>
          <w:sz w:val="28"/>
          <w:szCs w:val="28"/>
        </w:rPr>
        <w:t xml:space="preserve">е </w:t>
      </w:r>
      <w:r w:rsidR="00587EA2" w:rsidRPr="009A3049">
        <w:rPr>
          <w:rFonts w:ascii="Times New Roman" w:eastAsia="Times New Roman" w:hAnsi="Times New Roman" w:cs="Times New Roman"/>
          <w:sz w:val="28"/>
          <w:szCs w:val="28"/>
        </w:rPr>
        <w:t>молодёж</w:t>
      </w:r>
      <w:r w:rsidR="00E53D88" w:rsidRPr="009A3049">
        <w:rPr>
          <w:rFonts w:ascii="Times New Roman" w:eastAsia="Times New Roman" w:hAnsi="Times New Roman" w:cs="Times New Roman"/>
          <w:sz w:val="28"/>
          <w:szCs w:val="28"/>
        </w:rPr>
        <w:t>ные центры, в Германии</w:t>
      </w:r>
      <w:r w:rsidR="000A2D32" w:rsidRPr="009A3049">
        <w:rPr>
          <w:rFonts w:ascii="Times New Roman" w:eastAsia="Times New Roman" w:hAnsi="Times New Roman" w:cs="Times New Roman"/>
          <w:sz w:val="28"/>
          <w:szCs w:val="28"/>
        </w:rPr>
        <w:t xml:space="preserve"> – </w:t>
      </w:r>
      <w:r w:rsidR="00B71CD6" w:rsidRPr="009A3049">
        <w:rPr>
          <w:rFonts w:ascii="Times New Roman" w:eastAsia="Times New Roman" w:hAnsi="Times New Roman" w:cs="Times New Roman"/>
          <w:sz w:val="28"/>
          <w:szCs w:val="28"/>
        </w:rPr>
        <w:t xml:space="preserve">консультативные бюро </w:t>
      </w:r>
      <w:r w:rsidR="00587EA2" w:rsidRPr="009A3049">
        <w:rPr>
          <w:rFonts w:ascii="Times New Roman" w:eastAsia="Times New Roman" w:hAnsi="Times New Roman" w:cs="Times New Roman"/>
          <w:sz w:val="28"/>
          <w:szCs w:val="28"/>
        </w:rPr>
        <w:t>молодёж</w:t>
      </w:r>
      <w:r w:rsidR="00B71CD6" w:rsidRPr="009A3049">
        <w:rPr>
          <w:rFonts w:ascii="Times New Roman" w:eastAsia="Times New Roman" w:hAnsi="Times New Roman" w:cs="Times New Roman"/>
          <w:sz w:val="28"/>
          <w:szCs w:val="28"/>
        </w:rPr>
        <w:t xml:space="preserve">ной информации. Данные центры объединены в сети, имеют стандартный базовый пакет услуг, систему обмена информацией </w:t>
      </w:r>
      <w:r w:rsidR="00080499" w:rsidRPr="009A3049">
        <w:rPr>
          <w:rFonts w:ascii="Times New Roman" w:eastAsia="Times New Roman" w:hAnsi="Times New Roman" w:cs="Times New Roman"/>
          <w:sz w:val="28"/>
          <w:szCs w:val="28"/>
        </w:rPr>
        <w:t xml:space="preserve">и </w:t>
      </w:r>
      <w:r w:rsidR="00B71CD6" w:rsidRPr="009A3049">
        <w:rPr>
          <w:rFonts w:ascii="Times New Roman" w:eastAsia="Times New Roman" w:hAnsi="Times New Roman" w:cs="Times New Roman"/>
          <w:sz w:val="28"/>
          <w:szCs w:val="28"/>
        </w:rPr>
        <w:t>е</w:t>
      </w:r>
      <w:r w:rsidR="00080499" w:rsidRPr="009A3049">
        <w:rPr>
          <w:rFonts w:ascii="Times New Roman" w:eastAsia="Times New Roman" w:hAnsi="Times New Roman" w:cs="Times New Roman"/>
          <w:sz w:val="28"/>
          <w:szCs w:val="28"/>
        </w:rPr>
        <w:t xml:space="preserve">ё </w:t>
      </w:r>
      <w:r w:rsidR="00B71CD6" w:rsidRPr="009A3049">
        <w:rPr>
          <w:rFonts w:ascii="Times New Roman" w:eastAsia="Times New Roman" w:hAnsi="Times New Roman" w:cs="Times New Roman"/>
          <w:sz w:val="28"/>
          <w:szCs w:val="28"/>
        </w:rPr>
        <w:t>обновления.</w:t>
      </w:r>
      <w:r w:rsidR="00ED71D9" w:rsidRPr="009A3049">
        <w:rPr>
          <w:rFonts w:ascii="Times New Roman" w:eastAsia="Times New Roman" w:hAnsi="Times New Roman" w:cs="Times New Roman"/>
          <w:sz w:val="28"/>
          <w:szCs w:val="28"/>
        </w:rPr>
        <w:t xml:space="preserve"> </w:t>
      </w:r>
      <w:r w:rsidR="00B71CD6" w:rsidRPr="009A3049">
        <w:rPr>
          <w:rFonts w:ascii="Times New Roman" w:hAnsi="Times New Roman" w:cs="Times New Roman"/>
          <w:sz w:val="28"/>
          <w:szCs w:val="28"/>
        </w:rPr>
        <w:t>В Испании</w:t>
      </w:r>
      <w:r w:rsidR="00ED71D9" w:rsidRPr="009A3049">
        <w:rPr>
          <w:rFonts w:ascii="Times New Roman" w:hAnsi="Times New Roman" w:cs="Times New Roman"/>
          <w:sz w:val="28"/>
          <w:szCs w:val="28"/>
        </w:rPr>
        <w:t xml:space="preserve">, Португалии, скандинавских </w:t>
      </w:r>
      <w:r w:rsidR="00790FB9" w:rsidRPr="009A3049">
        <w:rPr>
          <w:rFonts w:ascii="Times New Roman" w:hAnsi="Times New Roman" w:cs="Times New Roman"/>
          <w:sz w:val="28"/>
          <w:szCs w:val="28"/>
        </w:rPr>
        <w:t xml:space="preserve">странах </w:t>
      </w:r>
      <w:r w:rsidR="007F7CB6" w:rsidRPr="009A3049">
        <w:rPr>
          <w:rFonts w:ascii="Times New Roman" w:hAnsi="Times New Roman" w:cs="Times New Roman"/>
          <w:sz w:val="28"/>
          <w:szCs w:val="28"/>
        </w:rPr>
        <w:t xml:space="preserve">также </w:t>
      </w:r>
      <w:r w:rsidR="00802B68" w:rsidRPr="009A3049">
        <w:rPr>
          <w:rFonts w:ascii="Times New Roman" w:hAnsi="Times New Roman" w:cs="Times New Roman"/>
          <w:sz w:val="28"/>
          <w:szCs w:val="28"/>
        </w:rPr>
        <w:t>внедрена разветвл</w:t>
      </w:r>
      <w:r w:rsidR="00080499" w:rsidRPr="009A3049">
        <w:rPr>
          <w:rFonts w:ascii="Times New Roman" w:hAnsi="Times New Roman" w:cs="Times New Roman"/>
          <w:sz w:val="28"/>
          <w:szCs w:val="28"/>
        </w:rPr>
        <w:t>ё</w:t>
      </w:r>
      <w:r w:rsidR="00802B68" w:rsidRPr="009A3049">
        <w:rPr>
          <w:rFonts w:ascii="Times New Roman" w:hAnsi="Times New Roman" w:cs="Times New Roman"/>
          <w:sz w:val="28"/>
          <w:szCs w:val="28"/>
        </w:rPr>
        <w:t xml:space="preserve">нная </w:t>
      </w:r>
      <w:r w:rsidR="00B71CD6" w:rsidRPr="009A3049">
        <w:rPr>
          <w:rFonts w:ascii="Times New Roman" w:hAnsi="Times New Roman" w:cs="Times New Roman"/>
          <w:sz w:val="28"/>
          <w:szCs w:val="28"/>
        </w:rPr>
        <w:t xml:space="preserve">общественно-государственная система служб социальной помощи </w:t>
      </w:r>
      <w:r w:rsidR="00587EA2" w:rsidRPr="009A3049">
        <w:rPr>
          <w:rFonts w:ascii="Times New Roman" w:hAnsi="Times New Roman" w:cs="Times New Roman"/>
          <w:sz w:val="28"/>
          <w:szCs w:val="28"/>
        </w:rPr>
        <w:t>молодёж</w:t>
      </w:r>
      <w:r w:rsidR="00B71CD6" w:rsidRPr="009A3049">
        <w:rPr>
          <w:rFonts w:ascii="Times New Roman" w:hAnsi="Times New Roman" w:cs="Times New Roman"/>
          <w:sz w:val="28"/>
          <w:szCs w:val="28"/>
        </w:rPr>
        <w:t>и.</w:t>
      </w:r>
      <w:r w:rsidR="00FE4B56" w:rsidRPr="009A3049">
        <w:rPr>
          <w:rFonts w:ascii="Times New Roman" w:hAnsi="Times New Roman" w:cs="Times New Roman"/>
          <w:sz w:val="28"/>
          <w:szCs w:val="28"/>
        </w:rPr>
        <w:t xml:space="preserve"> </w:t>
      </w:r>
    </w:p>
    <w:p w:rsidR="00956E7C" w:rsidRPr="009A3049" w:rsidRDefault="00D3219D" w:rsidP="00801C91">
      <w:pPr>
        <w:ind w:right="142" w:firstLine="709"/>
        <w:jc w:val="both"/>
        <w:rPr>
          <w:rFonts w:ascii="Times New Roman" w:eastAsia="Times New Roman" w:hAnsi="Times New Roman" w:cs="Times New Roman"/>
          <w:sz w:val="28"/>
          <w:szCs w:val="28"/>
        </w:rPr>
      </w:pPr>
      <w:r w:rsidRPr="009A3049">
        <w:rPr>
          <w:rFonts w:ascii="Times New Roman" w:eastAsia="Times New Roman" w:hAnsi="Times New Roman" w:cs="Times New Roman"/>
          <w:sz w:val="28"/>
          <w:szCs w:val="28"/>
        </w:rPr>
        <w:t>Несмотря на схожесть</w:t>
      </w:r>
      <w:r w:rsidR="00080499" w:rsidRPr="009A3049">
        <w:rPr>
          <w:rFonts w:ascii="Times New Roman" w:eastAsia="Times New Roman" w:hAnsi="Times New Roman" w:cs="Times New Roman"/>
          <w:sz w:val="28"/>
          <w:szCs w:val="28"/>
        </w:rPr>
        <w:t xml:space="preserve"> форм и методов реализации евро</w:t>
      </w:r>
      <w:r w:rsidRPr="009A3049">
        <w:rPr>
          <w:rFonts w:ascii="Times New Roman" w:eastAsia="Times New Roman" w:hAnsi="Times New Roman" w:cs="Times New Roman"/>
          <w:sz w:val="28"/>
          <w:szCs w:val="28"/>
        </w:rPr>
        <w:t xml:space="preserve">пейских концепций </w:t>
      </w:r>
      <w:r w:rsidR="00587EA2" w:rsidRPr="009A3049">
        <w:rPr>
          <w:rFonts w:ascii="Times New Roman" w:eastAsia="Times New Roman" w:hAnsi="Times New Roman" w:cs="Times New Roman"/>
          <w:sz w:val="28"/>
          <w:szCs w:val="28"/>
        </w:rPr>
        <w:t>молодёж</w:t>
      </w:r>
      <w:r w:rsidRPr="009A3049">
        <w:rPr>
          <w:rFonts w:ascii="Times New Roman" w:eastAsia="Times New Roman" w:hAnsi="Times New Roman" w:cs="Times New Roman"/>
          <w:sz w:val="28"/>
          <w:szCs w:val="28"/>
        </w:rPr>
        <w:t>ной политики, можно условно выделить две её п</w:t>
      </w:r>
      <w:r w:rsidR="007F7CB6" w:rsidRPr="009A3049">
        <w:rPr>
          <w:rFonts w:ascii="Times New Roman" w:eastAsia="Times New Roman" w:hAnsi="Times New Roman" w:cs="Times New Roman"/>
          <w:sz w:val="28"/>
          <w:szCs w:val="28"/>
        </w:rPr>
        <w:t>риоритетные стратегии развития.</w:t>
      </w:r>
      <w:r w:rsidR="007955E7" w:rsidRPr="009A3049">
        <w:rPr>
          <w:rFonts w:ascii="Times New Roman" w:eastAsia="Times New Roman" w:hAnsi="Times New Roman" w:cs="Times New Roman"/>
          <w:sz w:val="28"/>
          <w:szCs w:val="28"/>
        </w:rPr>
        <w:t xml:space="preserve"> </w:t>
      </w:r>
      <w:r w:rsidRPr="009A3049">
        <w:rPr>
          <w:rFonts w:ascii="Times New Roman" w:eastAsia="Times New Roman" w:hAnsi="Times New Roman" w:cs="Times New Roman"/>
          <w:sz w:val="28"/>
          <w:szCs w:val="28"/>
        </w:rPr>
        <w:t xml:space="preserve">Первая основана на ведущей роли государства в сфере </w:t>
      </w:r>
      <w:r w:rsidR="00587EA2" w:rsidRPr="009A3049">
        <w:rPr>
          <w:rFonts w:ascii="Times New Roman" w:eastAsia="Times New Roman" w:hAnsi="Times New Roman" w:cs="Times New Roman"/>
          <w:sz w:val="28"/>
          <w:szCs w:val="28"/>
        </w:rPr>
        <w:t>молодёж</w:t>
      </w:r>
      <w:r w:rsidRPr="009A3049">
        <w:rPr>
          <w:rFonts w:ascii="Times New Roman" w:eastAsia="Times New Roman" w:hAnsi="Times New Roman" w:cs="Times New Roman"/>
          <w:sz w:val="28"/>
          <w:szCs w:val="28"/>
        </w:rPr>
        <w:t xml:space="preserve">ной политики (Франция, Германия). </w:t>
      </w:r>
    </w:p>
    <w:p w:rsidR="00D3219D" w:rsidRPr="009A3049" w:rsidRDefault="000A2D32" w:rsidP="00801C91">
      <w:pPr>
        <w:ind w:right="142" w:firstLine="709"/>
        <w:jc w:val="both"/>
        <w:rPr>
          <w:rFonts w:ascii="Times New Roman" w:eastAsia="Times New Roman" w:hAnsi="Times New Roman" w:cs="Times New Roman"/>
          <w:sz w:val="28"/>
          <w:szCs w:val="28"/>
        </w:rPr>
      </w:pPr>
      <w:r w:rsidRPr="009A3049">
        <w:rPr>
          <w:rFonts w:ascii="Times New Roman" w:eastAsia="Times New Roman" w:hAnsi="Times New Roman" w:cs="Times New Roman"/>
          <w:sz w:val="28"/>
          <w:szCs w:val="28"/>
        </w:rPr>
        <w:t>Вторая – на паритете государ</w:t>
      </w:r>
      <w:r w:rsidR="00D3219D" w:rsidRPr="009A3049">
        <w:rPr>
          <w:rFonts w:ascii="Times New Roman" w:eastAsia="Times New Roman" w:hAnsi="Times New Roman" w:cs="Times New Roman"/>
          <w:sz w:val="28"/>
          <w:szCs w:val="28"/>
        </w:rPr>
        <w:t xml:space="preserve">ства и структур гражданского общества в сфере </w:t>
      </w:r>
      <w:r w:rsidR="00587EA2" w:rsidRPr="009A3049">
        <w:rPr>
          <w:rFonts w:ascii="Times New Roman" w:eastAsia="Times New Roman" w:hAnsi="Times New Roman" w:cs="Times New Roman"/>
          <w:sz w:val="28"/>
          <w:szCs w:val="28"/>
        </w:rPr>
        <w:t>молодёж</w:t>
      </w:r>
      <w:r w:rsidR="00D3219D" w:rsidRPr="009A3049">
        <w:rPr>
          <w:rFonts w:ascii="Times New Roman" w:eastAsia="Times New Roman" w:hAnsi="Times New Roman" w:cs="Times New Roman"/>
          <w:sz w:val="28"/>
          <w:szCs w:val="28"/>
        </w:rPr>
        <w:t>ной политики (Великобритания, Швеция).</w:t>
      </w:r>
    </w:p>
    <w:p w:rsidR="00956E7C" w:rsidRPr="009A3049" w:rsidRDefault="00D3219D" w:rsidP="00801C91">
      <w:pPr>
        <w:ind w:right="142" w:firstLine="709"/>
        <w:jc w:val="both"/>
        <w:rPr>
          <w:rFonts w:ascii="Times New Roman" w:eastAsia="TimesNewRoman" w:hAnsi="Times New Roman" w:cs="Times New Roman"/>
          <w:sz w:val="28"/>
          <w:szCs w:val="28"/>
        </w:rPr>
      </w:pPr>
      <w:r w:rsidRPr="009A3049">
        <w:rPr>
          <w:rFonts w:ascii="Times New Roman" w:hAnsi="Times New Roman" w:cs="Times New Roman"/>
          <w:sz w:val="28"/>
          <w:szCs w:val="28"/>
        </w:rPr>
        <w:t xml:space="preserve">В качестве </w:t>
      </w:r>
      <w:r w:rsidR="00B34690" w:rsidRPr="009A3049">
        <w:rPr>
          <w:rFonts w:ascii="Times New Roman" w:hAnsi="Times New Roman" w:cs="Times New Roman"/>
          <w:sz w:val="28"/>
          <w:szCs w:val="28"/>
        </w:rPr>
        <w:t xml:space="preserve"> </w:t>
      </w:r>
      <w:r w:rsidR="00D95992" w:rsidRPr="009A3049">
        <w:rPr>
          <w:rFonts w:ascii="Times New Roman" w:hAnsi="Times New Roman" w:cs="Times New Roman"/>
          <w:sz w:val="28"/>
          <w:szCs w:val="28"/>
        </w:rPr>
        <w:t xml:space="preserve">главной </w:t>
      </w:r>
      <w:r w:rsidR="00F2125C" w:rsidRPr="009A3049">
        <w:rPr>
          <w:rFonts w:ascii="Times New Roman" w:hAnsi="Times New Roman" w:cs="Times New Roman"/>
          <w:sz w:val="28"/>
          <w:szCs w:val="28"/>
        </w:rPr>
        <w:t xml:space="preserve"> задачи </w:t>
      </w:r>
      <w:r w:rsidRPr="009A3049">
        <w:rPr>
          <w:rFonts w:ascii="Times New Roman" w:hAnsi="Times New Roman" w:cs="Times New Roman"/>
          <w:sz w:val="28"/>
          <w:szCs w:val="28"/>
        </w:rPr>
        <w:t xml:space="preserve">современной государственной </w:t>
      </w:r>
      <w:r w:rsidR="00587EA2" w:rsidRPr="009A3049">
        <w:rPr>
          <w:rFonts w:ascii="Times New Roman" w:hAnsi="Times New Roman" w:cs="Times New Roman"/>
          <w:sz w:val="28"/>
          <w:szCs w:val="28"/>
        </w:rPr>
        <w:t>молодёж</w:t>
      </w:r>
      <w:r w:rsidRPr="009A3049">
        <w:rPr>
          <w:rFonts w:ascii="Times New Roman" w:hAnsi="Times New Roman" w:cs="Times New Roman"/>
          <w:sz w:val="28"/>
          <w:szCs w:val="28"/>
        </w:rPr>
        <w:t xml:space="preserve">ной политики выступает выравнивание социального статуса различных групп </w:t>
      </w:r>
      <w:r w:rsidR="00587EA2" w:rsidRPr="009A3049">
        <w:rPr>
          <w:rFonts w:ascii="Times New Roman" w:hAnsi="Times New Roman" w:cs="Times New Roman"/>
          <w:sz w:val="28"/>
          <w:szCs w:val="28"/>
        </w:rPr>
        <w:t>молодёж</w:t>
      </w:r>
      <w:r w:rsidRPr="009A3049">
        <w:rPr>
          <w:rFonts w:ascii="Times New Roman" w:hAnsi="Times New Roman" w:cs="Times New Roman"/>
          <w:sz w:val="28"/>
          <w:szCs w:val="28"/>
        </w:rPr>
        <w:t>и.</w:t>
      </w:r>
      <w:r w:rsidR="007955E7" w:rsidRPr="009A3049">
        <w:rPr>
          <w:rFonts w:ascii="Times New Roman" w:hAnsi="Times New Roman" w:cs="Times New Roman"/>
          <w:sz w:val="28"/>
          <w:szCs w:val="28"/>
        </w:rPr>
        <w:t xml:space="preserve"> </w:t>
      </w:r>
      <w:r w:rsidR="006A5AD7" w:rsidRPr="009A3049">
        <w:rPr>
          <w:rFonts w:ascii="Times New Roman" w:eastAsia="TimesNewRoman" w:hAnsi="Times New Roman" w:cs="Times New Roman"/>
          <w:sz w:val="28"/>
          <w:szCs w:val="28"/>
        </w:rPr>
        <w:t>Тем не менее, в</w:t>
      </w:r>
      <w:r w:rsidR="00B32007" w:rsidRPr="009A3049">
        <w:rPr>
          <w:rFonts w:ascii="Times New Roman" w:eastAsia="TimesNewRoman" w:hAnsi="Times New Roman" w:cs="Times New Roman"/>
          <w:sz w:val="28"/>
          <w:szCs w:val="28"/>
        </w:rPr>
        <w:t xml:space="preserve"> последние несколько лет </w:t>
      </w:r>
      <w:r w:rsidR="00481562" w:rsidRPr="009A3049">
        <w:rPr>
          <w:rFonts w:ascii="Times New Roman" w:eastAsia="TimesNewRoman" w:hAnsi="Times New Roman" w:cs="Times New Roman"/>
          <w:sz w:val="28"/>
          <w:szCs w:val="28"/>
        </w:rPr>
        <w:t>по самым разным странам мира прокатились</w:t>
      </w:r>
      <w:r w:rsidR="00C356F7" w:rsidRPr="009A3049">
        <w:rPr>
          <w:rFonts w:ascii="Times New Roman" w:eastAsia="TimesNewRoman" w:hAnsi="Times New Roman" w:cs="Times New Roman"/>
          <w:sz w:val="28"/>
          <w:szCs w:val="28"/>
        </w:rPr>
        <w:t xml:space="preserve"> </w:t>
      </w:r>
      <w:r w:rsidR="00B32007" w:rsidRPr="009A3049">
        <w:rPr>
          <w:rFonts w:ascii="Times New Roman" w:eastAsia="TimesNewRoman" w:hAnsi="Times New Roman" w:cs="Times New Roman"/>
          <w:sz w:val="28"/>
          <w:szCs w:val="28"/>
        </w:rPr>
        <w:t xml:space="preserve">протестные </w:t>
      </w:r>
      <w:r w:rsidR="00587EA2" w:rsidRPr="009A3049">
        <w:rPr>
          <w:rFonts w:ascii="Times New Roman" w:eastAsia="TimesNewRoman" w:hAnsi="Times New Roman" w:cs="Times New Roman"/>
          <w:sz w:val="28"/>
          <w:szCs w:val="28"/>
        </w:rPr>
        <w:t>молодёж</w:t>
      </w:r>
      <w:r w:rsidR="00B32007" w:rsidRPr="009A3049">
        <w:rPr>
          <w:rFonts w:ascii="Times New Roman" w:eastAsia="TimesNewRoman" w:hAnsi="Times New Roman" w:cs="Times New Roman"/>
          <w:sz w:val="28"/>
          <w:szCs w:val="28"/>
        </w:rPr>
        <w:t>ные движения</w:t>
      </w:r>
      <w:r w:rsidR="00A63388" w:rsidRPr="009A3049">
        <w:rPr>
          <w:rFonts w:ascii="Times New Roman" w:eastAsia="TimesNewRoman" w:hAnsi="Times New Roman" w:cs="Times New Roman"/>
          <w:sz w:val="28"/>
          <w:szCs w:val="28"/>
        </w:rPr>
        <w:t xml:space="preserve">. </w:t>
      </w:r>
      <w:r w:rsidR="00481562" w:rsidRPr="009A3049">
        <w:rPr>
          <w:rFonts w:ascii="Times New Roman" w:eastAsia="TimesNewRoman" w:hAnsi="Times New Roman" w:cs="Times New Roman"/>
          <w:sz w:val="28"/>
          <w:szCs w:val="28"/>
        </w:rPr>
        <w:t>И</w:t>
      </w:r>
      <w:r w:rsidR="00B32007" w:rsidRPr="009A3049">
        <w:rPr>
          <w:rFonts w:ascii="Times New Roman" w:eastAsia="TimesNewRoman" w:hAnsi="Times New Roman" w:cs="Times New Roman"/>
          <w:sz w:val="28"/>
          <w:szCs w:val="28"/>
        </w:rPr>
        <w:t xml:space="preserve"> хотя поводы для их возникновения, </w:t>
      </w:r>
      <w:r w:rsidR="00481562" w:rsidRPr="009A3049">
        <w:rPr>
          <w:rFonts w:ascii="Times New Roman" w:eastAsia="TimesNewRoman" w:hAnsi="Times New Roman" w:cs="Times New Roman"/>
          <w:sz w:val="28"/>
          <w:szCs w:val="28"/>
        </w:rPr>
        <w:t>длительность</w:t>
      </w:r>
      <w:r w:rsidR="00C7169F" w:rsidRPr="009A3049">
        <w:rPr>
          <w:rFonts w:ascii="Times New Roman" w:eastAsia="TimesNewRoman" w:hAnsi="Times New Roman" w:cs="Times New Roman"/>
          <w:sz w:val="28"/>
          <w:szCs w:val="28"/>
        </w:rPr>
        <w:t xml:space="preserve"> </w:t>
      </w:r>
      <w:r w:rsidR="00481562" w:rsidRPr="009A3049">
        <w:rPr>
          <w:rFonts w:ascii="Times New Roman" w:eastAsia="TimesNewRoman" w:hAnsi="Times New Roman" w:cs="Times New Roman"/>
          <w:sz w:val="28"/>
          <w:szCs w:val="28"/>
        </w:rPr>
        <w:t>и</w:t>
      </w:r>
      <w:r w:rsidR="00C7169F" w:rsidRPr="009A3049">
        <w:rPr>
          <w:rFonts w:ascii="Times New Roman" w:eastAsia="TimesNewRoman" w:hAnsi="Times New Roman" w:cs="Times New Roman"/>
          <w:sz w:val="28"/>
          <w:szCs w:val="28"/>
        </w:rPr>
        <w:t xml:space="preserve"> </w:t>
      </w:r>
      <w:r w:rsidR="00B32007" w:rsidRPr="009A3049">
        <w:rPr>
          <w:rFonts w:ascii="Times New Roman" w:eastAsia="TimesNewRoman" w:hAnsi="Times New Roman" w:cs="Times New Roman"/>
          <w:sz w:val="28"/>
          <w:szCs w:val="28"/>
        </w:rPr>
        <w:t>последствия</w:t>
      </w:r>
      <w:r w:rsidR="00481562" w:rsidRPr="009A3049">
        <w:rPr>
          <w:rFonts w:ascii="Times New Roman" w:eastAsia="TimesNewRoman" w:hAnsi="Times New Roman" w:cs="Times New Roman"/>
          <w:sz w:val="28"/>
          <w:szCs w:val="28"/>
        </w:rPr>
        <w:t xml:space="preserve"> </w:t>
      </w:r>
      <w:r w:rsidR="00B32007" w:rsidRPr="009A3049">
        <w:rPr>
          <w:rFonts w:ascii="Times New Roman" w:eastAsia="TimesNewRoman" w:hAnsi="Times New Roman" w:cs="Times New Roman"/>
          <w:sz w:val="28"/>
          <w:szCs w:val="28"/>
        </w:rPr>
        <w:t xml:space="preserve">были различными, </w:t>
      </w:r>
      <w:r w:rsidR="00D63131" w:rsidRPr="009A3049">
        <w:rPr>
          <w:rFonts w:ascii="Times New Roman" w:eastAsia="TimesNewRoman" w:hAnsi="Times New Roman" w:cs="Times New Roman"/>
          <w:sz w:val="28"/>
          <w:szCs w:val="28"/>
        </w:rPr>
        <w:t xml:space="preserve">представляется, что </w:t>
      </w:r>
      <w:r w:rsidR="00B32007" w:rsidRPr="009A3049">
        <w:rPr>
          <w:rFonts w:ascii="Times New Roman" w:eastAsia="TimesNewRoman" w:hAnsi="Times New Roman" w:cs="Times New Roman"/>
          <w:sz w:val="28"/>
          <w:szCs w:val="28"/>
        </w:rPr>
        <w:t>в</w:t>
      </w:r>
      <w:r w:rsidR="00C7169F" w:rsidRPr="009A3049">
        <w:rPr>
          <w:rFonts w:ascii="Times New Roman" w:eastAsia="TimesNewRoman" w:hAnsi="Times New Roman" w:cs="Times New Roman"/>
          <w:sz w:val="28"/>
          <w:szCs w:val="28"/>
        </w:rPr>
        <w:t xml:space="preserve"> </w:t>
      </w:r>
      <w:r w:rsidR="00B32007" w:rsidRPr="009A3049">
        <w:rPr>
          <w:rFonts w:ascii="Times New Roman" w:eastAsia="TimesNewRoman" w:hAnsi="Times New Roman" w:cs="Times New Roman"/>
          <w:sz w:val="28"/>
          <w:szCs w:val="28"/>
        </w:rPr>
        <w:t>основе</w:t>
      </w:r>
      <w:r w:rsidR="00B95C76" w:rsidRPr="009A3049">
        <w:rPr>
          <w:rFonts w:ascii="Times New Roman" w:eastAsia="TimesNewRoman" w:hAnsi="Times New Roman" w:cs="Times New Roman"/>
          <w:sz w:val="28"/>
          <w:szCs w:val="28"/>
        </w:rPr>
        <w:t xml:space="preserve"> </w:t>
      </w:r>
      <w:r w:rsidR="00B32007" w:rsidRPr="009A3049">
        <w:rPr>
          <w:rFonts w:ascii="Times New Roman" w:eastAsia="TimesNewRoman" w:hAnsi="Times New Roman" w:cs="Times New Roman"/>
          <w:sz w:val="28"/>
          <w:szCs w:val="28"/>
        </w:rPr>
        <w:t>лежит</w:t>
      </w:r>
      <w:r w:rsidR="00C7169F" w:rsidRPr="009A3049">
        <w:rPr>
          <w:rFonts w:ascii="Times New Roman" w:eastAsia="TimesNewRoman" w:hAnsi="Times New Roman" w:cs="Times New Roman"/>
          <w:sz w:val="28"/>
          <w:szCs w:val="28"/>
        </w:rPr>
        <w:t xml:space="preserve"> </w:t>
      </w:r>
      <w:r w:rsidR="008C539E" w:rsidRPr="009A3049">
        <w:rPr>
          <w:rFonts w:ascii="Times New Roman" w:eastAsia="TimesNewRoman" w:hAnsi="Times New Roman" w:cs="Times New Roman"/>
          <w:sz w:val="28"/>
          <w:szCs w:val="28"/>
        </w:rPr>
        <w:t>неустроенность жизни</w:t>
      </w:r>
      <w:r w:rsidR="00C7169F" w:rsidRPr="009A3049">
        <w:rPr>
          <w:rFonts w:ascii="Times New Roman" w:eastAsia="TimesNewRoman" w:hAnsi="Times New Roman" w:cs="Times New Roman"/>
          <w:sz w:val="28"/>
          <w:szCs w:val="28"/>
        </w:rPr>
        <w:t xml:space="preserve"> </w:t>
      </w:r>
      <w:r w:rsidR="00B32007" w:rsidRPr="009A3049">
        <w:rPr>
          <w:rFonts w:ascii="Times New Roman" w:eastAsia="TimesNewRoman" w:hAnsi="Times New Roman" w:cs="Times New Roman"/>
          <w:sz w:val="28"/>
          <w:szCs w:val="28"/>
        </w:rPr>
        <w:t>молод</w:t>
      </w:r>
      <w:r w:rsidR="008C539E" w:rsidRPr="009A3049">
        <w:rPr>
          <w:rFonts w:ascii="Times New Roman" w:eastAsia="TimesNewRoman" w:hAnsi="Times New Roman" w:cs="Times New Roman"/>
          <w:sz w:val="28"/>
          <w:szCs w:val="28"/>
        </w:rPr>
        <w:t>ых людей</w:t>
      </w:r>
      <w:r w:rsidR="00C7169F" w:rsidRPr="009A3049">
        <w:rPr>
          <w:rFonts w:ascii="Times New Roman" w:eastAsia="TimesNewRoman" w:hAnsi="Times New Roman" w:cs="Times New Roman"/>
          <w:sz w:val="28"/>
          <w:szCs w:val="28"/>
        </w:rPr>
        <w:t xml:space="preserve"> </w:t>
      </w:r>
      <w:r w:rsidR="008C539E" w:rsidRPr="009A3049">
        <w:rPr>
          <w:rFonts w:ascii="Times New Roman" w:eastAsia="TimesNewRoman" w:hAnsi="Times New Roman" w:cs="Times New Roman"/>
          <w:sz w:val="28"/>
          <w:szCs w:val="28"/>
        </w:rPr>
        <w:t>и</w:t>
      </w:r>
      <w:r w:rsidR="00C7169F" w:rsidRPr="009A3049">
        <w:rPr>
          <w:rFonts w:ascii="Times New Roman" w:eastAsia="TimesNewRoman" w:hAnsi="Times New Roman" w:cs="Times New Roman"/>
          <w:sz w:val="28"/>
          <w:szCs w:val="28"/>
        </w:rPr>
        <w:t xml:space="preserve"> </w:t>
      </w:r>
      <w:r w:rsidR="008C539E" w:rsidRPr="009A3049">
        <w:rPr>
          <w:rFonts w:ascii="Times New Roman" w:eastAsia="TimesNewRoman" w:hAnsi="Times New Roman" w:cs="Times New Roman"/>
          <w:sz w:val="28"/>
          <w:szCs w:val="28"/>
        </w:rPr>
        <w:t>их беспокойств</w:t>
      </w:r>
      <w:r w:rsidR="00B32007" w:rsidRPr="009A3049">
        <w:rPr>
          <w:rFonts w:ascii="Times New Roman" w:eastAsia="TimesNewRoman" w:hAnsi="Times New Roman" w:cs="Times New Roman"/>
          <w:sz w:val="28"/>
          <w:szCs w:val="28"/>
        </w:rPr>
        <w:t xml:space="preserve">о </w:t>
      </w:r>
      <w:r w:rsidR="008C539E" w:rsidRPr="009A3049">
        <w:rPr>
          <w:rFonts w:ascii="Times New Roman" w:eastAsia="TimesNewRoman" w:hAnsi="Times New Roman" w:cs="Times New Roman"/>
          <w:sz w:val="28"/>
          <w:szCs w:val="28"/>
        </w:rPr>
        <w:t xml:space="preserve">о </w:t>
      </w:r>
      <w:r w:rsidR="007F7CB6" w:rsidRPr="009A3049">
        <w:rPr>
          <w:rFonts w:ascii="Times New Roman" w:eastAsia="TimesNewRoman" w:hAnsi="Times New Roman" w:cs="Times New Roman"/>
          <w:sz w:val="28"/>
          <w:szCs w:val="28"/>
        </w:rPr>
        <w:t>своем бу</w:t>
      </w:r>
      <w:r w:rsidR="008D04E3" w:rsidRPr="009A3049">
        <w:rPr>
          <w:rFonts w:ascii="Times New Roman" w:eastAsia="TimesNewRoman" w:hAnsi="Times New Roman" w:cs="Times New Roman"/>
          <w:sz w:val="28"/>
          <w:szCs w:val="28"/>
        </w:rPr>
        <w:t xml:space="preserve">дущем. </w:t>
      </w:r>
    </w:p>
    <w:p w:rsidR="00956E7C" w:rsidRPr="009A3049" w:rsidRDefault="008D04E3" w:rsidP="00801C91">
      <w:pPr>
        <w:ind w:right="142" w:firstLine="709"/>
        <w:jc w:val="both"/>
        <w:rPr>
          <w:rFonts w:ascii="Times New Roman" w:eastAsia="TimesNewRoman" w:hAnsi="Times New Roman" w:cs="Times New Roman"/>
          <w:sz w:val="28"/>
          <w:szCs w:val="28"/>
        </w:rPr>
      </w:pPr>
      <w:r w:rsidRPr="009A3049">
        <w:rPr>
          <w:rFonts w:ascii="Times New Roman" w:eastAsia="TimesNewRoman" w:hAnsi="Times New Roman" w:cs="Times New Roman"/>
          <w:sz w:val="28"/>
          <w:szCs w:val="28"/>
        </w:rPr>
        <w:t>В 2011</w:t>
      </w:r>
      <w:r w:rsidR="00080499" w:rsidRPr="009A3049">
        <w:rPr>
          <w:rFonts w:ascii="Times New Roman" w:eastAsia="TimesNewRoman" w:hAnsi="Times New Roman" w:cs="Times New Roman"/>
          <w:sz w:val="28"/>
          <w:szCs w:val="28"/>
        </w:rPr>
        <w:t> </w:t>
      </w:r>
      <w:r w:rsidR="00B32007" w:rsidRPr="009A3049">
        <w:rPr>
          <w:rFonts w:ascii="Times New Roman" w:eastAsia="TimesNewRoman" w:hAnsi="Times New Roman" w:cs="Times New Roman"/>
          <w:sz w:val="28"/>
          <w:szCs w:val="28"/>
        </w:rPr>
        <w:t>г</w:t>
      </w:r>
      <w:r w:rsidR="007F7CB6" w:rsidRPr="009A3049">
        <w:rPr>
          <w:rFonts w:ascii="Times New Roman" w:eastAsia="TimesNewRoman" w:hAnsi="Times New Roman" w:cs="Times New Roman"/>
          <w:sz w:val="28"/>
          <w:szCs w:val="28"/>
        </w:rPr>
        <w:t>оду</w:t>
      </w:r>
      <w:r w:rsidR="00B32007" w:rsidRPr="009A3049">
        <w:rPr>
          <w:rFonts w:ascii="Times New Roman" w:eastAsia="TimesNewRoman" w:hAnsi="Times New Roman" w:cs="Times New Roman"/>
          <w:sz w:val="28"/>
          <w:szCs w:val="28"/>
        </w:rPr>
        <w:t xml:space="preserve"> </w:t>
      </w:r>
      <w:r w:rsidR="00137533" w:rsidRPr="009A3049">
        <w:rPr>
          <w:rFonts w:ascii="Times New Roman" w:eastAsia="TimesNewRoman" w:hAnsi="Times New Roman" w:cs="Times New Roman"/>
          <w:sz w:val="28"/>
          <w:szCs w:val="28"/>
        </w:rPr>
        <w:t>тунисская</w:t>
      </w:r>
      <w:r w:rsidR="00C7169F" w:rsidRPr="009A3049">
        <w:rPr>
          <w:rFonts w:ascii="Times New Roman" w:eastAsia="TimesNewRoman" w:hAnsi="Times New Roman" w:cs="Times New Roman"/>
          <w:sz w:val="28"/>
          <w:szCs w:val="28"/>
        </w:rPr>
        <w:t xml:space="preserve"> </w:t>
      </w:r>
      <w:r w:rsidR="00587EA2" w:rsidRPr="009A3049">
        <w:rPr>
          <w:rFonts w:ascii="Times New Roman" w:eastAsia="TimesNewRoman" w:hAnsi="Times New Roman" w:cs="Times New Roman"/>
          <w:sz w:val="28"/>
          <w:szCs w:val="28"/>
        </w:rPr>
        <w:t>молодёж</w:t>
      </w:r>
      <w:r w:rsidR="00137533" w:rsidRPr="009A3049">
        <w:rPr>
          <w:rFonts w:ascii="Times New Roman" w:eastAsia="TimesNewRoman" w:hAnsi="Times New Roman" w:cs="Times New Roman"/>
          <w:sz w:val="28"/>
          <w:szCs w:val="28"/>
        </w:rPr>
        <w:t xml:space="preserve">ь </w:t>
      </w:r>
      <w:r w:rsidR="0039567F" w:rsidRPr="009A3049">
        <w:rPr>
          <w:rFonts w:ascii="Times New Roman" w:eastAsia="TimesNewRoman" w:hAnsi="Times New Roman" w:cs="Times New Roman"/>
          <w:sz w:val="28"/>
          <w:szCs w:val="28"/>
        </w:rPr>
        <w:t xml:space="preserve">положила начало </w:t>
      </w:r>
      <w:r w:rsidR="00137533" w:rsidRPr="009A3049">
        <w:rPr>
          <w:rFonts w:ascii="Times New Roman" w:eastAsia="TimesNewRoman" w:hAnsi="Times New Roman" w:cs="Times New Roman"/>
          <w:sz w:val="28"/>
          <w:szCs w:val="28"/>
        </w:rPr>
        <w:t>«ар</w:t>
      </w:r>
      <w:r w:rsidR="00802B68" w:rsidRPr="009A3049">
        <w:rPr>
          <w:rFonts w:ascii="Times New Roman" w:eastAsia="TimesNewRoman" w:hAnsi="Times New Roman" w:cs="Times New Roman"/>
          <w:sz w:val="28"/>
          <w:szCs w:val="28"/>
        </w:rPr>
        <w:t xml:space="preserve">абской весне». </w:t>
      </w:r>
      <w:r w:rsidR="007F7CB6" w:rsidRPr="009A3049">
        <w:rPr>
          <w:rFonts w:ascii="Times New Roman" w:eastAsia="TimesNewRoman" w:hAnsi="Times New Roman" w:cs="Times New Roman"/>
          <w:sz w:val="28"/>
          <w:szCs w:val="28"/>
        </w:rPr>
        <w:t xml:space="preserve">В Каире </w:t>
      </w:r>
      <w:r w:rsidR="00B32007" w:rsidRPr="009A3049">
        <w:rPr>
          <w:rFonts w:ascii="Times New Roman" w:eastAsia="TimesNewRoman" w:hAnsi="Times New Roman" w:cs="Times New Roman"/>
          <w:sz w:val="28"/>
          <w:szCs w:val="28"/>
        </w:rPr>
        <w:t>первыми заявили протест молодые люди, что в дальнейшем привело к падению режима в Египте</w:t>
      </w:r>
      <w:r w:rsidR="00B32007" w:rsidRPr="009A3049">
        <w:rPr>
          <w:rStyle w:val="a4"/>
          <w:rFonts w:ascii="Times New Roman" w:eastAsia="TimesNewRoman" w:hAnsi="Times New Roman" w:cs="Times New Roman"/>
          <w:sz w:val="28"/>
          <w:szCs w:val="28"/>
        </w:rPr>
        <w:footnoteReference w:id="1"/>
      </w:r>
      <w:r w:rsidR="00B32007" w:rsidRPr="009A3049">
        <w:rPr>
          <w:rFonts w:ascii="Times New Roman" w:eastAsia="TimesNewRoman" w:hAnsi="Times New Roman" w:cs="Times New Roman"/>
          <w:sz w:val="28"/>
          <w:szCs w:val="28"/>
        </w:rPr>
        <w:t xml:space="preserve">. В Европе выступления </w:t>
      </w:r>
      <w:r w:rsidR="00587EA2" w:rsidRPr="009A3049">
        <w:rPr>
          <w:rFonts w:ascii="Times New Roman" w:eastAsia="TimesNewRoman" w:hAnsi="Times New Roman" w:cs="Times New Roman"/>
          <w:sz w:val="28"/>
          <w:szCs w:val="28"/>
        </w:rPr>
        <w:t>молодёж</w:t>
      </w:r>
      <w:r w:rsidR="00B32007" w:rsidRPr="009A3049">
        <w:rPr>
          <w:rFonts w:ascii="Times New Roman" w:eastAsia="TimesNewRoman" w:hAnsi="Times New Roman" w:cs="Times New Roman"/>
          <w:sz w:val="28"/>
          <w:szCs w:val="28"/>
        </w:rPr>
        <w:t>и Греции, Испании в период острого экономического кризиса были связаны с недовольством мерами, предпринимаемыми п</w:t>
      </w:r>
      <w:r w:rsidR="001D69EB" w:rsidRPr="009A3049">
        <w:rPr>
          <w:rFonts w:ascii="Times New Roman" w:eastAsia="TimesNewRoman" w:hAnsi="Times New Roman" w:cs="Times New Roman"/>
          <w:sz w:val="28"/>
          <w:szCs w:val="28"/>
        </w:rPr>
        <w:t xml:space="preserve">равительствами, и безработицей. </w:t>
      </w:r>
    </w:p>
    <w:p w:rsidR="002770C7" w:rsidRPr="009A3049" w:rsidRDefault="00B32007" w:rsidP="00801C91">
      <w:pPr>
        <w:ind w:right="142" w:firstLine="709"/>
        <w:jc w:val="both"/>
        <w:rPr>
          <w:rFonts w:ascii="Times New Roman" w:hAnsi="Times New Roman" w:cs="Times New Roman"/>
          <w:sz w:val="28"/>
          <w:szCs w:val="28"/>
        </w:rPr>
      </w:pPr>
      <w:r w:rsidRPr="009A3049">
        <w:rPr>
          <w:rFonts w:ascii="Times New Roman" w:eastAsia="TimesNewRoman" w:hAnsi="Times New Roman" w:cs="Times New Roman"/>
          <w:sz w:val="28"/>
          <w:szCs w:val="28"/>
        </w:rPr>
        <w:t>Движение «Оккупируй Уолл-стрит», начавшись в США, распространилось в 82 странах мира и</w:t>
      </w:r>
      <w:r w:rsidR="00502600" w:rsidRPr="009A3049">
        <w:rPr>
          <w:rFonts w:ascii="Times New Roman" w:eastAsia="TimesNewRoman" w:hAnsi="Times New Roman" w:cs="Times New Roman"/>
          <w:sz w:val="28"/>
          <w:szCs w:val="28"/>
        </w:rPr>
        <w:t xml:space="preserve"> осенью 2011</w:t>
      </w:r>
      <w:r w:rsidR="00080499" w:rsidRPr="009A3049">
        <w:rPr>
          <w:rFonts w:ascii="Times New Roman" w:eastAsia="TimesNewRoman" w:hAnsi="Times New Roman" w:cs="Times New Roman"/>
          <w:sz w:val="28"/>
          <w:szCs w:val="28"/>
        </w:rPr>
        <w:t> </w:t>
      </w:r>
      <w:r w:rsidR="00A4183D" w:rsidRPr="009A3049">
        <w:rPr>
          <w:rFonts w:ascii="Times New Roman" w:eastAsia="TimesNewRoman" w:hAnsi="Times New Roman" w:cs="Times New Roman"/>
          <w:sz w:val="28"/>
          <w:szCs w:val="28"/>
        </w:rPr>
        <w:t>г</w:t>
      </w:r>
      <w:r w:rsidR="001D69EB" w:rsidRPr="009A3049">
        <w:rPr>
          <w:rFonts w:ascii="Times New Roman" w:eastAsia="TimesNewRoman" w:hAnsi="Times New Roman" w:cs="Times New Roman"/>
          <w:sz w:val="28"/>
          <w:szCs w:val="28"/>
        </w:rPr>
        <w:t>ода</w:t>
      </w:r>
      <w:r w:rsidR="00A4183D" w:rsidRPr="009A3049">
        <w:rPr>
          <w:rFonts w:ascii="Times New Roman" w:eastAsia="TimesNewRoman" w:hAnsi="Times New Roman" w:cs="Times New Roman"/>
          <w:sz w:val="28"/>
          <w:szCs w:val="28"/>
        </w:rPr>
        <w:t xml:space="preserve"> </w:t>
      </w:r>
      <w:r w:rsidR="001C65FD">
        <w:rPr>
          <w:rFonts w:ascii="Times New Roman" w:eastAsia="TimesNewRoman" w:hAnsi="Times New Roman" w:cs="Times New Roman"/>
          <w:sz w:val="28"/>
          <w:szCs w:val="28"/>
        </w:rPr>
        <w:t>охватило около 1 тыс.</w:t>
      </w:r>
      <w:r w:rsidRPr="009A3049">
        <w:rPr>
          <w:rFonts w:ascii="Times New Roman" w:eastAsia="TimesNewRoman" w:hAnsi="Times New Roman" w:cs="Times New Roman"/>
          <w:sz w:val="28"/>
          <w:szCs w:val="28"/>
        </w:rPr>
        <w:t>городов</w:t>
      </w:r>
      <w:r w:rsidR="00A4183D" w:rsidRPr="009A3049">
        <w:rPr>
          <w:rFonts w:ascii="Times New Roman" w:eastAsia="TimesNewRoman" w:hAnsi="Times New Roman" w:cs="Times New Roman"/>
          <w:sz w:val="28"/>
          <w:szCs w:val="28"/>
        </w:rPr>
        <w:t>.</w:t>
      </w:r>
      <w:r w:rsidRPr="009A3049">
        <w:rPr>
          <w:rFonts w:ascii="Times New Roman" w:eastAsia="TimesNewRoman" w:hAnsi="Times New Roman" w:cs="Times New Roman"/>
          <w:sz w:val="28"/>
          <w:szCs w:val="28"/>
        </w:rPr>
        <w:t xml:space="preserve"> </w:t>
      </w:r>
      <w:r w:rsidR="00502600" w:rsidRPr="009A3049">
        <w:rPr>
          <w:rFonts w:ascii="Times New Roman" w:eastAsia="TimesNewRoman" w:hAnsi="Times New Roman" w:cs="Times New Roman"/>
          <w:sz w:val="28"/>
          <w:szCs w:val="28"/>
        </w:rPr>
        <w:t>Студенческими волнениями ознаменовалось в</w:t>
      </w:r>
      <w:r w:rsidR="00C7169F" w:rsidRPr="009A3049">
        <w:rPr>
          <w:rFonts w:ascii="Times New Roman" w:eastAsia="TimesNewRoman" w:hAnsi="Times New Roman" w:cs="Times New Roman"/>
          <w:sz w:val="28"/>
          <w:szCs w:val="28"/>
        </w:rPr>
        <w:t xml:space="preserve"> </w:t>
      </w:r>
      <w:r w:rsidR="00A06B83" w:rsidRPr="009A3049">
        <w:rPr>
          <w:rFonts w:ascii="Times New Roman" w:eastAsia="TimesNewRoman" w:hAnsi="Times New Roman" w:cs="Times New Roman"/>
          <w:sz w:val="28"/>
          <w:szCs w:val="28"/>
        </w:rPr>
        <w:t>2014</w:t>
      </w:r>
      <w:r w:rsidR="00080499" w:rsidRPr="009A3049">
        <w:rPr>
          <w:rFonts w:ascii="Times New Roman" w:eastAsia="TimesNewRoman" w:hAnsi="Times New Roman" w:cs="Times New Roman"/>
          <w:sz w:val="28"/>
          <w:szCs w:val="28"/>
        </w:rPr>
        <w:t> </w:t>
      </w:r>
      <w:r w:rsidR="00277BB5" w:rsidRPr="009A3049">
        <w:rPr>
          <w:rFonts w:ascii="Times New Roman" w:eastAsia="TimesNewRoman" w:hAnsi="Times New Roman" w:cs="Times New Roman"/>
          <w:sz w:val="28"/>
          <w:szCs w:val="28"/>
        </w:rPr>
        <w:t>году</w:t>
      </w:r>
      <w:r w:rsidRPr="009A3049">
        <w:rPr>
          <w:rFonts w:ascii="Times New Roman" w:eastAsia="TimesNewRoman" w:hAnsi="Times New Roman" w:cs="Times New Roman"/>
          <w:sz w:val="28"/>
          <w:szCs w:val="28"/>
        </w:rPr>
        <w:t xml:space="preserve"> начало учебного года </w:t>
      </w:r>
      <w:r w:rsidR="00502600" w:rsidRPr="009A3049">
        <w:rPr>
          <w:rFonts w:ascii="Times New Roman" w:eastAsia="TimesNewRoman" w:hAnsi="Times New Roman" w:cs="Times New Roman"/>
          <w:sz w:val="28"/>
          <w:szCs w:val="28"/>
        </w:rPr>
        <w:t>в Гонконге</w:t>
      </w:r>
      <w:r w:rsidR="00A4183D" w:rsidRPr="009A3049">
        <w:rPr>
          <w:rFonts w:ascii="Times New Roman" w:eastAsia="TimesNewRoman" w:hAnsi="Times New Roman" w:cs="Times New Roman"/>
          <w:sz w:val="28"/>
          <w:szCs w:val="28"/>
        </w:rPr>
        <w:t>.</w:t>
      </w:r>
    </w:p>
    <w:p w:rsidR="00A63388" w:rsidRPr="009A3049" w:rsidRDefault="008C539E" w:rsidP="00801C91">
      <w:pPr>
        <w:ind w:right="142" w:firstLine="709"/>
        <w:jc w:val="both"/>
        <w:rPr>
          <w:rFonts w:ascii="Times New Roman" w:eastAsia="TimesNewRoman" w:hAnsi="Times New Roman" w:cs="Times New Roman"/>
          <w:sz w:val="28"/>
          <w:szCs w:val="28"/>
        </w:rPr>
      </w:pPr>
      <w:r w:rsidRPr="009A3049">
        <w:rPr>
          <w:rFonts w:ascii="Times New Roman" w:eastAsia="TimesNewRoman" w:hAnsi="Times New Roman" w:cs="Times New Roman"/>
          <w:sz w:val="28"/>
          <w:szCs w:val="28"/>
        </w:rPr>
        <w:t>При этом с</w:t>
      </w:r>
      <w:r w:rsidR="00137533" w:rsidRPr="009A3049">
        <w:rPr>
          <w:rFonts w:ascii="Times New Roman" w:eastAsia="TimesNewRoman" w:hAnsi="Times New Roman" w:cs="Times New Roman"/>
          <w:sz w:val="28"/>
          <w:szCs w:val="28"/>
        </w:rPr>
        <w:t>ледует подчеркнуть</w:t>
      </w:r>
      <w:r w:rsidRPr="009A3049">
        <w:rPr>
          <w:rFonts w:ascii="Times New Roman" w:eastAsia="TimesNewRoman" w:hAnsi="Times New Roman" w:cs="Times New Roman"/>
          <w:sz w:val="28"/>
          <w:szCs w:val="28"/>
        </w:rPr>
        <w:t xml:space="preserve">, что </w:t>
      </w:r>
      <w:r w:rsidR="0096567D" w:rsidRPr="009A3049">
        <w:rPr>
          <w:rFonts w:ascii="Times New Roman" w:hAnsi="Times New Roman" w:cs="Times New Roman"/>
          <w:bCs/>
          <w:sz w:val="28"/>
          <w:szCs w:val="28"/>
        </w:rPr>
        <w:t>события,</w:t>
      </w:r>
      <w:r w:rsidRPr="009A3049">
        <w:rPr>
          <w:rFonts w:ascii="Times New Roman" w:hAnsi="Times New Roman" w:cs="Times New Roman"/>
          <w:bCs/>
          <w:sz w:val="28"/>
          <w:szCs w:val="28"/>
        </w:rPr>
        <w:t xml:space="preserve"> </w:t>
      </w:r>
      <w:r w:rsidR="00137533" w:rsidRPr="009A3049">
        <w:rPr>
          <w:rStyle w:val="annotation"/>
          <w:rFonts w:ascii="Times New Roman" w:hAnsi="Times New Roman" w:cs="Times New Roman"/>
          <w:sz w:val="28"/>
          <w:szCs w:val="28"/>
        </w:rPr>
        <w:t>получивши</w:t>
      </w:r>
      <w:r w:rsidRPr="009A3049">
        <w:rPr>
          <w:rStyle w:val="annotation"/>
          <w:rFonts w:ascii="Times New Roman" w:hAnsi="Times New Roman" w:cs="Times New Roman"/>
          <w:sz w:val="28"/>
          <w:szCs w:val="28"/>
        </w:rPr>
        <w:t>е</w:t>
      </w:r>
      <w:r w:rsidR="00137533" w:rsidRPr="009A3049">
        <w:rPr>
          <w:rStyle w:val="annotation"/>
          <w:rFonts w:ascii="Times New Roman" w:hAnsi="Times New Roman" w:cs="Times New Roman"/>
          <w:sz w:val="28"/>
          <w:szCs w:val="28"/>
        </w:rPr>
        <w:t xml:space="preserve"> название </w:t>
      </w:r>
      <w:r w:rsidR="00137533" w:rsidRPr="009A3049">
        <w:rPr>
          <w:rFonts w:ascii="Times New Roman" w:hAnsi="Times New Roman" w:cs="Times New Roman"/>
          <w:bCs/>
          <w:sz w:val="28"/>
          <w:szCs w:val="28"/>
        </w:rPr>
        <w:t>«цветных революций»,</w:t>
      </w:r>
      <w:r w:rsidRPr="009A3049">
        <w:rPr>
          <w:rStyle w:val="annotation"/>
          <w:rFonts w:ascii="Times New Roman" w:hAnsi="Times New Roman" w:cs="Times New Roman"/>
          <w:sz w:val="28"/>
          <w:szCs w:val="28"/>
        </w:rPr>
        <w:t xml:space="preserve"> </w:t>
      </w:r>
      <w:r w:rsidR="00137533" w:rsidRPr="009A3049">
        <w:rPr>
          <w:rFonts w:ascii="Times New Roman" w:hAnsi="Times New Roman" w:cs="Times New Roman"/>
          <w:bCs/>
          <w:sz w:val="28"/>
          <w:szCs w:val="28"/>
        </w:rPr>
        <w:t>далеко не случайн</w:t>
      </w:r>
      <w:r w:rsidR="00802B68" w:rsidRPr="009A3049">
        <w:rPr>
          <w:rFonts w:ascii="Times New Roman" w:hAnsi="Times New Roman" w:cs="Times New Roman"/>
          <w:bCs/>
          <w:sz w:val="28"/>
          <w:szCs w:val="28"/>
        </w:rPr>
        <w:t xml:space="preserve">ы и стихийны. </w:t>
      </w:r>
      <w:r w:rsidRPr="009A3049">
        <w:rPr>
          <w:rFonts w:ascii="Times New Roman" w:hAnsi="Times New Roman" w:cs="Times New Roman"/>
          <w:bCs/>
          <w:sz w:val="28"/>
          <w:szCs w:val="28"/>
        </w:rPr>
        <w:t>Ч</w:t>
      </w:r>
      <w:r w:rsidR="00802B68" w:rsidRPr="009A3049">
        <w:rPr>
          <w:rFonts w:ascii="Times New Roman" w:eastAsia="TimesNewRoman" w:hAnsi="Times New Roman" w:cs="Times New Roman"/>
          <w:sz w:val="28"/>
          <w:szCs w:val="28"/>
        </w:rPr>
        <w:t xml:space="preserve">аще всего, </w:t>
      </w:r>
      <w:r w:rsidR="00137533" w:rsidRPr="009A3049">
        <w:rPr>
          <w:rFonts w:ascii="Times New Roman" w:hAnsi="Times New Roman" w:cs="Times New Roman"/>
          <w:bCs/>
          <w:sz w:val="28"/>
          <w:szCs w:val="28"/>
        </w:rPr>
        <w:t>это следствие реализации конкретных проектов</w:t>
      </w:r>
      <w:r w:rsidR="00C7169F" w:rsidRPr="009A3049">
        <w:rPr>
          <w:rFonts w:ascii="Times New Roman" w:hAnsi="Times New Roman" w:cs="Times New Roman"/>
          <w:bCs/>
          <w:sz w:val="28"/>
          <w:szCs w:val="28"/>
        </w:rPr>
        <w:t xml:space="preserve"> </w:t>
      </w:r>
      <w:r w:rsidR="00B95C76" w:rsidRPr="009A3049">
        <w:rPr>
          <w:rFonts w:ascii="Times New Roman" w:hAnsi="Times New Roman" w:cs="Times New Roman"/>
          <w:bCs/>
          <w:sz w:val="28"/>
          <w:szCs w:val="28"/>
        </w:rPr>
        <w:t xml:space="preserve">и </w:t>
      </w:r>
      <w:r w:rsidR="00792FAA" w:rsidRPr="009A3049">
        <w:rPr>
          <w:rFonts w:ascii="Times New Roman" w:hAnsi="Times New Roman" w:cs="Times New Roman"/>
          <w:sz w:val="28"/>
          <w:szCs w:val="28"/>
        </w:rPr>
        <w:t>экстремизм используется как инструмент геополитики.</w:t>
      </w:r>
      <w:r w:rsidR="00C7169F" w:rsidRPr="009A3049">
        <w:rPr>
          <w:rFonts w:ascii="Times New Roman" w:hAnsi="Times New Roman" w:cs="Times New Roman"/>
          <w:sz w:val="28"/>
          <w:szCs w:val="28"/>
        </w:rPr>
        <w:t xml:space="preserve"> </w:t>
      </w:r>
    </w:p>
    <w:p w:rsidR="00B32007" w:rsidRPr="009A3049" w:rsidRDefault="0039567F" w:rsidP="00801C91">
      <w:pPr>
        <w:ind w:right="142" w:firstLine="709"/>
        <w:jc w:val="both"/>
        <w:rPr>
          <w:rStyle w:val="a9"/>
          <w:rFonts w:ascii="Times New Roman" w:hAnsi="Times New Roman" w:cs="Times New Roman"/>
          <w:sz w:val="28"/>
          <w:szCs w:val="28"/>
        </w:rPr>
      </w:pPr>
      <w:r w:rsidRPr="009A3049">
        <w:rPr>
          <w:rStyle w:val="a9"/>
          <w:rFonts w:ascii="Times New Roman" w:hAnsi="Times New Roman" w:cs="Times New Roman"/>
          <w:sz w:val="28"/>
          <w:szCs w:val="28"/>
        </w:rPr>
        <w:t>Но э</w:t>
      </w:r>
      <w:r w:rsidR="00B32007" w:rsidRPr="009A3049">
        <w:rPr>
          <w:rStyle w:val="a9"/>
          <w:rFonts w:ascii="Times New Roman" w:hAnsi="Times New Roman" w:cs="Times New Roman"/>
          <w:sz w:val="28"/>
          <w:szCs w:val="28"/>
        </w:rPr>
        <w:t>ти</w:t>
      </w:r>
      <w:r w:rsidR="00A4183D" w:rsidRPr="009A3049">
        <w:rPr>
          <w:rStyle w:val="a9"/>
          <w:rFonts w:ascii="Times New Roman" w:hAnsi="Times New Roman" w:cs="Times New Roman"/>
          <w:sz w:val="28"/>
          <w:szCs w:val="28"/>
        </w:rPr>
        <w:t xml:space="preserve"> </w:t>
      </w:r>
      <w:r w:rsidRPr="009A3049">
        <w:rPr>
          <w:rStyle w:val="a9"/>
          <w:rFonts w:ascii="Times New Roman" w:hAnsi="Times New Roman" w:cs="Times New Roman"/>
          <w:sz w:val="28"/>
          <w:szCs w:val="28"/>
        </w:rPr>
        <w:t xml:space="preserve">явления </w:t>
      </w:r>
      <w:r w:rsidRPr="009A3049">
        <w:rPr>
          <w:rFonts w:ascii="Times New Roman" w:eastAsia="TimesNewRoman" w:hAnsi="Times New Roman" w:cs="Times New Roman"/>
          <w:sz w:val="28"/>
          <w:szCs w:val="28"/>
        </w:rPr>
        <w:t xml:space="preserve">придали импульс </w:t>
      </w:r>
      <w:r w:rsidR="00B32007" w:rsidRPr="009A3049">
        <w:rPr>
          <w:rStyle w:val="a9"/>
          <w:rFonts w:ascii="Times New Roman" w:hAnsi="Times New Roman" w:cs="Times New Roman"/>
          <w:sz w:val="28"/>
          <w:szCs w:val="28"/>
        </w:rPr>
        <w:t>пересмотр</w:t>
      </w:r>
      <w:r w:rsidRPr="009A3049">
        <w:rPr>
          <w:rStyle w:val="a9"/>
          <w:rFonts w:ascii="Times New Roman" w:hAnsi="Times New Roman" w:cs="Times New Roman"/>
          <w:sz w:val="28"/>
          <w:szCs w:val="28"/>
        </w:rPr>
        <w:t>у</w:t>
      </w:r>
      <w:r w:rsidR="00B32007" w:rsidRPr="009A3049">
        <w:rPr>
          <w:rStyle w:val="a9"/>
          <w:rFonts w:ascii="Times New Roman" w:hAnsi="Times New Roman" w:cs="Times New Roman"/>
          <w:sz w:val="28"/>
          <w:szCs w:val="28"/>
        </w:rPr>
        <w:t xml:space="preserve"> в </w:t>
      </w:r>
      <w:r w:rsidR="00502600" w:rsidRPr="009A3049">
        <w:rPr>
          <w:rStyle w:val="a9"/>
          <w:rFonts w:ascii="Times New Roman" w:hAnsi="Times New Roman" w:cs="Times New Roman"/>
          <w:sz w:val="28"/>
          <w:szCs w:val="28"/>
        </w:rPr>
        <w:t xml:space="preserve">ряде государств </w:t>
      </w:r>
      <w:r w:rsidR="00B32007" w:rsidRPr="009A3049">
        <w:rPr>
          <w:rStyle w:val="a9"/>
          <w:rFonts w:ascii="Times New Roman" w:hAnsi="Times New Roman" w:cs="Times New Roman"/>
          <w:sz w:val="28"/>
          <w:szCs w:val="28"/>
        </w:rPr>
        <w:t>основных приоритетов</w:t>
      </w:r>
      <w:r w:rsidRPr="009A3049">
        <w:rPr>
          <w:rStyle w:val="a9"/>
          <w:rFonts w:ascii="Times New Roman" w:hAnsi="Times New Roman" w:cs="Times New Roman"/>
          <w:sz w:val="28"/>
          <w:szCs w:val="28"/>
        </w:rPr>
        <w:t>,</w:t>
      </w:r>
      <w:r w:rsidR="00A63388" w:rsidRPr="009A3049">
        <w:rPr>
          <w:rStyle w:val="a9"/>
          <w:rFonts w:ascii="Times New Roman" w:hAnsi="Times New Roman" w:cs="Times New Roman"/>
          <w:sz w:val="28"/>
          <w:szCs w:val="28"/>
        </w:rPr>
        <w:t xml:space="preserve"> в том числе</w:t>
      </w:r>
      <w:r w:rsidR="00B32007" w:rsidRPr="009A3049">
        <w:rPr>
          <w:rStyle w:val="a9"/>
          <w:rFonts w:ascii="Times New Roman" w:hAnsi="Times New Roman" w:cs="Times New Roman"/>
          <w:sz w:val="28"/>
          <w:szCs w:val="28"/>
        </w:rPr>
        <w:t xml:space="preserve"> в области </w:t>
      </w:r>
      <w:r w:rsidR="00587EA2" w:rsidRPr="009A3049">
        <w:rPr>
          <w:rStyle w:val="a9"/>
          <w:rFonts w:ascii="Times New Roman" w:hAnsi="Times New Roman" w:cs="Times New Roman"/>
          <w:sz w:val="28"/>
          <w:szCs w:val="28"/>
        </w:rPr>
        <w:t>молодёж</w:t>
      </w:r>
      <w:r w:rsidR="00B32007" w:rsidRPr="009A3049">
        <w:rPr>
          <w:rStyle w:val="a9"/>
          <w:rFonts w:ascii="Times New Roman" w:hAnsi="Times New Roman" w:cs="Times New Roman"/>
          <w:sz w:val="28"/>
          <w:szCs w:val="28"/>
        </w:rPr>
        <w:t>ной политики</w:t>
      </w:r>
      <w:r w:rsidR="00733202" w:rsidRPr="009A3049">
        <w:rPr>
          <w:rStyle w:val="a9"/>
          <w:rFonts w:ascii="Times New Roman" w:hAnsi="Times New Roman" w:cs="Times New Roman"/>
          <w:sz w:val="28"/>
          <w:szCs w:val="28"/>
        </w:rPr>
        <w:t xml:space="preserve"> </w:t>
      </w:r>
      <w:r w:rsidR="00B32007" w:rsidRPr="009A3049">
        <w:rPr>
          <w:rStyle w:val="a9"/>
          <w:rFonts w:ascii="Times New Roman" w:hAnsi="Times New Roman" w:cs="Times New Roman"/>
          <w:sz w:val="28"/>
          <w:szCs w:val="28"/>
        </w:rPr>
        <w:t xml:space="preserve">инициирования </w:t>
      </w:r>
      <w:r w:rsidR="00502600" w:rsidRPr="009A3049">
        <w:rPr>
          <w:rStyle w:val="a9"/>
          <w:rFonts w:ascii="Times New Roman" w:hAnsi="Times New Roman" w:cs="Times New Roman"/>
          <w:sz w:val="28"/>
          <w:szCs w:val="28"/>
        </w:rPr>
        <w:t xml:space="preserve">новых </w:t>
      </w:r>
      <w:r w:rsidR="00587EA2" w:rsidRPr="009A3049">
        <w:rPr>
          <w:rStyle w:val="a9"/>
          <w:rFonts w:ascii="Times New Roman" w:hAnsi="Times New Roman" w:cs="Times New Roman"/>
          <w:sz w:val="28"/>
          <w:szCs w:val="28"/>
        </w:rPr>
        <w:t>молодёж</w:t>
      </w:r>
      <w:r w:rsidR="00B32007" w:rsidRPr="009A3049">
        <w:rPr>
          <w:rStyle w:val="a9"/>
          <w:rFonts w:ascii="Times New Roman" w:hAnsi="Times New Roman" w:cs="Times New Roman"/>
          <w:sz w:val="28"/>
          <w:szCs w:val="28"/>
        </w:rPr>
        <w:t xml:space="preserve">ных программ и проектов, создания и/или реорганизации </w:t>
      </w:r>
      <w:r w:rsidR="00587EA2" w:rsidRPr="009A3049">
        <w:rPr>
          <w:rStyle w:val="a9"/>
          <w:rFonts w:ascii="Times New Roman" w:hAnsi="Times New Roman" w:cs="Times New Roman"/>
          <w:sz w:val="28"/>
          <w:szCs w:val="28"/>
        </w:rPr>
        <w:t>молодёж</w:t>
      </w:r>
      <w:r w:rsidR="00B32007" w:rsidRPr="009A3049">
        <w:rPr>
          <w:rStyle w:val="a9"/>
          <w:rFonts w:ascii="Times New Roman" w:hAnsi="Times New Roman" w:cs="Times New Roman"/>
          <w:sz w:val="28"/>
          <w:szCs w:val="28"/>
        </w:rPr>
        <w:t>ных организаций.</w:t>
      </w:r>
    </w:p>
    <w:p w:rsidR="00825D3F" w:rsidRPr="009A3049" w:rsidRDefault="002A08F8" w:rsidP="00801C91">
      <w:pPr>
        <w:ind w:right="142" w:firstLine="709"/>
        <w:jc w:val="both"/>
        <w:rPr>
          <w:rFonts w:ascii="Times New Roman" w:eastAsia="Times New Roman" w:hAnsi="Times New Roman" w:cs="Times New Roman"/>
          <w:sz w:val="28"/>
          <w:szCs w:val="28"/>
        </w:rPr>
      </w:pPr>
      <w:r w:rsidRPr="009A3049">
        <w:rPr>
          <w:rFonts w:ascii="Times New Roman" w:eastAsia="Times New Roman" w:hAnsi="Times New Roman" w:cs="Times New Roman"/>
          <w:sz w:val="28"/>
          <w:szCs w:val="28"/>
        </w:rPr>
        <w:t>Особо</w:t>
      </w:r>
      <w:r w:rsidR="00C7169F" w:rsidRPr="009A3049">
        <w:rPr>
          <w:rFonts w:ascii="Times New Roman" w:eastAsia="Times New Roman" w:hAnsi="Times New Roman" w:cs="Times New Roman"/>
          <w:sz w:val="28"/>
          <w:szCs w:val="28"/>
        </w:rPr>
        <w:t xml:space="preserve"> </w:t>
      </w:r>
      <w:r w:rsidRPr="009A3049">
        <w:rPr>
          <w:rFonts w:ascii="Times New Roman" w:eastAsia="Times New Roman" w:hAnsi="Times New Roman" w:cs="Times New Roman"/>
          <w:sz w:val="28"/>
          <w:szCs w:val="28"/>
        </w:rPr>
        <w:t xml:space="preserve">важным при формировании государственной </w:t>
      </w:r>
      <w:r w:rsidR="00587EA2" w:rsidRPr="009A3049">
        <w:rPr>
          <w:rFonts w:ascii="Times New Roman" w:eastAsia="Times New Roman" w:hAnsi="Times New Roman" w:cs="Times New Roman"/>
          <w:sz w:val="28"/>
          <w:szCs w:val="28"/>
        </w:rPr>
        <w:t>молодёж</w:t>
      </w:r>
      <w:r w:rsidRPr="009A3049">
        <w:rPr>
          <w:rFonts w:ascii="Times New Roman" w:eastAsia="Times New Roman" w:hAnsi="Times New Roman" w:cs="Times New Roman"/>
          <w:sz w:val="28"/>
          <w:szCs w:val="28"/>
        </w:rPr>
        <w:t>ной политики</w:t>
      </w:r>
      <w:r w:rsidR="00C7169F" w:rsidRPr="009A3049">
        <w:rPr>
          <w:rFonts w:ascii="Times New Roman" w:eastAsia="Times New Roman" w:hAnsi="Times New Roman" w:cs="Times New Roman"/>
          <w:sz w:val="28"/>
          <w:szCs w:val="28"/>
        </w:rPr>
        <w:t xml:space="preserve"> </w:t>
      </w:r>
      <w:r w:rsidR="009A01AB" w:rsidRPr="009A3049">
        <w:rPr>
          <w:rFonts w:ascii="Times New Roman" w:eastAsia="Times New Roman" w:hAnsi="Times New Roman" w:cs="Times New Roman"/>
          <w:sz w:val="28"/>
          <w:szCs w:val="28"/>
        </w:rPr>
        <w:t>является</w:t>
      </w:r>
      <w:r w:rsidR="00C7169F" w:rsidRPr="009A3049">
        <w:rPr>
          <w:rFonts w:ascii="Times New Roman" w:eastAsia="Times New Roman" w:hAnsi="Times New Roman" w:cs="Times New Roman"/>
          <w:sz w:val="28"/>
          <w:szCs w:val="28"/>
        </w:rPr>
        <w:t xml:space="preserve"> </w:t>
      </w:r>
      <w:r w:rsidR="009A01AB" w:rsidRPr="009A3049">
        <w:rPr>
          <w:rFonts w:ascii="Times New Roman" w:eastAsia="Times New Roman" w:hAnsi="Times New Roman" w:cs="Times New Roman"/>
          <w:sz w:val="28"/>
          <w:szCs w:val="28"/>
        </w:rPr>
        <w:t>з</w:t>
      </w:r>
      <w:r w:rsidRPr="009A3049">
        <w:rPr>
          <w:rFonts w:ascii="Times New Roman" w:eastAsia="Times New Roman" w:hAnsi="Times New Roman" w:cs="Times New Roman"/>
          <w:sz w:val="28"/>
          <w:szCs w:val="28"/>
        </w:rPr>
        <w:t>аконодательно-правовой аспект</w:t>
      </w:r>
      <w:r w:rsidR="009A01AB" w:rsidRPr="009A3049">
        <w:rPr>
          <w:rFonts w:ascii="Times New Roman" w:eastAsia="Times New Roman" w:hAnsi="Times New Roman" w:cs="Times New Roman"/>
          <w:sz w:val="28"/>
          <w:szCs w:val="28"/>
        </w:rPr>
        <w:t>.</w:t>
      </w:r>
      <w:r w:rsidRPr="009A3049">
        <w:rPr>
          <w:rFonts w:ascii="Times New Roman" w:eastAsia="Times New Roman" w:hAnsi="Times New Roman" w:cs="Times New Roman"/>
          <w:sz w:val="28"/>
          <w:szCs w:val="28"/>
        </w:rPr>
        <w:t xml:space="preserve"> </w:t>
      </w:r>
    </w:p>
    <w:p w:rsidR="00825D3F" w:rsidRPr="009A3049" w:rsidRDefault="00825D3F" w:rsidP="00801C91">
      <w:pPr>
        <w:ind w:right="142" w:firstLine="709"/>
        <w:jc w:val="both"/>
        <w:rPr>
          <w:rFonts w:ascii="Times New Roman" w:eastAsia="Times New Roman" w:hAnsi="Times New Roman" w:cs="Times New Roman"/>
          <w:sz w:val="28"/>
          <w:szCs w:val="28"/>
        </w:rPr>
      </w:pPr>
      <w:r w:rsidRPr="009A3049">
        <w:rPr>
          <w:rFonts w:ascii="Times New Roman" w:hAnsi="Times New Roman" w:cs="Times New Roman"/>
          <w:sz w:val="28"/>
          <w:szCs w:val="28"/>
        </w:rPr>
        <w:t xml:space="preserve">Первый документ, в котором ООН указала на необходимость формирования политики в отношении </w:t>
      </w:r>
      <w:r w:rsidR="00587EA2" w:rsidRPr="009A3049">
        <w:rPr>
          <w:rFonts w:ascii="Times New Roman" w:hAnsi="Times New Roman" w:cs="Times New Roman"/>
          <w:sz w:val="28"/>
          <w:szCs w:val="28"/>
        </w:rPr>
        <w:t>молодёж</w:t>
      </w:r>
      <w:r w:rsidRPr="009A3049">
        <w:rPr>
          <w:rFonts w:ascii="Times New Roman" w:hAnsi="Times New Roman" w:cs="Times New Roman"/>
          <w:sz w:val="28"/>
          <w:szCs w:val="28"/>
        </w:rPr>
        <w:t xml:space="preserve">и и выделила </w:t>
      </w:r>
      <w:r w:rsidR="002E0A61" w:rsidRPr="009A3049">
        <w:rPr>
          <w:rFonts w:ascii="Times New Roman" w:hAnsi="Times New Roman" w:cs="Times New Roman"/>
          <w:sz w:val="28"/>
          <w:szCs w:val="28"/>
        </w:rPr>
        <w:t>её</w:t>
      </w:r>
      <w:r w:rsidRPr="009A3049">
        <w:rPr>
          <w:rFonts w:ascii="Times New Roman" w:hAnsi="Times New Roman" w:cs="Times New Roman"/>
          <w:sz w:val="28"/>
          <w:szCs w:val="28"/>
        </w:rPr>
        <w:t xml:space="preserve"> в отдельную группу</w:t>
      </w:r>
      <w:r w:rsidR="00733202" w:rsidRPr="009A3049">
        <w:rPr>
          <w:rFonts w:ascii="Times New Roman" w:hAnsi="Times New Roman" w:cs="Times New Roman"/>
          <w:sz w:val="28"/>
          <w:szCs w:val="28"/>
        </w:rPr>
        <w:t>,</w:t>
      </w:r>
      <w:r w:rsidRPr="009A3049">
        <w:rPr>
          <w:rFonts w:ascii="Times New Roman" w:hAnsi="Times New Roman" w:cs="Times New Roman"/>
          <w:sz w:val="28"/>
          <w:szCs w:val="28"/>
        </w:rPr>
        <w:t xml:space="preserve"> стала </w:t>
      </w:r>
      <w:r w:rsidRPr="009A3049">
        <w:rPr>
          <w:rFonts w:ascii="Times New Roman" w:hAnsi="Times New Roman" w:cs="Times New Roman"/>
          <w:sz w:val="28"/>
          <w:szCs w:val="28"/>
        </w:rPr>
        <w:lastRenderedPageBreak/>
        <w:t xml:space="preserve">«Декларация о распространении среди </w:t>
      </w:r>
      <w:r w:rsidR="00587EA2" w:rsidRPr="009A3049">
        <w:rPr>
          <w:rFonts w:ascii="Times New Roman" w:hAnsi="Times New Roman" w:cs="Times New Roman"/>
          <w:sz w:val="28"/>
          <w:szCs w:val="28"/>
        </w:rPr>
        <w:t>молодёж</w:t>
      </w:r>
      <w:r w:rsidRPr="009A3049">
        <w:rPr>
          <w:rFonts w:ascii="Times New Roman" w:hAnsi="Times New Roman" w:cs="Times New Roman"/>
          <w:sz w:val="28"/>
          <w:szCs w:val="28"/>
        </w:rPr>
        <w:t>и идеалов мира, взаимного уважения и взаимо</w:t>
      </w:r>
      <w:r w:rsidR="005F25A8">
        <w:rPr>
          <w:rFonts w:ascii="Times New Roman" w:hAnsi="Times New Roman" w:cs="Times New Roman"/>
          <w:sz w:val="28"/>
          <w:szCs w:val="28"/>
        </w:rPr>
        <w:t>понимания между народами» (1965г.</w:t>
      </w:r>
      <w:r w:rsidRPr="009A3049">
        <w:rPr>
          <w:rFonts w:ascii="Times New Roman" w:hAnsi="Times New Roman" w:cs="Times New Roman"/>
          <w:sz w:val="28"/>
          <w:szCs w:val="28"/>
        </w:rPr>
        <w:t>).</w:t>
      </w:r>
      <w:r w:rsidR="00C7169F" w:rsidRPr="009A3049">
        <w:rPr>
          <w:rFonts w:ascii="Times New Roman" w:hAnsi="Times New Roman" w:cs="Times New Roman"/>
          <w:sz w:val="28"/>
          <w:szCs w:val="28"/>
        </w:rPr>
        <w:t xml:space="preserve"> </w:t>
      </w:r>
    </w:p>
    <w:p w:rsidR="00B32007" w:rsidRPr="009A3049" w:rsidRDefault="00B32007" w:rsidP="00801C91">
      <w:pPr>
        <w:ind w:right="142" w:firstLine="709"/>
        <w:jc w:val="both"/>
        <w:rPr>
          <w:rFonts w:ascii="Times New Roman" w:hAnsi="Times New Roman" w:cs="Times New Roman"/>
          <w:bCs/>
          <w:sz w:val="28"/>
          <w:szCs w:val="28"/>
        </w:rPr>
      </w:pPr>
      <w:r w:rsidRPr="009A3049">
        <w:rPr>
          <w:rFonts w:ascii="Times New Roman" w:hAnsi="Times New Roman" w:cs="Times New Roman"/>
          <w:sz w:val="28"/>
          <w:szCs w:val="28"/>
        </w:rPr>
        <w:t xml:space="preserve">Основополагающим документом ООН, который сформировал мировую </w:t>
      </w:r>
      <w:r w:rsidR="00587EA2" w:rsidRPr="009A3049">
        <w:rPr>
          <w:rFonts w:ascii="Times New Roman" w:hAnsi="Times New Roman" w:cs="Times New Roman"/>
          <w:sz w:val="28"/>
          <w:szCs w:val="28"/>
        </w:rPr>
        <w:t>молодёж</w:t>
      </w:r>
      <w:r w:rsidRPr="009A3049">
        <w:rPr>
          <w:rFonts w:ascii="Times New Roman" w:hAnsi="Times New Roman" w:cs="Times New Roman"/>
          <w:sz w:val="28"/>
          <w:szCs w:val="28"/>
        </w:rPr>
        <w:t xml:space="preserve">ную политику в нынешнем </w:t>
      </w:r>
      <w:r w:rsidR="002E0A61" w:rsidRPr="009A3049">
        <w:rPr>
          <w:rFonts w:ascii="Times New Roman" w:hAnsi="Times New Roman" w:cs="Times New Roman"/>
          <w:sz w:val="28"/>
          <w:szCs w:val="28"/>
        </w:rPr>
        <w:t>её</w:t>
      </w:r>
      <w:r w:rsidRPr="009A3049">
        <w:rPr>
          <w:rFonts w:ascii="Times New Roman" w:hAnsi="Times New Roman" w:cs="Times New Roman"/>
          <w:sz w:val="28"/>
          <w:szCs w:val="28"/>
        </w:rPr>
        <w:t xml:space="preserve"> виде, можно считать </w:t>
      </w:r>
      <w:r w:rsidRPr="009A3049">
        <w:rPr>
          <w:rFonts w:ascii="Times New Roman" w:hAnsi="Times New Roman" w:cs="Times New Roman"/>
          <w:b/>
          <w:i/>
          <w:sz w:val="28"/>
          <w:szCs w:val="28"/>
        </w:rPr>
        <w:t>«</w:t>
      </w:r>
      <w:r w:rsidRPr="009A3049">
        <w:rPr>
          <w:rStyle w:val="21"/>
          <w:rFonts w:ascii="Times New Roman" w:hAnsi="Times New Roman" w:cs="Times New Roman"/>
          <w:b w:val="0"/>
          <w:i w:val="0"/>
          <w:sz w:val="28"/>
          <w:szCs w:val="28"/>
        </w:rPr>
        <w:t xml:space="preserve">Руководящие принципы для долгосрочного планирования и осуществления соответствующих последовательных мер, касающихся </w:t>
      </w:r>
      <w:r w:rsidR="00587EA2" w:rsidRPr="009A3049">
        <w:rPr>
          <w:rStyle w:val="21"/>
          <w:rFonts w:ascii="Times New Roman" w:hAnsi="Times New Roman" w:cs="Times New Roman"/>
          <w:b w:val="0"/>
          <w:i w:val="0"/>
          <w:sz w:val="28"/>
          <w:szCs w:val="28"/>
        </w:rPr>
        <w:t>молодёж</w:t>
      </w:r>
      <w:r w:rsidRPr="009A3049">
        <w:rPr>
          <w:rStyle w:val="21"/>
          <w:rFonts w:ascii="Times New Roman" w:hAnsi="Times New Roman" w:cs="Times New Roman"/>
          <w:b w:val="0"/>
          <w:i w:val="0"/>
          <w:sz w:val="28"/>
          <w:szCs w:val="28"/>
        </w:rPr>
        <w:t xml:space="preserve">и», принятые в </w:t>
      </w:r>
      <w:r w:rsidR="00200FA8" w:rsidRPr="009A3049">
        <w:rPr>
          <w:rStyle w:val="21"/>
          <w:rFonts w:ascii="Times New Roman" w:hAnsi="Times New Roman" w:cs="Times New Roman"/>
          <w:b w:val="0"/>
          <w:i w:val="0"/>
          <w:sz w:val="28"/>
          <w:szCs w:val="28"/>
        </w:rPr>
        <w:t>1985</w:t>
      </w:r>
      <w:r w:rsidR="00080499" w:rsidRPr="009A3049">
        <w:rPr>
          <w:rStyle w:val="21"/>
          <w:rFonts w:ascii="Times New Roman" w:hAnsi="Times New Roman" w:cs="Times New Roman"/>
          <w:b w:val="0"/>
          <w:i w:val="0"/>
          <w:sz w:val="28"/>
          <w:szCs w:val="28"/>
        </w:rPr>
        <w:t> </w:t>
      </w:r>
      <w:r w:rsidRPr="009A3049">
        <w:rPr>
          <w:rStyle w:val="21"/>
          <w:rFonts w:ascii="Times New Roman" w:hAnsi="Times New Roman" w:cs="Times New Roman"/>
          <w:b w:val="0"/>
          <w:i w:val="0"/>
          <w:sz w:val="28"/>
          <w:szCs w:val="28"/>
        </w:rPr>
        <w:t>г</w:t>
      </w:r>
      <w:r w:rsidR="002A5FFD" w:rsidRPr="009A3049">
        <w:rPr>
          <w:rStyle w:val="21"/>
          <w:rFonts w:ascii="Times New Roman" w:hAnsi="Times New Roman" w:cs="Times New Roman"/>
          <w:b w:val="0"/>
          <w:i w:val="0"/>
          <w:sz w:val="28"/>
          <w:szCs w:val="28"/>
        </w:rPr>
        <w:t>оду</w:t>
      </w:r>
      <w:r w:rsidR="0076676C" w:rsidRPr="009A3049">
        <w:rPr>
          <w:rStyle w:val="a4"/>
          <w:rFonts w:ascii="Times New Roman" w:hAnsi="Times New Roman" w:cs="Times New Roman"/>
          <w:sz w:val="28"/>
          <w:szCs w:val="28"/>
        </w:rPr>
        <w:footnoteReference w:id="2"/>
      </w:r>
      <w:r w:rsidR="002A5FFD" w:rsidRPr="009A3049">
        <w:rPr>
          <w:rStyle w:val="21"/>
          <w:rFonts w:ascii="Times New Roman" w:hAnsi="Times New Roman" w:cs="Times New Roman"/>
          <w:b w:val="0"/>
          <w:i w:val="0"/>
          <w:sz w:val="28"/>
          <w:szCs w:val="28"/>
        </w:rPr>
        <w:t>.</w:t>
      </w:r>
      <w:r w:rsidR="00C7169F" w:rsidRPr="009A3049">
        <w:rPr>
          <w:rStyle w:val="21"/>
          <w:rFonts w:ascii="Times New Roman" w:hAnsi="Times New Roman" w:cs="Times New Roman"/>
          <w:b w:val="0"/>
          <w:i w:val="0"/>
          <w:sz w:val="28"/>
          <w:szCs w:val="28"/>
        </w:rPr>
        <w:t xml:space="preserve"> </w:t>
      </w:r>
    </w:p>
    <w:p w:rsidR="008B6C2F" w:rsidRPr="009A3049" w:rsidRDefault="003128BB"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 xml:space="preserve">В 1995 году </w:t>
      </w:r>
      <w:r w:rsidR="00277BB5" w:rsidRPr="009A3049">
        <w:rPr>
          <w:rStyle w:val="21"/>
          <w:rFonts w:ascii="Times New Roman" w:hAnsi="Times New Roman" w:cs="Times New Roman"/>
          <w:b w:val="0"/>
          <w:i w:val="0"/>
          <w:sz w:val="28"/>
          <w:szCs w:val="28"/>
        </w:rPr>
        <w:t xml:space="preserve">Генеральной Ассамблеей ООН </w:t>
      </w:r>
      <w:r w:rsidRPr="009A3049">
        <w:rPr>
          <w:rStyle w:val="21"/>
          <w:rFonts w:ascii="Times New Roman" w:hAnsi="Times New Roman" w:cs="Times New Roman"/>
          <w:b w:val="0"/>
          <w:i w:val="0"/>
          <w:sz w:val="28"/>
          <w:szCs w:val="28"/>
        </w:rPr>
        <w:t>была принята</w:t>
      </w:r>
      <w:r w:rsidR="00277BB5" w:rsidRPr="009A3049">
        <w:rPr>
          <w:rStyle w:val="21"/>
          <w:rFonts w:ascii="Times New Roman" w:hAnsi="Times New Roman" w:cs="Times New Roman"/>
          <w:b w:val="0"/>
          <w:i w:val="0"/>
          <w:sz w:val="28"/>
          <w:szCs w:val="28"/>
        </w:rPr>
        <w:t xml:space="preserve"> </w:t>
      </w:r>
      <w:r w:rsidR="00B32007" w:rsidRPr="009A3049">
        <w:rPr>
          <w:rStyle w:val="21"/>
          <w:rFonts w:ascii="Times New Roman" w:hAnsi="Times New Roman" w:cs="Times New Roman"/>
          <w:b w:val="0"/>
          <w:i w:val="0"/>
          <w:sz w:val="28"/>
          <w:szCs w:val="28"/>
        </w:rPr>
        <w:t xml:space="preserve">«Всемирная программа действий для </w:t>
      </w:r>
      <w:r w:rsidR="00587EA2" w:rsidRPr="009A3049">
        <w:rPr>
          <w:rStyle w:val="21"/>
          <w:rFonts w:ascii="Times New Roman" w:hAnsi="Times New Roman" w:cs="Times New Roman"/>
          <w:b w:val="0"/>
          <w:i w:val="0"/>
          <w:sz w:val="28"/>
          <w:szCs w:val="28"/>
        </w:rPr>
        <w:t>молодёж</w:t>
      </w:r>
      <w:r w:rsidR="00B32007" w:rsidRPr="009A3049">
        <w:rPr>
          <w:rStyle w:val="21"/>
          <w:rFonts w:ascii="Times New Roman" w:hAnsi="Times New Roman" w:cs="Times New Roman"/>
          <w:b w:val="0"/>
          <w:i w:val="0"/>
          <w:sz w:val="28"/>
          <w:szCs w:val="28"/>
        </w:rPr>
        <w:t xml:space="preserve">и до 2000 года и </w:t>
      </w:r>
      <w:r w:rsidR="00B32007" w:rsidRPr="009A3049">
        <w:rPr>
          <w:rFonts w:ascii="Times New Roman" w:hAnsi="Times New Roman" w:cs="Times New Roman"/>
          <w:sz w:val="28"/>
          <w:szCs w:val="28"/>
        </w:rPr>
        <w:t>на последующий период»</w:t>
      </w:r>
      <w:r w:rsidR="008D04E3" w:rsidRPr="009A3049">
        <w:rPr>
          <w:rStyle w:val="21"/>
          <w:rFonts w:ascii="Times New Roman" w:hAnsi="Times New Roman" w:cs="Times New Roman"/>
          <w:b w:val="0"/>
          <w:i w:val="0"/>
          <w:sz w:val="28"/>
          <w:szCs w:val="28"/>
        </w:rPr>
        <w:t xml:space="preserve"> (далее – Всемирная </w:t>
      </w:r>
      <w:r w:rsidR="00B32007" w:rsidRPr="009A3049">
        <w:rPr>
          <w:rStyle w:val="21"/>
          <w:rFonts w:ascii="Times New Roman" w:hAnsi="Times New Roman" w:cs="Times New Roman"/>
          <w:b w:val="0"/>
          <w:i w:val="0"/>
          <w:sz w:val="28"/>
          <w:szCs w:val="28"/>
        </w:rPr>
        <w:t>программа)</w:t>
      </w:r>
      <w:r w:rsidR="00277BB5" w:rsidRPr="009A3049">
        <w:rPr>
          <w:rStyle w:val="21"/>
          <w:rFonts w:ascii="Times New Roman" w:hAnsi="Times New Roman" w:cs="Times New Roman"/>
          <w:b w:val="0"/>
          <w:i w:val="0"/>
          <w:sz w:val="28"/>
          <w:szCs w:val="28"/>
        </w:rPr>
        <w:t xml:space="preserve">, </w:t>
      </w:r>
      <w:r w:rsidRPr="009A3049">
        <w:rPr>
          <w:rStyle w:val="21"/>
          <w:rFonts w:ascii="Times New Roman" w:hAnsi="Times New Roman" w:cs="Times New Roman"/>
          <w:b w:val="0"/>
          <w:i w:val="0"/>
          <w:sz w:val="28"/>
          <w:szCs w:val="28"/>
        </w:rPr>
        <w:t>которая</w:t>
      </w:r>
      <w:r w:rsidR="00802B68" w:rsidRPr="009A3049">
        <w:rPr>
          <w:rStyle w:val="21"/>
          <w:rFonts w:ascii="Times New Roman" w:hAnsi="Times New Roman" w:cs="Times New Roman"/>
          <w:b w:val="0"/>
          <w:i w:val="0"/>
          <w:sz w:val="28"/>
          <w:szCs w:val="28"/>
        </w:rPr>
        <w:t xml:space="preserve"> </w:t>
      </w:r>
      <w:r w:rsidR="00B32007" w:rsidRPr="009A3049">
        <w:rPr>
          <w:rStyle w:val="21"/>
          <w:rFonts w:ascii="Times New Roman" w:hAnsi="Times New Roman" w:cs="Times New Roman"/>
          <w:b w:val="0"/>
          <w:i w:val="0"/>
          <w:sz w:val="28"/>
          <w:szCs w:val="28"/>
        </w:rPr>
        <w:t xml:space="preserve">определила </w:t>
      </w:r>
      <w:r w:rsidR="00587EA2" w:rsidRPr="009A3049">
        <w:rPr>
          <w:rStyle w:val="21"/>
          <w:rFonts w:ascii="Times New Roman" w:hAnsi="Times New Roman" w:cs="Times New Roman"/>
          <w:b w:val="0"/>
          <w:i w:val="0"/>
          <w:sz w:val="28"/>
          <w:szCs w:val="28"/>
        </w:rPr>
        <w:t>молодёж</w:t>
      </w:r>
      <w:r w:rsidR="00B32007" w:rsidRPr="009A3049">
        <w:rPr>
          <w:rStyle w:val="21"/>
          <w:rFonts w:ascii="Times New Roman" w:hAnsi="Times New Roman" w:cs="Times New Roman"/>
          <w:b w:val="0"/>
          <w:i w:val="0"/>
          <w:sz w:val="28"/>
          <w:szCs w:val="28"/>
        </w:rPr>
        <w:t xml:space="preserve">ную политику на последующие десятилетия. </w:t>
      </w:r>
      <w:r w:rsidR="00135C02" w:rsidRPr="009A3049">
        <w:rPr>
          <w:rFonts w:ascii="Times New Roman" w:hAnsi="Times New Roman" w:cs="Times New Roman"/>
          <w:sz w:val="28"/>
          <w:szCs w:val="28"/>
        </w:rPr>
        <w:t>Она</w:t>
      </w:r>
      <w:r w:rsidR="00B32007" w:rsidRPr="009A3049">
        <w:rPr>
          <w:rFonts w:ascii="Times New Roman" w:hAnsi="Times New Roman" w:cs="Times New Roman"/>
          <w:sz w:val="28"/>
          <w:szCs w:val="28"/>
        </w:rPr>
        <w:t xml:space="preserve"> </w:t>
      </w:r>
      <w:r w:rsidRPr="009A3049">
        <w:rPr>
          <w:rFonts w:ascii="Times New Roman" w:hAnsi="Times New Roman" w:cs="Times New Roman"/>
          <w:sz w:val="28"/>
          <w:szCs w:val="28"/>
        </w:rPr>
        <w:t xml:space="preserve">была </w:t>
      </w:r>
      <w:r w:rsidR="00000527" w:rsidRPr="009A3049">
        <w:rPr>
          <w:rFonts w:ascii="Times New Roman" w:hAnsi="Times New Roman" w:cs="Times New Roman"/>
          <w:sz w:val="28"/>
          <w:szCs w:val="28"/>
        </w:rPr>
        <w:t>призвана</w:t>
      </w:r>
      <w:r w:rsidRPr="009A3049">
        <w:rPr>
          <w:rFonts w:ascii="Times New Roman" w:hAnsi="Times New Roman" w:cs="Times New Roman"/>
          <w:sz w:val="28"/>
          <w:szCs w:val="28"/>
        </w:rPr>
        <w:t xml:space="preserve"> сформи</w:t>
      </w:r>
      <w:r w:rsidR="00765F81" w:rsidRPr="009A3049">
        <w:rPr>
          <w:rFonts w:ascii="Times New Roman" w:hAnsi="Times New Roman" w:cs="Times New Roman"/>
          <w:sz w:val="28"/>
          <w:szCs w:val="28"/>
        </w:rPr>
        <w:t>ровать межсекторальный стандарт</w:t>
      </w:r>
      <w:r w:rsidR="000A2D32" w:rsidRPr="009A3049">
        <w:rPr>
          <w:rFonts w:ascii="Times New Roman" w:hAnsi="Times New Roman" w:cs="Times New Roman"/>
          <w:sz w:val="28"/>
          <w:szCs w:val="28"/>
        </w:rPr>
        <w:t xml:space="preserve"> – </w:t>
      </w:r>
      <w:r w:rsidR="00000527" w:rsidRPr="009A3049">
        <w:rPr>
          <w:rFonts w:ascii="Times New Roman" w:hAnsi="Times New Roman" w:cs="Times New Roman"/>
          <w:sz w:val="28"/>
          <w:szCs w:val="28"/>
        </w:rPr>
        <w:t>«</w:t>
      </w:r>
      <w:r w:rsidR="00B32007" w:rsidRPr="009A3049">
        <w:rPr>
          <w:rFonts w:ascii="Times New Roman" w:hAnsi="Times New Roman" w:cs="Times New Roman"/>
          <w:sz w:val="28"/>
          <w:szCs w:val="28"/>
        </w:rPr>
        <w:t>модель</w:t>
      </w:r>
      <w:r w:rsidR="00277BB5" w:rsidRPr="009A3049">
        <w:rPr>
          <w:rFonts w:ascii="Times New Roman" w:hAnsi="Times New Roman" w:cs="Times New Roman"/>
          <w:sz w:val="28"/>
          <w:szCs w:val="28"/>
        </w:rPr>
        <w:t xml:space="preserve"> </w:t>
      </w:r>
      <w:r w:rsidR="00B32007" w:rsidRPr="009A3049">
        <w:rPr>
          <w:rFonts w:ascii="Times New Roman" w:hAnsi="Times New Roman" w:cs="Times New Roman"/>
          <w:sz w:val="28"/>
          <w:szCs w:val="28"/>
        </w:rPr>
        <w:t xml:space="preserve">для комплексных мероприятий на всех уровнях с целью более </w:t>
      </w:r>
      <w:r w:rsidR="00277BB5" w:rsidRPr="009A3049">
        <w:rPr>
          <w:rFonts w:ascii="Times New Roman" w:hAnsi="Times New Roman" w:cs="Times New Roman"/>
          <w:sz w:val="28"/>
          <w:szCs w:val="28"/>
        </w:rPr>
        <w:t xml:space="preserve">эффективного </w:t>
      </w:r>
      <w:r w:rsidR="00B32007" w:rsidRPr="009A3049">
        <w:rPr>
          <w:rFonts w:ascii="Times New Roman" w:hAnsi="Times New Roman" w:cs="Times New Roman"/>
          <w:sz w:val="28"/>
          <w:szCs w:val="28"/>
        </w:rPr>
        <w:t>решения проблем, с которыми сталкиваются молодые люди в различных условиях, и расширения их участия в жизни общества»</w:t>
      </w:r>
      <w:r w:rsidR="0076676C" w:rsidRPr="009A3049">
        <w:rPr>
          <w:rStyle w:val="a4"/>
          <w:rFonts w:ascii="Times New Roman" w:hAnsi="Times New Roman" w:cs="Times New Roman"/>
          <w:sz w:val="28"/>
          <w:szCs w:val="28"/>
        </w:rPr>
        <w:footnoteReference w:id="3"/>
      </w:r>
      <w:r w:rsidR="00B32007" w:rsidRPr="009A3049">
        <w:rPr>
          <w:rFonts w:ascii="Times New Roman" w:hAnsi="Times New Roman" w:cs="Times New Roman"/>
          <w:sz w:val="28"/>
          <w:szCs w:val="28"/>
        </w:rPr>
        <w:t>.</w:t>
      </w:r>
    </w:p>
    <w:p w:rsidR="008B6C2F" w:rsidRPr="009A3049" w:rsidRDefault="00B32007" w:rsidP="00801C91">
      <w:pPr>
        <w:ind w:right="142" w:firstLine="709"/>
        <w:jc w:val="both"/>
        <w:rPr>
          <w:rFonts w:ascii="Times New Roman" w:hAnsi="Times New Roman" w:cs="Times New Roman"/>
          <w:sz w:val="28"/>
          <w:szCs w:val="28"/>
        </w:rPr>
      </w:pPr>
      <w:r w:rsidRPr="009A3049">
        <w:rPr>
          <w:rStyle w:val="21"/>
          <w:rFonts w:ascii="Times New Roman" w:hAnsi="Times New Roman" w:cs="Times New Roman"/>
          <w:b w:val="0"/>
          <w:i w:val="0"/>
          <w:sz w:val="28"/>
          <w:szCs w:val="28"/>
        </w:rPr>
        <w:t>Всемирной программ</w:t>
      </w:r>
      <w:r w:rsidR="003128BB" w:rsidRPr="009A3049">
        <w:rPr>
          <w:rStyle w:val="21"/>
          <w:rFonts w:ascii="Times New Roman" w:hAnsi="Times New Roman" w:cs="Times New Roman"/>
          <w:b w:val="0"/>
          <w:i w:val="0"/>
          <w:sz w:val="28"/>
          <w:szCs w:val="28"/>
        </w:rPr>
        <w:t>ой</w:t>
      </w:r>
      <w:r w:rsidRPr="009A3049">
        <w:rPr>
          <w:rStyle w:val="21"/>
          <w:rFonts w:ascii="Times New Roman" w:hAnsi="Times New Roman" w:cs="Times New Roman"/>
          <w:b w:val="0"/>
          <w:i w:val="0"/>
          <w:sz w:val="28"/>
          <w:szCs w:val="28"/>
        </w:rPr>
        <w:t xml:space="preserve"> были определены десять</w:t>
      </w:r>
      <w:r w:rsidRPr="009A3049">
        <w:rPr>
          <w:rFonts w:ascii="Times New Roman" w:hAnsi="Times New Roman" w:cs="Times New Roman"/>
          <w:sz w:val="28"/>
          <w:szCs w:val="28"/>
        </w:rPr>
        <w:t xml:space="preserve"> приоритетных направлений деятельности</w:t>
      </w:r>
      <w:r w:rsidR="0057339B" w:rsidRPr="009A3049">
        <w:rPr>
          <w:rFonts w:ascii="Times New Roman" w:hAnsi="Times New Roman" w:cs="Times New Roman"/>
          <w:sz w:val="28"/>
          <w:szCs w:val="28"/>
        </w:rPr>
        <w:t xml:space="preserve"> в сфере молодёжной политики</w:t>
      </w:r>
      <w:r w:rsidRPr="009A3049">
        <w:rPr>
          <w:rFonts w:ascii="Times New Roman" w:hAnsi="Times New Roman" w:cs="Times New Roman"/>
          <w:sz w:val="28"/>
          <w:szCs w:val="28"/>
        </w:rPr>
        <w:t>: образование, занятость,</w:t>
      </w:r>
      <w:r w:rsidR="0095462F" w:rsidRPr="009A3049">
        <w:rPr>
          <w:rFonts w:ascii="Times New Roman" w:hAnsi="Times New Roman" w:cs="Times New Roman"/>
          <w:sz w:val="28"/>
          <w:szCs w:val="28"/>
        </w:rPr>
        <w:t xml:space="preserve"> борьба с</w:t>
      </w:r>
      <w:r w:rsidR="00C7169F" w:rsidRPr="009A3049">
        <w:rPr>
          <w:rFonts w:ascii="Times New Roman" w:hAnsi="Times New Roman" w:cs="Times New Roman"/>
          <w:sz w:val="28"/>
          <w:szCs w:val="28"/>
        </w:rPr>
        <w:t xml:space="preserve"> </w:t>
      </w:r>
      <w:r w:rsidRPr="009A3049">
        <w:rPr>
          <w:rFonts w:ascii="Times New Roman" w:hAnsi="Times New Roman" w:cs="Times New Roman"/>
          <w:sz w:val="28"/>
          <w:szCs w:val="28"/>
        </w:rPr>
        <w:t>голод</w:t>
      </w:r>
      <w:r w:rsidR="0095462F" w:rsidRPr="009A3049">
        <w:rPr>
          <w:rFonts w:ascii="Times New Roman" w:hAnsi="Times New Roman" w:cs="Times New Roman"/>
          <w:sz w:val="28"/>
          <w:szCs w:val="28"/>
        </w:rPr>
        <w:t>ом</w:t>
      </w:r>
      <w:r w:rsidRPr="009A3049">
        <w:rPr>
          <w:rFonts w:ascii="Times New Roman" w:hAnsi="Times New Roman" w:cs="Times New Roman"/>
          <w:sz w:val="28"/>
          <w:szCs w:val="28"/>
        </w:rPr>
        <w:t xml:space="preserve"> и нищет</w:t>
      </w:r>
      <w:r w:rsidR="0095462F" w:rsidRPr="009A3049">
        <w:rPr>
          <w:rFonts w:ascii="Times New Roman" w:hAnsi="Times New Roman" w:cs="Times New Roman"/>
          <w:sz w:val="28"/>
          <w:szCs w:val="28"/>
        </w:rPr>
        <w:t>ой</w:t>
      </w:r>
      <w:r w:rsidRPr="009A3049">
        <w:rPr>
          <w:rFonts w:ascii="Times New Roman" w:hAnsi="Times New Roman" w:cs="Times New Roman"/>
          <w:sz w:val="28"/>
          <w:szCs w:val="28"/>
        </w:rPr>
        <w:t>, здравоохранение, окружающая среда, злоупотребление наркотическими</w:t>
      </w:r>
      <w:r w:rsidR="001D69EB" w:rsidRPr="009A3049">
        <w:rPr>
          <w:rFonts w:ascii="Times New Roman" w:hAnsi="Times New Roman" w:cs="Times New Roman"/>
          <w:sz w:val="28"/>
          <w:szCs w:val="28"/>
        </w:rPr>
        <w:t xml:space="preserve"> средствами, преступность среди </w:t>
      </w:r>
      <w:r w:rsidRPr="009A3049">
        <w:rPr>
          <w:rFonts w:ascii="Times New Roman" w:hAnsi="Times New Roman" w:cs="Times New Roman"/>
          <w:sz w:val="28"/>
          <w:szCs w:val="28"/>
        </w:rPr>
        <w:t>несовершеннолетни</w:t>
      </w:r>
      <w:r w:rsidR="00E53D88" w:rsidRPr="009A3049">
        <w:rPr>
          <w:rFonts w:ascii="Times New Roman" w:hAnsi="Times New Roman" w:cs="Times New Roman"/>
          <w:sz w:val="28"/>
          <w:szCs w:val="28"/>
        </w:rPr>
        <w:t xml:space="preserve">х, </w:t>
      </w:r>
      <w:r w:rsidRPr="009A3049">
        <w:rPr>
          <w:rFonts w:ascii="Times New Roman" w:hAnsi="Times New Roman" w:cs="Times New Roman"/>
          <w:sz w:val="28"/>
          <w:szCs w:val="28"/>
        </w:rPr>
        <w:t xml:space="preserve">организация досуга, </w:t>
      </w:r>
      <w:r w:rsidR="00EC60DE" w:rsidRPr="009A3049">
        <w:rPr>
          <w:rFonts w:ascii="Times New Roman" w:hAnsi="Times New Roman" w:cs="Times New Roman"/>
          <w:sz w:val="28"/>
          <w:szCs w:val="28"/>
        </w:rPr>
        <w:t xml:space="preserve">гендерные вопросы, </w:t>
      </w:r>
      <w:r w:rsidRPr="009A3049">
        <w:rPr>
          <w:rFonts w:ascii="Times New Roman" w:hAnsi="Times New Roman" w:cs="Times New Roman"/>
          <w:sz w:val="28"/>
          <w:szCs w:val="28"/>
        </w:rPr>
        <w:t>а также</w:t>
      </w:r>
      <w:r w:rsidR="00C7169F" w:rsidRPr="009A3049">
        <w:rPr>
          <w:rFonts w:ascii="Times New Roman" w:hAnsi="Times New Roman" w:cs="Times New Roman"/>
          <w:sz w:val="28"/>
          <w:szCs w:val="28"/>
        </w:rPr>
        <w:t xml:space="preserve"> </w:t>
      </w:r>
      <w:r w:rsidRPr="009A3049">
        <w:rPr>
          <w:rFonts w:ascii="Times New Roman" w:hAnsi="Times New Roman" w:cs="Times New Roman"/>
          <w:sz w:val="28"/>
          <w:szCs w:val="28"/>
        </w:rPr>
        <w:t xml:space="preserve">эффективное участие </w:t>
      </w:r>
      <w:r w:rsidR="00587EA2" w:rsidRPr="009A3049">
        <w:rPr>
          <w:rFonts w:ascii="Times New Roman" w:hAnsi="Times New Roman" w:cs="Times New Roman"/>
          <w:sz w:val="28"/>
          <w:szCs w:val="28"/>
        </w:rPr>
        <w:t>молодёж</w:t>
      </w:r>
      <w:r w:rsidRPr="009A3049">
        <w:rPr>
          <w:rFonts w:ascii="Times New Roman" w:hAnsi="Times New Roman" w:cs="Times New Roman"/>
          <w:sz w:val="28"/>
          <w:szCs w:val="28"/>
        </w:rPr>
        <w:t>и в жизни общества и в процессе принятия решений.</w:t>
      </w:r>
    </w:p>
    <w:p w:rsidR="000A2C89" w:rsidRPr="009A3049" w:rsidRDefault="003E7E5A"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 xml:space="preserve">Всемирная программа реализуется соответствующим отделом ООН. Одна из главных задач отдела </w:t>
      </w:r>
      <w:r w:rsidR="002A5FFD" w:rsidRPr="009A3049">
        <w:rPr>
          <w:rFonts w:ascii="Times New Roman" w:hAnsi="Times New Roman" w:cs="Times New Roman"/>
          <w:sz w:val="28"/>
          <w:szCs w:val="28"/>
        </w:rPr>
        <w:t>–</w:t>
      </w:r>
      <w:r w:rsidR="007F043D" w:rsidRPr="009A3049">
        <w:rPr>
          <w:rFonts w:ascii="Times New Roman" w:hAnsi="Times New Roman" w:cs="Times New Roman"/>
          <w:sz w:val="28"/>
          <w:szCs w:val="28"/>
        </w:rPr>
        <w:t xml:space="preserve"> </w:t>
      </w:r>
      <w:r w:rsidRPr="009A3049">
        <w:rPr>
          <w:rFonts w:ascii="Times New Roman" w:hAnsi="Times New Roman" w:cs="Times New Roman"/>
          <w:sz w:val="28"/>
          <w:szCs w:val="28"/>
        </w:rPr>
        <w:t>составл</w:t>
      </w:r>
      <w:r w:rsidR="002A5FFD" w:rsidRPr="009A3049">
        <w:rPr>
          <w:rFonts w:ascii="Times New Roman" w:hAnsi="Times New Roman" w:cs="Times New Roman"/>
          <w:sz w:val="28"/>
          <w:szCs w:val="28"/>
        </w:rPr>
        <w:t xml:space="preserve">ение </w:t>
      </w:r>
      <w:r w:rsidRPr="009A3049">
        <w:rPr>
          <w:rFonts w:ascii="Times New Roman" w:hAnsi="Times New Roman" w:cs="Times New Roman"/>
          <w:sz w:val="28"/>
          <w:szCs w:val="28"/>
        </w:rPr>
        <w:t>отч</w:t>
      </w:r>
      <w:r w:rsidR="00080499" w:rsidRPr="009A3049">
        <w:rPr>
          <w:rFonts w:ascii="Times New Roman" w:hAnsi="Times New Roman" w:cs="Times New Roman"/>
          <w:sz w:val="28"/>
          <w:szCs w:val="28"/>
        </w:rPr>
        <w:t>ё</w:t>
      </w:r>
      <w:r w:rsidRPr="009A3049">
        <w:rPr>
          <w:rFonts w:ascii="Times New Roman" w:hAnsi="Times New Roman" w:cs="Times New Roman"/>
          <w:sz w:val="28"/>
          <w:szCs w:val="28"/>
        </w:rPr>
        <w:t>т</w:t>
      </w:r>
      <w:r w:rsidR="002A5FFD" w:rsidRPr="009A3049">
        <w:rPr>
          <w:rFonts w:ascii="Times New Roman" w:hAnsi="Times New Roman" w:cs="Times New Roman"/>
          <w:sz w:val="28"/>
          <w:szCs w:val="28"/>
        </w:rPr>
        <w:t>ов</w:t>
      </w:r>
      <w:r w:rsidRPr="009A3049">
        <w:rPr>
          <w:rFonts w:ascii="Times New Roman" w:hAnsi="Times New Roman" w:cs="Times New Roman"/>
          <w:sz w:val="28"/>
          <w:szCs w:val="28"/>
        </w:rPr>
        <w:t xml:space="preserve"> о глобальном положении </w:t>
      </w:r>
      <w:r w:rsidR="00587EA2" w:rsidRPr="009A3049">
        <w:rPr>
          <w:rFonts w:ascii="Times New Roman" w:hAnsi="Times New Roman" w:cs="Times New Roman"/>
          <w:sz w:val="28"/>
          <w:szCs w:val="28"/>
        </w:rPr>
        <w:t>молодёж</w:t>
      </w:r>
      <w:r w:rsidRPr="009A3049">
        <w:rPr>
          <w:rFonts w:ascii="Times New Roman" w:hAnsi="Times New Roman" w:cs="Times New Roman"/>
          <w:sz w:val="28"/>
          <w:szCs w:val="28"/>
        </w:rPr>
        <w:t>и.</w:t>
      </w:r>
      <w:r w:rsidR="009A6719" w:rsidRPr="009A3049">
        <w:rPr>
          <w:rFonts w:ascii="Times New Roman" w:hAnsi="Times New Roman" w:cs="Times New Roman"/>
          <w:sz w:val="28"/>
          <w:szCs w:val="28"/>
        </w:rPr>
        <w:t xml:space="preserve"> Так, во «Всемирном до</w:t>
      </w:r>
      <w:r w:rsidR="00200FA8" w:rsidRPr="009A3049">
        <w:rPr>
          <w:rFonts w:ascii="Times New Roman" w:hAnsi="Times New Roman" w:cs="Times New Roman"/>
          <w:sz w:val="28"/>
          <w:szCs w:val="28"/>
        </w:rPr>
        <w:t xml:space="preserve">кладе по вопросам </w:t>
      </w:r>
      <w:r w:rsidR="00587EA2" w:rsidRPr="009A3049">
        <w:rPr>
          <w:rFonts w:ascii="Times New Roman" w:hAnsi="Times New Roman" w:cs="Times New Roman"/>
          <w:sz w:val="28"/>
          <w:szCs w:val="28"/>
        </w:rPr>
        <w:t>молодёж</w:t>
      </w:r>
      <w:r w:rsidR="00200FA8" w:rsidRPr="009A3049">
        <w:rPr>
          <w:rFonts w:ascii="Times New Roman" w:hAnsi="Times New Roman" w:cs="Times New Roman"/>
          <w:sz w:val="28"/>
          <w:szCs w:val="28"/>
        </w:rPr>
        <w:t>и 2005</w:t>
      </w:r>
      <w:r w:rsidR="004F265A" w:rsidRPr="00AB7BCE">
        <w:rPr>
          <w:rFonts w:ascii="Times New Roman" w:hAnsi="Times New Roman" w:cs="Times New Roman"/>
          <w:sz w:val="28"/>
          <w:szCs w:val="28"/>
        </w:rPr>
        <w:t xml:space="preserve"> </w:t>
      </w:r>
      <w:r w:rsidR="009A6719" w:rsidRPr="009A3049">
        <w:rPr>
          <w:rFonts w:ascii="Times New Roman" w:hAnsi="Times New Roman" w:cs="Times New Roman"/>
          <w:sz w:val="28"/>
          <w:szCs w:val="28"/>
        </w:rPr>
        <w:t>год» было предложено сгруппировать</w:t>
      </w:r>
      <w:r w:rsidR="00C7169F" w:rsidRPr="009A3049">
        <w:rPr>
          <w:rFonts w:ascii="Times New Roman" w:hAnsi="Times New Roman" w:cs="Times New Roman"/>
          <w:sz w:val="28"/>
          <w:szCs w:val="28"/>
        </w:rPr>
        <w:t xml:space="preserve"> </w:t>
      </w:r>
      <w:r w:rsidR="009A6719" w:rsidRPr="009A3049">
        <w:rPr>
          <w:rFonts w:ascii="Times New Roman" w:hAnsi="Times New Roman" w:cs="Times New Roman"/>
          <w:sz w:val="28"/>
          <w:szCs w:val="28"/>
        </w:rPr>
        <w:t xml:space="preserve">приоритетные области в 3 основные группы вопросов, а именно: </w:t>
      </w:r>
      <w:r w:rsidR="00587EA2" w:rsidRPr="009A3049">
        <w:rPr>
          <w:rFonts w:ascii="Times New Roman" w:hAnsi="Times New Roman" w:cs="Times New Roman"/>
          <w:sz w:val="28"/>
          <w:szCs w:val="28"/>
        </w:rPr>
        <w:t>молодёж</w:t>
      </w:r>
      <w:r w:rsidR="009A6719" w:rsidRPr="009A3049">
        <w:rPr>
          <w:rFonts w:ascii="Times New Roman" w:hAnsi="Times New Roman" w:cs="Times New Roman"/>
          <w:sz w:val="28"/>
          <w:szCs w:val="28"/>
        </w:rPr>
        <w:t xml:space="preserve">ь в мировой экономике, </w:t>
      </w:r>
      <w:r w:rsidR="00587EA2" w:rsidRPr="009A3049">
        <w:rPr>
          <w:rFonts w:ascii="Times New Roman" w:hAnsi="Times New Roman" w:cs="Times New Roman"/>
          <w:sz w:val="28"/>
          <w:szCs w:val="28"/>
        </w:rPr>
        <w:t>молодёж</w:t>
      </w:r>
      <w:r w:rsidR="009A6719" w:rsidRPr="009A3049">
        <w:rPr>
          <w:rFonts w:ascii="Times New Roman" w:hAnsi="Times New Roman" w:cs="Times New Roman"/>
          <w:sz w:val="28"/>
          <w:szCs w:val="28"/>
        </w:rPr>
        <w:t xml:space="preserve">ь в гражданском обществе и </w:t>
      </w:r>
      <w:r w:rsidR="00587EA2" w:rsidRPr="009A3049">
        <w:rPr>
          <w:rFonts w:ascii="Times New Roman" w:hAnsi="Times New Roman" w:cs="Times New Roman"/>
          <w:sz w:val="28"/>
          <w:szCs w:val="28"/>
        </w:rPr>
        <w:t>молодёж</w:t>
      </w:r>
      <w:r w:rsidR="009A6719" w:rsidRPr="009A3049">
        <w:rPr>
          <w:rFonts w:ascii="Times New Roman" w:hAnsi="Times New Roman" w:cs="Times New Roman"/>
          <w:sz w:val="28"/>
          <w:szCs w:val="28"/>
        </w:rPr>
        <w:t xml:space="preserve">ь, подверженная риску. Эти группы вопросов были представлены как отражающие главные контексты, в которых </w:t>
      </w:r>
      <w:r w:rsidR="00587EA2" w:rsidRPr="009A3049">
        <w:rPr>
          <w:rFonts w:ascii="Times New Roman" w:hAnsi="Times New Roman" w:cs="Times New Roman"/>
          <w:sz w:val="28"/>
          <w:szCs w:val="28"/>
        </w:rPr>
        <w:t>молодёж</w:t>
      </w:r>
      <w:r w:rsidR="009A6719" w:rsidRPr="009A3049">
        <w:rPr>
          <w:rFonts w:ascii="Times New Roman" w:hAnsi="Times New Roman" w:cs="Times New Roman"/>
          <w:sz w:val="28"/>
          <w:szCs w:val="28"/>
        </w:rPr>
        <w:t>ь занимается своими общими вызовами и проблемами.</w:t>
      </w:r>
    </w:p>
    <w:p w:rsidR="00921202" w:rsidRPr="009A3049" w:rsidRDefault="000A2C89" w:rsidP="00801C91">
      <w:pPr>
        <w:ind w:right="142" w:firstLine="709"/>
        <w:jc w:val="both"/>
        <w:rPr>
          <w:rFonts w:ascii="Times New Roman" w:hAnsi="Times New Roman" w:cs="Times New Roman"/>
          <w:sz w:val="28"/>
          <w:szCs w:val="28"/>
          <w:u w:val="single"/>
          <w:lang w:eastAsia="en-US"/>
        </w:rPr>
      </w:pPr>
      <w:r w:rsidRPr="009A3049">
        <w:rPr>
          <w:rFonts w:ascii="Times New Roman" w:hAnsi="Times New Roman" w:cs="Times New Roman"/>
          <w:sz w:val="28"/>
          <w:szCs w:val="28"/>
        </w:rPr>
        <w:t>Ещё одним важным документом</w:t>
      </w:r>
      <w:r w:rsidR="001D69EB" w:rsidRPr="009A3049">
        <w:rPr>
          <w:rFonts w:ascii="Times New Roman" w:hAnsi="Times New Roman" w:cs="Times New Roman"/>
          <w:sz w:val="28"/>
          <w:szCs w:val="28"/>
        </w:rPr>
        <w:t xml:space="preserve"> </w:t>
      </w:r>
      <w:r w:rsidRPr="009A3049">
        <w:rPr>
          <w:rFonts w:ascii="Times New Roman" w:hAnsi="Times New Roman" w:cs="Times New Roman"/>
          <w:sz w:val="28"/>
          <w:szCs w:val="28"/>
        </w:rPr>
        <w:t xml:space="preserve">ООН стала Стратегия </w:t>
      </w:r>
      <w:r w:rsidRPr="009A3049">
        <w:rPr>
          <w:rFonts w:ascii="Times New Roman" w:hAnsi="Times New Roman" w:cs="Times New Roman"/>
          <w:sz w:val="28"/>
          <w:szCs w:val="28"/>
          <w:lang w:val="en-US" w:eastAsia="en-US"/>
        </w:rPr>
        <w:t>UN</w:t>
      </w:r>
      <w:r w:rsidRPr="009A3049">
        <w:rPr>
          <w:rFonts w:ascii="Times New Roman" w:hAnsi="Times New Roman" w:cs="Times New Roman"/>
          <w:sz w:val="28"/>
          <w:szCs w:val="28"/>
          <w:lang w:eastAsia="en-US"/>
        </w:rPr>
        <w:t>-</w:t>
      </w:r>
      <w:r w:rsidRPr="009A3049">
        <w:rPr>
          <w:rFonts w:ascii="Times New Roman" w:hAnsi="Times New Roman" w:cs="Times New Roman"/>
          <w:sz w:val="28"/>
          <w:szCs w:val="28"/>
          <w:lang w:val="en-US" w:eastAsia="en-US"/>
        </w:rPr>
        <w:t>Habitat</w:t>
      </w:r>
      <w:r w:rsidRPr="009A3049">
        <w:rPr>
          <w:rFonts w:ascii="Times New Roman" w:hAnsi="Times New Roman" w:cs="Times New Roman"/>
          <w:sz w:val="28"/>
          <w:szCs w:val="28"/>
          <w:lang w:eastAsia="en-US"/>
        </w:rPr>
        <w:t xml:space="preserve"> </w:t>
      </w:r>
      <w:r w:rsidRPr="009A3049">
        <w:rPr>
          <w:rFonts w:ascii="Times New Roman" w:hAnsi="Times New Roman" w:cs="Times New Roman"/>
          <w:sz w:val="28"/>
          <w:szCs w:val="28"/>
        </w:rPr>
        <w:t xml:space="preserve">расширения участия </w:t>
      </w:r>
      <w:r w:rsidR="00587EA2" w:rsidRPr="009A3049">
        <w:rPr>
          <w:rFonts w:ascii="Times New Roman" w:hAnsi="Times New Roman" w:cs="Times New Roman"/>
          <w:sz w:val="28"/>
          <w:szCs w:val="28"/>
        </w:rPr>
        <w:t>молодёж</w:t>
      </w:r>
      <w:r w:rsidRPr="009A3049">
        <w:rPr>
          <w:rFonts w:ascii="Times New Roman" w:hAnsi="Times New Roman" w:cs="Times New Roman"/>
          <w:sz w:val="28"/>
          <w:szCs w:val="28"/>
        </w:rPr>
        <w:t xml:space="preserve">и. Основные положения: </w:t>
      </w:r>
      <w:r w:rsidR="00587EA2" w:rsidRPr="009A3049">
        <w:rPr>
          <w:rFonts w:ascii="Times New Roman" w:hAnsi="Times New Roman" w:cs="Times New Roman"/>
          <w:sz w:val="28"/>
          <w:szCs w:val="28"/>
        </w:rPr>
        <w:t>молодёж</w:t>
      </w:r>
      <w:r w:rsidRPr="009A3049">
        <w:rPr>
          <w:rFonts w:ascii="Times New Roman" w:hAnsi="Times New Roman" w:cs="Times New Roman"/>
          <w:sz w:val="28"/>
          <w:szCs w:val="28"/>
        </w:rPr>
        <w:t>ное участие в форумах и деятельности организаций</w:t>
      </w:r>
      <w:r w:rsidR="00C7169F" w:rsidRPr="009A3049">
        <w:rPr>
          <w:rFonts w:ascii="Times New Roman" w:hAnsi="Times New Roman" w:cs="Times New Roman"/>
          <w:sz w:val="28"/>
          <w:szCs w:val="28"/>
        </w:rPr>
        <w:t xml:space="preserve"> </w:t>
      </w:r>
      <w:r w:rsidRPr="009A3049">
        <w:rPr>
          <w:rFonts w:ascii="Times New Roman" w:hAnsi="Times New Roman" w:cs="Times New Roman"/>
          <w:sz w:val="28"/>
          <w:szCs w:val="28"/>
        </w:rPr>
        <w:t>на глобальном, национальном и локальном уровнях, поселенческие программы, управление информацией, коммуникацией и знаниями, стратегии партн</w:t>
      </w:r>
      <w:r w:rsidR="00080499" w:rsidRPr="009A3049">
        <w:rPr>
          <w:rFonts w:ascii="Times New Roman" w:hAnsi="Times New Roman" w:cs="Times New Roman"/>
          <w:sz w:val="28"/>
          <w:szCs w:val="28"/>
        </w:rPr>
        <w:t>ё</w:t>
      </w:r>
      <w:r w:rsidRPr="009A3049">
        <w:rPr>
          <w:rFonts w:ascii="Times New Roman" w:hAnsi="Times New Roman" w:cs="Times New Roman"/>
          <w:sz w:val="28"/>
          <w:szCs w:val="28"/>
        </w:rPr>
        <w:t>рства и координации.</w:t>
      </w:r>
      <w:r w:rsidR="00C7169F" w:rsidRPr="009A3049">
        <w:rPr>
          <w:rFonts w:ascii="Times New Roman" w:hAnsi="Times New Roman" w:cs="Times New Roman"/>
          <w:sz w:val="28"/>
          <w:szCs w:val="28"/>
        </w:rPr>
        <w:t xml:space="preserve"> </w:t>
      </w:r>
    </w:p>
    <w:p w:rsidR="00921202" w:rsidRPr="009A3049" w:rsidRDefault="001D69EB" w:rsidP="00801C91">
      <w:pPr>
        <w:ind w:right="142" w:firstLine="709"/>
        <w:jc w:val="both"/>
        <w:rPr>
          <w:rFonts w:ascii="Times New Roman" w:hAnsi="Times New Roman" w:cs="Times New Roman"/>
          <w:sz w:val="28"/>
          <w:szCs w:val="28"/>
          <w:u w:val="single"/>
          <w:lang w:eastAsia="en-US"/>
        </w:rPr>
      </w:pPr>
      <w:r w:rsidRPr="009A3049">
        <w:rPr>
          <w:rFonts w:ascii="Times New Roman" w:hAnsi="Times New Roman" w:cs="Times New Roman"/>
          <w:sz w:val="28"/>
          <w:szCs w:val="28"/>
        </w:rPr>
        <w:t xml:space="preserve">Подход ООН к работе с </w:t>
      </w:r>
      <w:r w:rsidR="00587EA2" w:rsidRPr="009A3049">
        <w:rPr>
          <w:rFonts w:ascii="Times New Roman" w:hAnsi="Times New Roman" w:cs="Times New Roman"/>
          <w:sz w:val="28"/>
          <w:szCs w:val="28"/>
        </w:rPr>
        <w:t>молодёж</w:t>
      </w:r>
      <w:r w:rsidR="00426A15" w:rsidRPr="009A3049">
        <w:rPr>
          <w:rFonts w:ascii="Times New Roman" w:hAnsi="Times New Roman" w:cs="Times New Roman"/>
          <w:sz w:val="28"/>
          <w:szCs w:val="28"/>
        </w:rPr>
        <w:t>ью</w:t>
      </w:r>
      <w:r w:rsidR="00C7169F" w:rsidRPr="009A3049">
        <w:rPr>
          <w:rFonts w:ascii="Times New Roman" w:hAnsi="Times New Roman" w:cs="Times New Roman"/>
          <w:sz w:val="28"/>
          <w:szCs w:val="28"/>
        </w:rPr>
        <w:t xml:space="preserve"> </w:t>
      </w:r>
      <w:r w:rsidR="00426A15" w:rsidRPr="009A3049">
        <w:rPr>
          <w:rFonts w:ascii="Times New Roman" w:hAnsi="Times New Roman" w:cs="Times New Roman"/>
          <w:sz w:val="28"/>
          <w:szCs w:val="28"/>
        </w:rPr>
        <w:t xml:space="preserve">основан на признании </w:t>
      </w:r>
      <w:r w:rsidR="00921202" w:rsidRPr="009A3049">
        <w:rPr>
          <w:rFonts w:ascii="Times New Roman" w:hAnsi="Times New Roman" w:cs="Times New Roman"/>
          <w:sz w:val="28"/>
          <w:szCs w:val="28"/>
        </w:rPr>
        <w:t>её прав и преследует четыре глав</w:t>
      </w:r>
      <w:r w:rsidR="00426A15" w:rsidRPr="009A3049">
        <w:rPr>
          <w:rFonts w:ascii="Times New Roman" w:hAnsi="Times New Roman" w:cs="Times New Roman"/>
          <w:sz w:val="28"/>
          <w:szCs w:val="28"/>
        </w:rPr>
        <w:t>ные цели:</w:t>
      </w:r>
      <w:r w:rsidR="00C7169F" w:rsidRPr="009A3049">
        <w:rPr>
          <w:rFonts w:ascii="Times New Roman" w:hAnsi="Times New Roman" w:cs="Times New Roman"/>
          <w:sz w:val="28"/>
          <w:szCs w:val="28"/>
        </w:rPr>
        <w:t xml:space="preserve"> </w:t>
      </w:r>
      <w:r w:rsidR="00426A15" w:rsidRPr="009A3049">
        <w:rPr>
          <w:rFonts w:ascii="Times New Roman" w:hAnsi="Times New Roman" w:cs="Times New Roman"/>
          <w:sz w:val="28"/>
          <w:szCs w:val="28"/>
        </w:rPr>
        <w:t>обеспечить участие</w:t>
      </w:r>
      <w:r w:rsidR="00C7169F" w:rsidRPr="009A3049">
        <w:rPr>
          <w:rFonts w:ascii="Times New Roman" w:hAnsi="Times New Roman" w:cs="Times New Roman"/>
          <w:sz w:val="28"/>
          <w:szCs w:val="28"/>
        </w:rPr>
        <w:t xml:space="preserve"> </w:t>
      </w:r>
      <w:r w:rsidR="00921202" w:rsidRPr="009A3049">
        <w:rPr>
          <w:rFonts w:ascii="Times New Roman" w:hAnsi="Times New Roman" w:cs="Times New Roman"/>
          <w:sz w:val="28"/>
          <w:szCs w:val="28"/>
        </w:rPr>
        <w:t>молодых людей в процессе принятия решений, которые способны повлиять на их жизнь; предоставить им доступ к основным услугам и возможностям для развития; создать благоприятные, защищающие и безопа</w:t>
      </w:r>
      <w:r w:rsidR="00426A15" w:rsidRPr="009A3049">
        <w:rPr>
          <w:rFonts w:ascii="Times New Roman" w:hAnsi="Times New Roman" w:cs="Times New Roman"/>
          <w:sz w:val="28"/>
          <w:szCs w:val="28"/>
        </w:rPr>
        <w:t xml:space="preserve">сные условия для их проживания; </w:t>
      </w:r>
      <w:r w:rsidR="00921202" w:rsidRPr="009A3049">
        <w:rPr>
          <w:rFonts w:ascii="Times New Roman" w:hAnsi="Times New Roman" w:cs="Times New Roman"/>
          <w:sz w:val="28"/>
          <w:szCs w:val="28"/>
        </w:rPr>
        <w:t>обеспечить полное развитие их способностей и талантов.</w:t>
      </w:r>
    </w:p>
    <w:p w:rsidR="000A2C89" w:rsidRPr="009A3049" w:rsidRDefault="000A2C89"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Отличительной особенностью документов ООН является необходимость учитывать показатели и тенденции стран всего мира, вне зависимости от уровня их развития</w:t>
      </w:r>
      <w:r w:rsidR="00A47BDD" w:rsidRPr="009A3049">
        <w:rPr>
          <w:rFonts w:ascii="Times New Roman" w:hAnsi="Times New Roman" w:cs="Times New Roman"/>
          <w:sz w:val="28"/>
          <w:szCs w:val="28"/>
        </w:rPr>
        <w:t>.</w:t>
      </w:r>
    </w:p>
    <w:p w:rsidR="00CF5FD6" w:rsidRPr="00586A9C" w:rsidRDefault="006A697E" w:rsidP="00801C91">
      <w:pPr>
        <w:ind w:right="142" w:firstLine="709"/>
        <w:jc w:val="both"/>
        <w:rPr>
          <w:rFonts w:ascii="Times New Roman" w:eastAsia="Times New Roman" w:hAnsi="Times New Roman" w:cs="Times New Roman"/>
          <w:sz w:val="28"/>
          <w:szCs w:val="28"/>
        </w:rPr>
      </w:pPr>
      <w:r w:rsidRPr="009A3049">
        <w:rPr>
          <w:rFonts w:ascii="Times New Roman" w:eastAsia="Times New Roman" w:hAnsi="Times New Roman" w:cs="Times New Roman"/>
          <w:sz w:val="28"/>
          <w:szCs w:val="28"/>
        </w:rPr>
        <w:lastRenderedPageBreak/>
        <w:t>В</w:t>
      </w:r>
      <w:r w:rsidR="00C7169F" w:rsidRPr="009A3049">
        <w:rPr>
          <w:rFonts w:ascii="Times New Roman" w:eastAsia="Times New Roman" w:hAnsi="Times New Roman" w:cs="Times New Roman"/>
          <w:sz w:val="28"/>
          <w:szCs w:val="28"/>
        </w:rPr>
        <w:t xml:space="preserve"> </w:t>
      </w:r>
      <w:r w:rsidR="002A08F8" w:rsidRPr="009A3049">
        <w:rPr>
          <w:rFonts w:ascii="Times New Roman" w:eastAsia="Times New Roman" w:hAnsi="Times New Roman" w:cs="Times New Roman"/>
          <w:sz w:val="28"/>
          <w:szCs w:val="28"/>
        </w:rPr>
        <w:t>работ</w:t>
      </w:r>
      <w:r w:rsidR="00D26881" w:rsidRPr="009A3049">
        <w:rPr>
          <w:rFonts w:ascii="Times New Roman" w:eastAsia="Times New Roman" w:hAnsi="Times New Roman" w:cs="Times New Roman"/>
          <w:sz w:val="28"/>
          <w:szCs w:val="28"/>
        </w:rPr>
        <w:t>е</w:t>
      </w:r>
      <w:r w:rsidR="002A08F8" w:rsidRPr="009A3049">
        <w:rPr>
          <w:rFonts w:ascii="Times New Roman" w:eastAsia="Times New Roman" w:hAnsi="Times New Roman" w:cs="Times New Roman"/>
          <w:sz w:val="28"/>
          <w:szCs w:val="28"/>
        </w:rPr>
        <w:t xml:space="preserve"> с</w:t>
      </w:r>
      <w:r w:rsidR="00C7169F" w:rsidRPr="009A3049">
        <w:rPr>
          <w:rFonts w:ascii="Times New Roman" w:eastAsia="Times New Roman" w:hAnsi="Times New Roman" w:cs="Times New Roman"/>
          <w:sz w:val="28"/>
          <w:szCs w:val="28"/>
        </w:rPr>
        <w:t xml:space="preserve"> </w:t>
      </w:r>
      <w:r w:rsidR="002A08F8" w:rsidRPr="009A3049">
        <w:rPr>
          <w:rFonts w:ascii="Times New Roman" w:eastAsia="Times New Roman" w:hAnsi="Times New Roman" w:cs="Times New Roman"/>
          <w:sz w:val="28"/>
          <w:szCs w:val="28"/>
        </w:rPr>
        <w:t xml:space="preserve">европейской </w:t>
      </w:r>
      <w:r w:rsidR="00587EA2" w:rsidRPr="009A3049">
        <w:rPr>
          <w:rFonts w:ascii="Times New Roman" w:eastAsia="Times New Roman" w:hAnsi="Times New Roman" w:cs="Times New Roman"/>
          <w:sz w:val="28"/>
          <w:szCs w:val="28"/>
        </w:rPr>
        <w:t>молодёж</w:t>
      </w:r>
      <w:r w:rsidR="002A08F8" w:rsidRPr="009A3049">
        <w:rPr>
          <w:rFonts w:ascii="Times New Roman" w:eastAsia="Times New Roman" w:hAnsi="Times New Roman" w:cs="Times New Roman"/>
          <w:sz w:val="28"/>
          <w:szCs w:val="28"/>
        </w:rPr>
        <w:t>ью</w:t>
      </w:r>
      <w:r w:rsidR="00C7169F" w:rsidRPr="009A3049">
        <w:rPr>
          <w:rFonts w:ascii="Times New Roman" w:eastAsia="Times New Roman" w:hAnsi="Times New Roman" w:cs="Times New Roman"/>
          <w:sz w:val="28"/>
          <w:szCs w:val="28"/>
        </w:rPr>
        <w:t xml:space="preserve"> </w:t>
      </w:r>
      <w:r w:rsidRPr="009A3049">
        <w:rPr>
          <w:rFonts w:ascii="Times New Roman" w:eastAsia="Times New Roman" w:hAnsi="Times New Roman" w:cs="Times New Roman"/>
          <w:sz w:val="28"/>
          <w:szCs w:val="28"/>
        </w:rPr>
        <w:t>законодательную базу</w:t>
      </w:r>
      <w:r w:rsidR="00C7169F" w:rsidRPr="009A3049">
        <w:rPr>
          <w:rFonts w:ascii="Times New Roman" w:eastAsia="Times New Roman" w:hAnsi="Times New Roman" w:cs="Times New Roman"/>
          <w:sz w:val="28"/>
          <w:szCs w:val="28"/>
        </w:rPr>
        <w:t xml:space="preserve"> </w:t>
      </w:r>
      <w:r w:rsidRPr="009A3049">
        <w:rPr>
          <w:rFonts w:ascii="Times New Roman" w:eastAsia="Times New Roman" w:hAnsi="Times New Roman" w:cs="Times New Roman"/>
          <w:sz w:val="28"/>
          <w:szCs w:val="28"/>
        </w:rPr>
        <w:t xml:space="preserve">с 1993 года </w:t>
      </w:r>
      <w:r w:rsidR="002A08F8" w:rsidRPr="009A3049">
        <w:rPr>
          <w:rFonts w:ascii="Times New Roman" w:eastAsia="Times New Roman" w:hAnsi="Times New Roman" w:cs="Times New Roman"/>
          <w:sz w:val="28"/>
          <w:szCs w:val="28"/>
        </w:rPr>
        <w:t xml:space="preserve">обеспечивает Договор </w:t>
      </w:r>
      <w:r w:rsidR="001D69EB" w:rsidRPr="009A3049">
        <w:rPr>
          <w:rFonts w:ascii="Times New Roman" w:eastAsia="Times New Roman" w:hAnsi="Times New Roman" w:cs="Times New Roman"/>
          <w:sz w:val="28"/>
          <w:szCs w:val="28"/>
        </w:rPr>
        <w:t>о создании Европейского Союза (</w:t>
      </w:r>
      <w:r w:rsidR="002A08F8" w:rsidRPr="009A3049">
        <w:rPr>
          <w:rFonts w:ascii="Times New Roman" w:eastAsia="Times New Roman" w:hAnsi="Times New Roman" w:cs="Times New Roman"/>
          <w:sz w:val="28"/>
          <w:szCs w:val="28"/>
        </w:rPr>
        <w:t xml:space="preserve">далее – ЕС). </w:t>
      </w:r>
    </w:p>
    <w:p w:rsidR="002A08F8" w:rsidRPr="009A3049" w:rsidRDefault="002A08F8" w:rsidP="00801C91">
      <w:pPr>
        <w:ind w:right="142" w:firstLine="709"/>
        <w:jc w:val="both"/>
        <w:rPr>
          <w:rFonts w:ascii="Times New Roman" w:eastAsia="Times New Roman" w:hAnsi="Times New Roman" w:cs="Times New Roman"/>
          <w:sz w:val="28"/>
          <w:szCs w:val="28"/>
        </w:rPr>
      </w:pPr>
      <w:r w:rsidRPr="009A3049">
        <w:rPr>
          <w:rFonts w:ascii="Times New Roman" w:eastAsia="Times New Roman" w:hAnsi="Times New Roman" w:cs="Times New Roman"/>
          <w:sz w:val="28"/>
          <w:szCs w:val="28"/>
        </w:rPr>
        <w:t>С момент</w:t>
      </w:r>
      <w:r w:rsidR="0045478D" w:rsidRPr="009A3049">
        <w:rPr>
          <w:rFonts w:ascii="Times New Roman" w:eastAsia="Times New Roman" w:hAnsi="Times New Roman" w:cs="Times New Roman"/>
          <w:sz w:val="28"/>
          <w:szCs w:val="28"/>
        </w:rPr>
        <w:t>а</w:t>
      </w:r>
      <w:r w:rsidRPr="009A3049">
        <w:rPr>
          <w:rFonts w:ascii="Times New Roman" w:eastAsia="Times New Roman" w:hAnsi="Times New Roman" w:cs="Times New Roman"/>
          <w:sz w:val="28"/>
          <w:szCs w:val="28"/>
        </w:rPr>
        <w:t xml:space="preserve"> вступления в силу Лиссабонского договора 1 декабря 2009 года законодательной основой для </w:t>
      </w:r>
      <w:r w:rsidR="00587EA2" w:rsidRPr="009A3049">
        <w:rPr>
          <w:rFonts w:ascii="Times New Roman" w:eastAsia="Times New Roman" w:hAnsi="Times New Roman" w:cs="Times New Roman"/>
          <w:sz w:val="28"/>
          <w:szCs w:val="28"/>
        </w:rPr>
        <w:t>молодёж</w:t>
      </w:r>
      <w:r w:rsidRPr="009A3049">
        <w:rPr>
          <w:rFonts w:ascii="Times New Roman" w:eastAsia="Times New Roman" w:hAnsi="Times New Roman" w:cs="Times New Roman"/>
          <w:sz w:val="28"/>
          <w:szCs w:val="28"/>
        </w:rPr>
        <w:t>ной политики</w:t>
      </w:r>
      <w:r w:rsidR="00795CF5">
        <w:rPr>
          <w:rFonts w:ascii="Times New Roman" w:eastAsia="Times New Roman" w:hAnsi="Times New Roman" w:cs="Times New Roman"/>
          <w:sz w:val="28"/>
          <w:szCs w:val="28"/>
        </w:rPr>
        <w:t xml:space="preserve"> является статья 165 </w:t>
      </w:r>
      <w:r w:rsidR="001D69EB" w:rsidRPr="009A3049">
        <w:rPr>
          <w:rFonts w:ascii="Times New Roman" w:eastAsia="Times New Roman" w:hAnsi="Times New Roman" w:cs="Times New Roman"/>
          <w:sz w:val="28"/>
          <w:szCs w:val="28"/>
        </w:rPr>
        <w:t xml:space="preserve">Договора о </w:t>
      </w:r>
      <w:r w:rsidRPr="009A3049">
        <w:rPr>
          <w:rFonts w:ascii="Times New Roman" w:eastAsia="Times New Roman" w:hAnsi="Times New Roman" w:cs="Times New Roman"/>
          <w:sz w:val="28"/>
          <w:szCs w:val="28"/>
        </w:rPr>
        <w:t>функциони</w:t>
      </w:r>
      <w:r w:rsidR="002770C7" w:rsidRPr="009A3049">
        <w:rPr>
          <w:rFonts w:ascii="Times New Roman" w:eastAsia="Times New Roman" w:hAnsi="Times New Roman" w:cs="Times New Roman"/>
          <w:sz w:val="28"/>
          <w:szCs w:val="28"/>
        </w:rPr>
        <w:t xml:space="preserve">ровании ЕС. </w:t>
      </w:r>
      <w:r w:rsidRPr="009A3049">
        <w:rPr>
          <w:rFonts w:ascii="Times New Roman" w:eastAsia="Times New Roman" w:hAnsi="Times New Roman" w:cs="Times New Roman"/>
          <w:sz w:val="28"/>
          <w:szCs w:val="28"/>
        </w:rPr>
        <w:t>Особо следует отметить предусмотренное сотрудничес</w:t>
      </w:r>
      <w:r w:rsidR="001D69EB" w:rsidRPr="009A3049">
        <w:rPr>
          <w:rFonts w:ascii="Times New Roman" w:eastAsia="Times New Roman" w:hAnsi="Times New Roman" w:cs="Times New Roman"/>
          <w:sz w:val="28"/>
          <w:szCs w:val="28"/>
        </w:rPr>
        <w:t>тво</w:t>
      </w:r>
      <w:r w:rsidR="007955E7" w:rsidRPr="009A3049">
        <w:rPr>
          <w:rFonts w:ascii="Times New Roman" w:eastAsia="Times New Roman" w:hAnsi="Times New Roman" w:cs="Times New Roman"/>
          <w:sz w:val="28"/>
          <w:szCs w:val="28"/>
        </w:rPr>
        <w:t xml:space="preserve"> </w:t>
      </w:r>
      <w:r w:rsidR="00A47BDD" w:rsidRPr="009A3049">
        <w:rPr>
          <w:rFonts w:ascii="Times New Roman" w:eastAsia="Times New Roman" w:hAnsi="Times New Roman" w:cs="Times New Roman"/>
          <w:sz w:val="28"/>
          <w:szCs w:val="28"/>
        </w:rPr>
        <w:t xml:space="preserve">ЕС </w:t>
      </w:r>
      <w:r w:rsidR="007955E7" w:rsidRPr="009A3049">
        <w:rPr>
          <w:rFonts w:ascii="Times New Roman" w:eastAsia="Times New Roman" w:hAnsi="Times New Roman" w:cs="Times New Roman"/>
          <w:sz w:val="28"/>
          <w:szCs w:val="28"/>
        </w:rPr>
        <w:t>со</w:t>
      </w:r>
      <w:r w:rsidR="001D69EB" w:rsidRPr="009A3049">
        <w:rPr>
          <w:rFonts w:ascii="Times New Roman" w:eastAsia="Times New Roman" w:hAnsi="Times New Roman" w:cs="Times New Roman"/>
          <w:sz w:val="28"/>
          <w:szCs w:val="28"/>
        </w:rPr>
        <w:t xml:space="preserve"> </w:t>
      </w:r>
      <w:r w:rsidRPr="009A3049">
        <w:rPr>
          <w:rFonts w:ascii="Times New Roman" w:eastAsia="Times New Roman" w:hAnsi="Times New Roman" w:cs="Times New Roman"/>
          <w:sz w:val="28"/>
          <w:szCs w:val="28"/>
        </w:rPr>
        <w:t>странами-членами ЕС</w:t>
      </w:r>
      <w:r w:rsidR="006B60A9" w:rsidRPr="009A3049">
        <w:rPr>
          <w:rFonts w:ascii="Times New Roman" w:eastAsia="Times New Roman" w:hAnsi="Times New Roman" w:cs="Times New Roman"/>
          <w:sz w:val="28"/>
          <w:szCs w:val="28"/>
        </w:rPr>
        <w:t>,</w:t>
      </w:r>
      <w:r w:rsidRPr="009A3049">
        <w:rPr>
          <w:rFonts w:ascii="Times New Roman" w:eastAsia="Times New Roman" w:hAnsi="Times New Roman" w:cs="Times New Roman"/>
          <w:sz w:val="28"/>
          <w:szCs w:val="28"/>
        </w:rPr>
        <w:t xml:space="preserve"> третьими странами, а также компетентными международными организациями в области образования и спорта.</w:t>
      </w:r>
      <w:r w:rsidR="00C7169F" w:rsidRPr="009A3049">
        <w:rPr>
          <w:rFonts w:ascii="Times New Roman" w:eastAsia="Times New Roman" w:hAnsi="Times New Roman" w:cs="Times New Roman"/>
          <w:sz w:val="28"/>
          <w:szCs w:val="28"/>
        </w:rPr>
        <w:t xml:space="preserve"> </w:t>
      </w:r>
    </w:p>
    <w:p w:rsidR="002A08F8" w:rsidRPr="009A3049" w:rsidRDefault="002A08F8" w:rsidP="00801C91">
      <w:pPr>
        <w:ind w:right="142" w:firstLine="709"/>
        <w:jc w:val="both"/>
        <w:rPr>
          <w:rFonts w:ascii="Times New Roman" w:eastAsia="Times New Roman" w:hAnsi="Times New Roman" w:cs="Times New Roman"/>
          <w:sz w:val="28"/>
          <w:szCs w:val="28"/>
        </w:rPr>
      </w:pPr>
      <w:r w:rsidRPr="009A3049">
        <w:rPr>
          <w:rFonts w:ascii="Times New Roman" w:eastAsia="Times New Roman" w:hAnsi="Times New Roman" w:cs="Times New Roman"/>
          <w:sz w:val="28"/>
          <w:szCs w:val="28"/>
        </w:rPr>
        <w:t>Новый импульс</w:t>
      </w:r>
      <w:r w:rsidR="00C7169F" w:rsidRPr="009A3049">
        <w:rPr>
          <w:rFonts w:ascii="Times New Roman" w:eastAsia="Times New Roman" w:hAnsi="Times New Roman" w:cs="Times New Roman"/>
          <w:sz w:val="28"/>
          <w:szCs w:val="28"/>
        </w:rPr>
        <w:t xml:space="preserve"> </w:t>
      </w:r>
      <w:r w:rsidRPr="009A3049">
        <w:rPr>
          <w:rFonts w:ascii="Times New Roman" w:eastAsia="Times New Roman" w:hAnsi="Times New Roman" w:cs="Times New Roman"/>
          <w:sz w:val="28"/>
          <w:szCs w:val="28"/>
        </w:rPr>
        <w:t>развитию европейской молодёжи</w:t>
      </w:r>
      <w:r w:rsidR="00C7169F" w:rsidRPr="009A3049">
        <w:rPr>
          <w:rFonts w:ascii="Times New Roman" w:eastAsia="Times New Roman" w:hAnsi="Times New Roman" w:cs="Times New Roman"/>
          <w:sz w:val="28"/>
          <w:szCs w:val="28"/>
        </w:rPr>
        <w:t xml:space="preserve"> </w:t>
      </w:r>
      <w:r w:rsidRPr="009A3049">
        <w:rPr>
          <w:rFonts w:ascii="Times New Roman" w:eastAsia="Times New Roman" w:hAnsi="Times New Roman" w:cs="Times New Roman"/>
          <w:sz w:val="28"/>
          <w:szCs w:val="28"/>
        </w:rPr>
        <w:t>придала «Белая книга»</w:t>
      </w:r>
      <w:r w:rsidR="006A697E" w:rsidRPr="009A3049">
        <w:rPr>
          <w:rFonts w:ascii="Times New Roman" w:eastAsia="Times New Roman" w:hAnsi="Times New Roman" w:cs="Times New Roman"/>
          <w:sz w:val="28"/>
          <w:szCs w:val="28"/>
        </w:rPr>
        <w:t xml:space="preserve"> </w:t>
      </w:r>
      <w:r w:rsidR="00200FA8" w:rsidRPr="009A3049">
        <w:rPr>
          <w:rFonts w:ascii="Times New Roman" w:eastAsia="Times New Roman" w:hAnsi="Times New Roman" w:cs="Times New Roman"/>
          <w:sz w:val="28"/>
          <w:szCs w:val="28"/>
        </w:rPr>
        <w:t>по вопросам молодёжи</w:t>
      </w:r>
      <w:r w:rsidR="00C7169F" w:rsidRPr="009A3049">
        <w:rPr>
          <w:rFonts w:ascii="Times New Roman" w:eastAsia="Times New Roman" w:hAnsi="Times New Roman" w:cs="Times New Roman"/>
          <w:sz w:val="28"/>
          <w:szCs w:val="28"/>
        </w:rPr>
        <w:t xml:space="preserve"> </w:t>
      </w:r>
      <w:r w:rsidR="00200FA8" w:rsidRPr="009A3049">
        <w:rPr>
          <w:rFonts w:ascii="Times New Roman" w:eastAsia="Times New Roman" w:hAnsi="Times New Roman" w:cs="Times New Roman"/>
          <w:sz w:val="28"/>
          <w:szCs w:val="28"/>
        </w:rPr>
        <w:t>2001</w:t>
      </w:r>
      <w:r w:rsidR="0045478D" w:rsidRPr="009A3049">
        <w:rPr>
          <w:rFonts w:ascii="Times New Roman" w:eastAsia="Times New Roman" w:hAnsi="Times New Roman" w:cs="Times New Roman"/>
          <w:sz w:val="28"/>
          <w:szCs w:val="28"/>
        </w:rPr>
        <w:t> </w:t>
      </w:r>
      <w:r w:rsidRPr="009A3049">
        <w:rPr>
          <w:rFonts w:ascii="Times New Roman" w:eastAsia="Times New Roman" w:hAnsi="Times New Roman" w:cs="Times New Roman"/>
          <w:sz w:val="28"/>
          <w:szCs w:val="28"/>
        </w:rPr>
        <w:t>года</w:t>
      </w:r>
      <w:r w:rsidR="003C777B" w:rsidRPr="009A3049">
        <w:rPr>
          <w:rFonts w:ascii="Times New Roman" w:eastAsia="Times New Roman" w:hAnsi="Times New Roman" w:cs="Times New Roman"/>
          <w:sz w:val="28"/>
          <w:szCs w:val="28"/>
        </w:rPr>
        <w:t>.</w:t>
      </w:r>
      <w:r w:rsidR="00200FA8" w:rsidRPr="009A3049">
        <w:rPr>
          <w:rFonts w:ascii="Times New Roman" w:eastAsia="Times New Roman" w:hAnsi="Times New Roman" w:cs="Times New Roman"/>
          <w:sz w:val="28"/>
          <w:szCs w:val="28"/>
        </w:rPr>
        <w:t xml:space="preserve"> Данный </w:t>
      </w:r>
      <w:r w:rsidRPr="009A3049">
        <w:rPr>
          <w:rFonts w:ascii="Times New Roman" w:eastAsia="Times New Roman" w:hAnsi="Times New Roman" w:cs="Times New Roman"/>
          <w:sz w:val="28"/>
          <w:szCs w:val="28"/>
        </w:rPr>
        <w:t>документ привёл к принятию системы принципов европейского с</w:t>
      </w:r>
      <w:r w:rsidR="006B60A9" w:rsidRPr="009A3049">
        <w:rPr>
          <w:rFonts w:ascii="Times New Roman" w:eastAsia="Times New Roman" w:hAnsi="Times New Roman" w:cs="Times New Roman"/>
          <w:sz w:val="28"/>
          <w:szCs w:val="28"/>
        </w:rPr>
        <w:t xml:space="preserve">отрудничества, </w:t>
      </w:r>
      <w:r w:rsidRPr="009A3049">
        <w:rPr>
          <w:rFonts w:ascii="Times New Roman" w:eastAsia="Times New Roman" w:hAnsi="Times New Roman" w:cs="Times New Roman"/>
          <w:sz w:val="28"/>
          <w:szCs w:val="28"/>
        </w:rPr>
        <w:t>основанно</w:t>
      </w:r>
      <w:r w:rsidR="006B60A9" w:rsidRPr="009A3049">
        <w:rPr>
          <w:rFonts w:ascii="Times New Roman" w:eastAsia="Times New Roman" w:hAnsi="Times New Roman" w:cs="Times New Roman"/>
          <w:sz w:val="28"/>
          <w:szCs w:val="28"/>
        </w:rPr>
        <w:t>й</w:t>
      </w:r>
      <w:r w:rsidRPr="009A3049">
        <w:rPr>
          <w:rFonts w:ascii="Times New Roman" w:eastAsia="Times New Roman" w:hAnsi="Times New Roman" w:cs="Times New Roman"/>
          <w:sz w:val="28"/>
          <w:szCs w:val="28"/>
        </w:rPr>
        <w:t xml:space="preserve"> на четыр</w:t>
      </w:r>
      <w:r w:rsidR="0045478D" w:rsidRPr="009A3049">
        <w:rPr>
          <w:rFonts w:ascii="Times New Roman" w:eastAsia="Times New Roman" w:hAnsi="Times New Roman" w:cs="Times New Roman"/>
          <w:sz w:val="28"/>
          <w:szCs w:val="28"/>
        </w:rPr>
        <w:t>ё</w:t>
      </w:r>
      <w:r w:rsidRPr="009A3049">
        <w:rPr>
          <w:rFonts w:ascii="Times New Roman" w:eastAsia="Times New Roman" w:hAnsi="Times New Roman" w:cs="Times New Roman"/>
          <w:sz w:val="28"/>
          <w:szCs w:val="28"/>
        </w:rPr>
        <w:t xml:space="preserve">х конкретных приоритетах в целях содействия активному гражданскому участию </w:t>
      </w:r>
      <w:r w:rsidR="00587EA2" w:rsidRPr="009A3049">
        <w:rPr>
          <w:rFonts w:ascii="Times New Roman" w:eastAsia="Times New Roman" w:hAnsi="Times New Roman" w:cs="Times New Roman"/>
          <w:sz w:val="28"/>
          <w:szCs w:val="28"/>
        </w:rPr>
        <w:t>молодёж</w:t>
      </w:r>
      <w:r w:rsidRPr="009A3049">
        <w:rPr>
          <w:rFonts w:ascii="Times New Roman" w:eastAsia="Times New Roman" w:hAnsi="Times New Roman" w:cs="Times New Roman"/>
          <w:sz w:val="28"/>
          <w:szCs w:val="28"/>
        </w:rPr>
        <w:t xml:space="preserve">и: </w:t>
      </w:r>
      <w:r w:rsidR="00F929BF" w:rsidRPr="009A3049">
        <w:rPr>
          <w:rFonts w:ascii="Times New Roman" w:eastAsia="Times New Roman" w:hAnsi="Times New Roman" w:cs="Times New Roman"/>
          <w:sz w:val="28"/>
          <w:szCs w:val="28"/>
        </w:rPr>
        <w:t xml:space="preserve">информация; открытый метод координации; добровольная </w:t>
      </w:r>
      <w:r w:rsidRPr="009A3049">
        <w:rPr>
          <w:rFonts w:ascii="Times New Roman" w:eastAsia="Times New Roman" w:hAnsi="Times New Roman" w:cs="Times New Roman"/>
          <w:sz w:val="28"/>
          <w:szCs w:val="28"/>
        </w:rPr>
        <w:t>деятельность;</w:t>
      </w:r>
      <w:r w:rsidRPr="009A3049">
        <w:rPr>
          <w:rFonts w:ascii="Times New Roman" w:eastAsia="Times New Roman" w:hAnsi="Times New Roman" w:cs="Times New Roman"/>
          <w:b/>
          <w:sz w:val="28"/>
          <w:szCs w:val="28"/>
        </w:rPr>
        <w:t xml:space="preserve"> </w:t>
      </w:r>
      <w:r w:rsidRPr="009A3049">
        <w:rPr>
          <w:rFonts w:ascii="Times New Roman" w:eastAsia="Times New Roman" w:hAnsi="Times New Roman" w:cs="Times New Roman"/>
          <w:sz w:val="28"/>
          <w:szCs w:val="28"/>
        </w:rPr>
        <w:t xml:space="preserve">повышение уровня знаний </w:t>
      </w:r>
      <w:r w:rsidR="00587EA2" w:rsidRPr="009A3049">
        <w:rPr>
          <w:rFonts w:ascii="Times New Roman" w:eastAsia="Times New Roman" w:hAnsi="Times New Roman" w:cs="Times New Roman"/>
          <w:sz w:val="28"/>
          <w:szCs w:val="28"/>
        </w:rPr>
        <w:t>молодёж</w:t>
      </w:r>
      <w:r w:rsidRPr="009A3049">
        <w:rPr>
          <w:rFonts w:ascii="Times New Roman" w:eastAsia="Times New Roman" w:hAnsi="Times New Roman" w:cs="Times New Roman"/>
          <w:sz w:val="28"/>
          <w:szCs w:val="28"/>
        </w:rPr>
        <w:t xml:space="preserve">и. </w:t>
      </w:r>
    </w:p>
    <w:p w:rsidR="002A08F8" w:rsidRPr="009A3049" w:rsidRDefault="00E57D78" w:rsidP="00801C91">
      <w:pPr>
        <w:ind w:right="142" w:firstLine="709"/>
        <w:jc w:val="both"/>
        <w:rPr>
          <w:rFonts w:ascii="Times New Roman" w:eastAsia="Times New Roman" w:hAnsi="Times New Roman" w:cs="Times New Roman"/>
          <w:sz w:val="28"/>
          <w:szCs w:val="28"/>
        </w:rPr>
      </w:pPr>
      <w:r w:rsidRPr="009A3049">
        <w:rPr>
          <w:rStyle w:val="af9"/>
          <w:rFonts w:ascii="Times New Roman" w:hAnsi="Times New Roman" w:cs="Times New Roman"/>
          <w:b w:val="0"/>
          <w:i w:val="0"/>
          <w:sz w:val="28"/>
          <w:szCs w:val="28"/>
        </w:rPr>
        <w:t>В числе</w:t>
      </w:r>
      <w:r w:rsidR="00C7169F" w:rsidRPr="009A3049">
        <w:rPr>
          <w:rStyle w:val="af9"/>
          <w:rFonts w:ascii="Times New Roman" w:hAnsi="Times New Roman" w:cs="Times New Roman"/>
          <w:b w:val="0"/>
          <w:i w:val="0"/>
          <w:sz w:val="28"/>
          <w:szCs w:val="28"/>
        </w:rPr>
        <w:t xml:space="preserve"> </w:t>
      </w:r>
      <w:r w:rsidRPr="009A3049">
        <w:rPr>
          <w:rStyle w:val="af9"/>
          <w:rFonts w:ascii="Times New Roman" w:hAnsi="Times New Roman" w:cs="Times New Roman"/>
          <w:b w:val="0"/>
          <w:i w:val="0"/>
          <w:sz w:val="28"/>
          <w:szCs w:val="28"/>
        </w:rPr>
        <w:t xml:space="preserve">значимых документов следует отметить Европейский </w:t>
      </w:r>
      <w:r w:rsidR="00587EA2" w:rsidRPr="009A3049">
        <w:rPr>
          <w:rStyle w:val="af9"/>
          <w:rFonts w:ascii="Times New Roman" w:hAnsi="Times New Roman" w:cs="Times New Roman"/>
          <w:b w:val="0"/>
          <w:i w:val="0"/>
          <w:sz w:val="28"/>
          <w:szCs w:val="28"/>
        </w:rPr>
        <w:t>молодёж</w:t>
      </w:r>
      <w:r w:rsidRPr="009A3049">
        <w:rPr>
          <w:rStyle w:val="af9"/>
          <w:rFonts w:ascii="Times New Roman" w:hAnsi="Times New Roman" w:cs="Times New Roman"/>
          <w:b w:val="0"/>
          <w:i w:val="0"/>
          <w:sz w:val="28"/>
          <w:szCs w:val="28"/>
        </w:rPr>
        <w:t>ный пакт,</w:t>
      </w:r>
      <w:r w:rsidRPr="009A3049">
        <w:rPr>
          <w:rStyle w:val="af9"/>
          <w:rFonts w:ascii="Times New Roman" w:hAnsi="Times New Roman" w:cs="Times New Roman"/>
          <w:sz w:val="28"/>
          <w:szCs w:val="28"/>
        </w:rPr>
        <w:t xml:space="preserve"> </w:t>
      </w:r>
      <w:r w:rsidRPr="009A3049">
        <w:rPr>
          <w:rStyle w:val="af9"/>
          <w:rFonts w:ascii="Times New Roman" w:hAnsi="Times New Roman" w:cs="Times New Roman"/>
          <w:b w:val="0"/>
          <w:i w:val="0"/>
          <w:sz w:val="28"/>
          <w:szCs w:val="28"/>
        </w:rPr>
        <w:t>п</w:t>
      </w:r>
      <w:r w:rsidRPr="009A3049">
        <w:rPr>
          <w:rFonts w:ascii="Times New Roman" w:hAnsi="Times New Roman" w:cs="Times New Roman"/>
          <w:sz w:val="28"/>
          <w:szCs w:val="28"/>
        </w:rPr>
        <w:t>ринятый Е</w:t>
      </w:r>
      <w:r w:rsidR="00264081" w:rsidRPr="009A3049">
        <w:rPr>
          <w:rFonts w:ascii="Times New Roman" w:hAnsi="Times New Roman" w:cs="Times New Roman"/>
          <w:sz w:val="28"/>
          <w:szCs w:val="28"/>
        </w:rPr>
        <w:t>С</w:t>
      </w:r>
      <w:r w:rsidRPr="009A3049">
        <w:rPr>
          <w:rFonts w:ascii="Times New Roman" w:hAnsi="Times New Roman" w:cs="Times New Roman"/>
          <w:sz w:val="28"/>
          <w:szCs w:val="28"/>
        </w:rPr>
        <w:t xml:space="preserve"> в</w:t>
      </w:r>
      <w:r w:rsidR="00C7169F" w:rsidRPr="009A3049">
        <w:rPr>
          <w:rFonts w:ascii="Times New Roman" w:hAnsi="Times New Roman" w:cs="Times New Roman"/>
          <w:sz w:val="28"/>
          <w:szCs w:val="28"/>
        </w:rPr>
        <w:t xml:space="preserve"> </w:t>
      </w:r>
      <w:r w:rsidRPr="009A3049">
        <w:rPr>
          <w:rFonts w:ascii="Times New Roman" w:hAnsi="Times New Roman" w:cs="Times New Roman"/>
          <w:sz w:val="28"/>
          <w:szCs w:val="28"/>
        </w:rPr>
        <w:t>2005 г</w:t>
      </w:r>
      <w:r w:rsidR="00F929BF" w:rsidRPr="009A3049">
        <w:rPr>
          <w:rFonts w:ascii="Times New Roman" w:hAnsi="Times New Roman" w:cs="Times New Roman"/>
          <w:sz w:val="28"/>
          <w:szCs w:val="28"/>
        </w:rPr>
        <w:t>оду</w:t>
      </w:r>
      <w:r w:rsidRPr="009A3049">
        <w:rPr>
          <w:rFonts w:ascii="Times New Roman" w:hAnsi="Times New Roman" w:cs="Times New Roman"/>
          <w:sz w:val="28"/>
          <w:szCs w:val="28"/>
        </w:rPr>
        <w:t>. Все мероприятия и проекты, предпринимаемые в рамках данного международного соглашения, учитывают Европейские стратегии занятости и социального включения</w:t>
      </w:r>
      <w:r w:rsidR="002E7A1F" w:rsidRPr="009A3049">
        <w:rPr>
          <w:rFonts w:ascii="Times New Roman" w:hAnsi="Times New Roman" w:cs="Times New Roman"/>
          <w:sz w:val="28"/>
          <w:szCs w:val="28"/>
        </w:rPr>
        <w:t>.</w:t>
      </w:r>
      <w:r w:rsidR="007955E7" w:rsidRPr="009A3049">
        <w:rPr>
          <w:rFonts w:ascii="Times New Roman" w:eastAsia="Times New Roman" w:hAnsi="Times New Roman" w:cs="Times New Roman"/>
          <w:sz w:val="28"/>
          <w:szCs w:val="28"/>
        </w:rPr>
        <w:t xml:space="preserve"> </w:t>
      </w:r>
      <w:r w:rsidR="008B1AC8" w:rsidRPr="009A3049">
        <w:rPr>
          <w:rFonts w:ascii="Times New Roman" w:eastAsia="Times New Roman" w:hAnsi="Times New Roman" w:cs="Times New Roman"/>
          <w:sz w:val="28"/>
          <w:szCs w:val="28"/>
        </w:rPr>
        <w:t>Также в</w:t>
      </w:r>
      <w:r w:rsidR="002A08F8" w:rsidRPr="009A3049">
        <w:rPr>
          <w:rFonts w:ascii="Times New Roman" w:eastAsia="Times New Roman" w:hAnsi="Times New Roman" w:cs="Times New Roman"/>
          <w:sz w:val="28"/>
          <w:szCs w:val="28"/>
        </w:rPr>
        <w:t xml:space="preserve"> западных странах действует «Европейская хартия об участии </w:t>
      </w:r>
      <w:r w:rsidR="00587EA2" w:rsidRPr="009A3049">
        <w:rPr>
          <w:rFonts w:ascii="Times New Roman" w:eastAsia="Times New Roman" w:hAnsi="Times New Roman" w:cs="Times New Roman"/>
          <w:sz w:val="28"/>
          <w:szCs w:val="28"/>
        </w:rPr>
        <w:t>молодёж</w:t>
      </w:r>
      <w:r w:rsidR="002A08F8" w:rsidRPr="009A3049">
        <w:rPr>
          <w:rFonts w:ascii="Times New Roman" w:eastAsia="Times New Roman" w:hAnsi="Times New Roman" w:cs="Times New Roman"/>
          <w:sz w:val="28"/>
          <w:szCs w:val="28"/>
        </w:rPr>
        <w:t>и в общ</w:t>
      </w:r>
      <w:r w:rsidR="0045478D" w:rsidRPr="009A3049">
        <w:rPr>
          <w:rFonts w:ascii="Times New Roman" w:eastAsia="Times New Roman" w:hAnsi="Times New Roman" w:cs="Times New Roman"/>
          <w:sz w:val="28"/>
          <w:szCs w:val="28"/>
        </w:rPr>
        <w:t>ественной жизни на местном и ре</w:t>
      </w:r>
      <w:r w:rsidR="002A08F8" w:rsidRPr="009A3049">
        <w:rPr>
          <w:rFonts w:ascii="Times New Roman" w:eastAsia="Times New Roman" w:hAnsi="Times New Roman" w:cs="Times New Roman"/>
          <w:sz w:val="28"/>
          <w:szCs w:val="28"/>
        </w:rPr>
        <w:t>гиональном уровне» (новая редакция принята в 2003 году).</w:t>
      </w:r>
      <w:r w:rsidR="00C7169F" w:rsidRPr="009A3049">
        <w:rPr>
          <w:rFonts w:ascii="Times New Roman" w:eastAsia="Times New Roman" w:hAnsi="Times New Roman" w:cs="Times New Roman"/>
          <w:sz w:val="28"/>
          <w:szCs w:val="28"/>
        </w:rPr>
        <w:t xml:space="preserve"> </w:t>
      </w:r>
    </w:p>
    <w:p w:rsidR="00B32007" w:rsidRPr="009A3049" w:rsidRDefault="00426A15"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 xml:space="preserve">В 2009 </w:t>
      </w:r>
      <w:r w:rsidR="00D87319" w:rsidRPr="009A3049">
        <w:rPr>
          <w:rFonts w:ascii="Times New Roman" w:hAnsi="Times New Roman" w:cs="Times New Roman"/>
          <w:sz w:val="28"/>
          <w:szCs w:val="28"/>
        </w:rPr>
        <w:t xml:space="preserve">году Европейской комиссией </w:t>
      </w:r>
      <w:r w:rsidR="007A668C" w:rsidRPr="009A3049">
        <w:rPr>
          <w:rFonts w:ascii="Times New Roman" w:hAnsi="Times New Roman" w:cs="Times New Roman"/>
          <w:sz w:val="28"/>
          <w:szCs w:val="28"/>
        </w:rPr>
        <w:t>была утверждена н</w:t>
      </w:r>
      <w:r w:rsidR="00B32007" w:rsidRPr="009A3049">
        <w:rPr>
          <w:rFonts w:ascii="Times New Roman" w:hAnsi="Times New Roman" w:cs="Times New Roman"/>
          <w:sz w:val="28"/>
          <w:szCs w:val="28"/>
        </w:rPr>
        <w:t xml:space="preserve">овая Стратегия </w:t>
      </w:r>
      <w:r w:rsidR="00587EA2" w:rsidRPr="009A3049">
        <w:rPr>
          <w:rFonts w:ascii="Times New Roman" w:hAnsi="Times New Roman" w:cs="Times New Roman"/>
          <w:sz w:val="28"/>
          <w:szCs w:val="28"/>
        </w:rPr>
        <w:t>молодёж</w:t>
      </w:r>
      <w:r w:rsidR="00B32007" w:rsidRPr="009A3049">
        <w:rPr>
          <w:rFonts w:ascii="Times New Roman" w:hAnsi="Times New Roman" w:cs="Times New Roman"/>
          <w:sz w:val="28"/>
          <w:szCs w:val="28"/>
        </w:rPr>
        <w:t>ной полити</w:t>
      </w:r>
      <w:r w:rsidR="00E53D88" w:rsidRPr="009A3049">
        <w:rPr>
          <w:rFonts w:ascii="Times New Roman" w:hAnsi="Times New Roman" w:cs="Times New Roman"/>
          <w:sz w:val="28"/>
          <w:szCs w:val="28"/>
        </w:rPr>
        <w:t>ки «</w:t>
      </w:r>
      <w:r w:rsidR="00587EA2" w:rsidRPr="009A3049">
        <w:rPr>
          <w:rFonts w:ascii="Times New Roman" w:hAnsi="Times New Roman" w:cs="Times New Roman"/>
          <w:sz w:val="28"/>
          <w:szCs w:val="28"/>
        </w:rPr>
        <w:t>Молодёж</w:t>
      </w:r>
      <w:r w:rsidR="00E53D88" w:rsidRPr="009A3049">
        <w:rPr>
          <w:rFonts w:ascii="Times New Roman" w:hAnsi="Times New Roman" w:cs="Times New Roman"/>
          <w:sz w:val="28"/>
          <w:szCs w:val="28"/>
        </w:rPr>
        <w:t>ь</w:t>
      </w:r>
      <w:r w:rsidR="000A2D32" w:rsidRPr="009A3049">
        <w:rPr>
          <w:rFonts w:ascii="Times New Roman" w:hAnsi="Times New Roman" w:cs="Times New Roman"/>
          <w:sz w:val="28"/>
          <w:szCs w:val="28"/>
        </w:rPr>
        <w:t xml:space="preserve"> – </w:t>
      </w:r>
      <w:r w:rsidR="00F929BF" w:rsidRPr="009A3049">
        <w:rPr>
          <w:rFonts w:ascii="Times New Roman" w:hAnsi="Times New Roman" w:cs="Times New Roman"/>
          <w:sz w:val="28"/>
          <w:szCs w:val="28"/>
        </w:rPr>
        <w:t xml:space="preserve">инвестирование и </w:t>
      </w:r>
      <w:r w:rsidR="00B32007" w:rsidRPr="009A3049">
        <w:rPr>
          <w:rFonts w:ascii="Times New Roman" w:hAnsi="Times New Roman" w:cs="Times New Roman"/>
          <w:sz w:val="28"/>
          <w:szCs w:val="28"/>
        </w:rPr>
        <w:t>предоставлен</w:t>
      </w:r>
      <w:r w:rsidR="000D4747" w:rsidRPr="009A3049">
        <w:rPr>
          <w:rFonts w:ascii="Times New Roman" w:hAnsi="Times New Roman" w:cs="Times New Roman"/>
          <w:sz w:val="28"/>
          <w:szCs w:val="28"/>
        </w:rPr>
        <w:t>ие возможностей» на 2010 – 2018</w:t>
      </w:r>
      <w:r w:rsidR="0045478D" w:rsidRPr="009A3049">
        <w:rPr>
          <w:rFonts w:ascii="Times New Roman" w:hAnsi="Times New Roman" w:cs="Times New Roman"/>
          <w:sz w:val="28"/>
          <w:szCs w:val="28"/>
        </w:rPr>
        <w:t> </w:t>
      </w:r>
      <w:r w:rsidR="00B32007" w:rsidRPr="009A3049">
        <w:rPr>
          <w:rFonts w:ascii="Times New Roman" w:hAnsi="Times New Roman" w:cs="Times New Roman"/>
          <w:sz w:val="28"/>
          <w:szCs w:val="28"/>
        </w:rPr>
        <w:t>гг</w:t>
      </w:r>
      <w:r w:rsidR="00F929BF" w:rsidRPr="009A3049">
        <w:rPr>
          <w:rFonts w:ascii="Times New Roman" w:hAnsi="Times New Roman" w:cs="Times New Roman"/>
          <w:sz w:val="28"/>
          <w:szCs w:val="28"/>
        </w:rPr>
        <w:t>.</w:t>
      </w:r>
      <w:r w:rsidR="000D4747" w:rsidRPr="009A3049">
        <w:rPr>
          <w:rFonts w:ascii="Times New Roman" w:hAnsi="Times New Roman" w:cs="Times New Roman"/>
          <w:sz w:val="28"/>
          <w:szCs w:val="28"/>
        </w:rPr>
        <w:t xml:space="preserve"> </w:t>
      </w:r>
      <w:r w:rsidR="00B32007" w:rsidRPr="009A3049">
        <w:rPr>
          <w:rFonts w:ascii="Times New Roman" w:hAnsi="Times New Roman" w:cs="Times New Roman"/>
          <w:sz w:val="28"/>
          <w:szCs w:val="28"/>
        </w:rPr>
        <w:t xml:space="preserve">Основными </w:t>
      </w:r>
      <w:r w:rsidR="00C127CF" w:rsidRPr="009A3049">
        <w:rPr>
          <w:rFonts w:ascii="Times New Roman" w:hAnsi="Times New Roman" w:cs="Times New Roman"/>
          <w:sz w:val="28"/>
          <w:szCs w:val="28"/>
        </w:rPr>
        <w:t xml:space="preserve">её </w:t>
      </w:r>
      <w:r w:rsidR="00B32007" w:rsidRPr="009A3049">
        <w:rPr>
          <w:rFonts w:ascii="Times New Roman" w:hAnsi="Times New Roman" w:cs="Times New Roman"/>
          <w:sz w:val="28"/>
          <w:szCs w:val="28"/>
        </w:rPr>
        <w:t>целями стали:</w:t>
      </w:r>
      <w:r w:rsidR="00B32007" w:rsidRPr="009A3049">
        <w:rPr>
          <w:rFonts w:ascii="Times New Roman" w:hAnsi="Times New Roman" w:cs="Times New Roman"/>
          <w:i/>
          <w:sz w:val="28"/>
          <w:szCs w:val="28"/>
        </w:rPr>
        <w:t xml:space="preserve"> </w:t>
      </w:r>
      <w:r w:rsidR="00B32007" w:rsidRPr="009A3049">
        <w:rPr>
          <w:rFonts w:ascii="Times New Roman" w:hAnsi="Times New Roman" w:cs="Times New Roman"/>
          <w:sz w:val="28"/>
          <w:szCs w:val="28"/>
        </w:rPr>
        <w:t>расширение</w:t>
      </w:r>
      <w:r w:rsidR="00B32007" w:rsidRPr="009A3049">
        <w:rPr>
          <w:rFonts w:ascii="Times New Roman" w:hAnsi="Times New Roman" w:cs="Times New Roman"/>
          <w:i/>
          <w:sz w:val="28"/>
          <w:szCs w:val="28"/>
        </w:rPr>
        <w:t xml:space="preserve"> </w:t>
      </w:r>
      <w:r w:rsidR="00B32007" w:rsidRPr="009A3049">
        <w:rPr>
          <w:rFonts w:ascii="Times New Roman" w:hAnsi="Times New Roman" w:cs="Times New Roman"/>
          <w:sz w:val="28"/>
          <w:szCs w:val="28"/>
        </w:rPr>
        <w:t xml:space="preserve">возможностей для </w:t>
      </w:r>
      <w:r w:rsidR="00587EA2" w:rsidRPr="009A3049">
        <w:rPr>
          <w:rFonts w:ascii="Times New Roman" w:hAnsi="Times New Roman" w:cs="Times New Roman"/>
          <w:sz w:val="28"/>
          <w:szCs w:val="28"/>
        </w:rPr>
        <w:t>молодёж</w:t>
      </w:r>
      <w:r w:rsidR="00B32007" w:rsidRPr="009A3049">
        <w:rPr>
          <w:rFonts w:ascii="Times New Roman" w:hAnsi="Times New Roman" w:cs="Times New Roman"/>
          <w:sz w:val="28"/>
          <w:szCs w:val="28"/>
        </w:rPr>
        <w:t>и в образовании и занятости; улучшение доступа и участи</w:t>
      </w:r>
      <w:r w:rsidR="00C127CF" w:rsidRPr="009A3049">
        <w:rPr>
          <w:rFonts w:ascii="Times New Roman" w:hAnsi="Times New Roman" w:cs="Times New Roman"/>
          <w:sz w:val="28"/>
          <w:szCs w:val="28"/>
        </w:rPr>
        <w:t>я</w:t>
      </w:r>
      <w:r w:rsidR="00B32007" w:rsidRPr="009A3049">
        <w:rPr>
          <w:rFonts w:ascii="Times New Roman" w:hAnsi="Times New Roman" w:cs="Times New Roman"/>
          <w:sz w:val="28"/>
          <w:szCs w:val="28"/>
        </w:rPr>
        <w:t xml:space="preserve"> </w:t>
      </w:r>
      <w:r w:rsidR="00587EA2" w:rsidRPr="009A3049">
        <w:rPr>
          <w:rFonts w:ascii="Times New Roman" w:hAnsi="Times New Roman" w:cs="Times New Roman"/>
          <w:sz w:val="28"/>
          <w:szCs w:val="28"/>
        </w:rPr>
        <w:t>молодёж</w:t>
      </w:r>
      <w:r w:rsidR="00B32007" w:rsidRPr="009A3049">
        <w:rPr>
          <w:rFonts w:ascii="Times New Roman" w:hAnsi="Times New Roman" w:cs="Times New Roman"/>
          <w:sz w:val="28"/>
          <w:szCs w:val="28"/>
        </w:rPr>
        <w:t xml:space="preserve">и в социальной жизни; содействие солидарности </w:t>
      </w:r>
      <w:r w:rsidR="00587EA2" w:rsidRPr="009A3049">
        <w:rPr>
          <w:rFonts w:ascii="Times New Roman" w:hAnsi="Times New Roman" w:cs="Times New Roman"/>
          <w:sz w:val="28"/>
          <w:szCs w:val="28"/>
        </w:rPr>
        <w:t>молодёж</w:t>
      </w:r>
      <w:r w:rsidR="00B32007" w:rsidRPr="009A3049">
        <w:rPr>
          <w:rFonts w:ascii="Times New Roman" w:hAnsi="Times New Roman" w:cs="Times New Roman"/>
          <w:sz w:val="28"/>
          <w:szCs w:val="28"/>
        </w:rPr>
        <w:t>и с остальным обществом</w:t>
      </w:r>
      <w:r w:rsidR="00B32007" w:rsidRPr="009A3049">
        <w:rPr>
          <w:rStyle w:val="a4"/>
          <w:rFonts w:ascii="Times New Roman" w:hAnsi="Times New Roman" w:cs="Times New Roman"/>
          <w:sz w:val="28"/>
          <w:szCs w:val="28"/>
        </w:rPr>
        <w:footnoteReference w:id="4"/>
      </w:r>
      <w:r w:rsidR="00B32007" w:rsidRPr="009A3049">
        <w:rPr>
          <w:rFonts w:ascii="Times New Roman" w:hAnsi="Times New Roman" w:cs="Times New Roman"/>
          <w:sz w:val="28"/>
          <w:szCs w:val="28"/>
        </w:rPr>
        <w:t xml:space="preserve">. </w:t>
      </w:r>
    </w:p>
    <w:p w:rsidR="00B32007" w:rsidRPr="009A3049" w:rsidRDefault="001E7EEA"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 xml:space="preserve">Эта </w:t>
      </w:r>
      <w:r w:rsidR="00B32007" w:rsidRPr="009A3049">
        <w:rPr>
          <w:rFonts w:ascii="Times New Roman" w:hAnsi="Times New Roman" w:cs="Times New Roman"/>
          <w:sz w:val="28"/>
          <w:szCs w:val="28"/>
        </w:rPr>
        <w:t xml:space="preserve">Стратегия </w:t>
      </w:r>
      <w:r w:rsidRPr="009A3049">
        <w:rPr>
          <w:rFonts w:ascii="Times New Roman" w:hAnsi="Times New Roman" w:cs="Times New Roman"/>
          <w:sz w:val="28"/>
          <w:szCs w:val="28"/>
        </w:rPr>
        <w:t>тоже</w:t>
      </w:r>
      <w:r w:rsidR="00C127CF" w:rsidRPr="009A3049">
        <w:rPr>
          <w:rFonts w:ascii="Times New Roman" w:hAnsi="Times New Roman" w:cs="Times New Roman"/>
          <w:sz w:val="28"/>
          <w:szCs w:val="28"/>
        </w:rPr>
        <w:t xml:space="preserve"> </w:t>
      </w:r>
      <w:r w:rsidR="00B32007" w:rsidRPr="009A3049">
        <w:rPr>
          <w:rFonts w:ascii="Times New Roman" w:hAnsi="Times New Roman" w:cs="Times New Roman"/>
          <w:sz w:val="28"/>
          <w:szCs w:val="28"/>
        </w:rPr>
        <w:t>о</w:t>
      </w:r>
      <w:r w:rsidR="00F929BF" w:rsidRPr="009A3049">
        <w:rPr>
          <w:rFonts w:ascii="Times New Roman" w:hAnsi="Times New Roman" w:cs="Times New Roman"/>
          <w:sz w:val="28"/>
          <w:szCs w:val="28"/>
        </w:rPr>
        <w:t xml:space="preserve">снована на межсекторном подходе </w:t>
      </w:r>
      <w:r w:rsidR="00B32007" w:rsidRPr="009A3049">
        <w:rPr>
          <w:rFonts w:ascii="Times New Roman" w:hAnsi="Times New Roman" w:cs="Times New Roman"/>
          <w:sz w:val="28"/>
          <w:szCs w:val="28"/>
        </w:rPr>
        <w:t xml:space="preserve">и указывает на необходимость межведомственного и межотраслевого подхода к </w:t>
      </w:r>
      <w:r w:rsidR="00587EA2" w:rsidRPr="009A3049">
        <w:rPr>
          <w:rFonts w:ascii="Times New Roman" w:hAnsi="Times New Roman" w:cs="Times New Roman"/>
          <w:sz w:val="28"/>
          <w:szCs w:val="28"/>
        </w:rPr>
        <w:t>молодёж</w:t>
      </w:r>
      <w:r w:rsidR="00B32007" w:rsidRPr="009A3049">
        <w:rPr>
          <w:rFonts w:ascii="Times New Roman" w:hAnsi="Times New Roman" w:cs="Times New Roman"/>
          <w:sz w:val="28"/>
          <w:szCs w:val="28"/>
        </w:rPr>
        <w:t>ной политике на всех уровнях: европейском, национальном, региональном и местном</w:t>
      </w:r>
      <w:r w:rsidRPr="009A3049">
        <w:rPr>
          <w:rFonts w:ascii="Times New Roman" w:hAnsi="Times New Roman" w:cs="Times New Roman"/>
          <w:sz w:val="28"/>
          <w:szCs w:val="28"/>
        </w:rPr>
        <w:t>. П</w:t>
      </w:r>
      <w:r w:rsidR="00B32007" w:rsidRPr="009A3049">
        <w:rPr>
          <w:rFonts w:ascii="Times New Roman" w:hAnsi="Times New Roman" w:cs="Times New Roman"/>
          <w:sz w:val="28"/>
          <w:szCs w:val="28"/>
        </w:rPr>
        <w:t>рич</w:t>
      </w:r>
      <w:r w:rsidR="0045478D" w:rsidRPr="009A3049">
        <w:rPr>
          <w:rFonts w:ascii="Times New Roman" w:hAnsi="Times New Roman" w:cs="Times New Roman"/>
          <w:sz w:val="28"/>
          <w:szCs w:val="28"/>
        </w:rPr>
        <w:t>ё</w:t>
      </w:r>
      <w:r w:rsidR="00B32007" w:rsidRPr="009A3049">
        <w:rPr>
          <w:rFonts w:ascii="Times New Roman" w:hAnsi="Times New Roman" w:cs="Times New Roman"/>
          <w:sz w:val="28"/>
          <w:szCs w:val="28"/>
        </w:rPr>
        <w:t xml:space="preserve">м </w:t>
      </w:r>
      <w:r w:rsidR="002E7A1F" w:rsidRPr="009A3049">
        <w:rPr>
          <w:rFonts w:ascii="Times New Roman" w:hAnsi="Times New Roman" w:cs="Times New Roman"/>
          <w:sz w:val="28"/>
          <w:szCs w:val="28"/>
        </w:rPr>
        <w:t xml:space="preserve">такой </w:t>
      </w:r>
      <w:r w:rsidR="00B32007" w:rsidRPr="009A3049">
        <w:rPr>
          <w:rFonts w:ascii="Times New Roman" w:hAnsi="Times New Roman" w:cs="Times New Roman"/>
          <w:sz w:val="28"/>
          <w:szCs w:val="28"/>
        </w:rPr>
        <w:t xml:space="preserve">подход должен быть обеспечен как горизонтальными, так и вертикальными связями. </w:t>
      </w:r>
      <w:r w:rsidR="00C127CF" w:rsidRPr="009A3049">
        <w:rPr>
          <w:rFonts w:ascii="Times New Roman" w:hAnsi="Times New Roman" w:cs="Times New Roman"/>
          <w:sz w:val="28"/>
          <w:szCs w:val="28"/>
        </w:rPr>
        <w:t xml:space="preserve">В </w:t>
      </w:r>
      <w:r w:rsidR="00B32007" w:rsidRPr="009A3049">
        <w:rPr>
          <w:rFonts w:ascii="Times New Roman" w:hAnsi="Times New Roman" w:cs="Times New Roman"/>
          <w:sz w:val="28"/>
          <w:szCs w:val="28"/>
        </w:rPr>
        <w:t>документе подч</w:t>
      </w:r>
      <w:r w:rsidR="0045478D" w:rsidRPr="009A3049">
        <w:rPr>
          <w:rFonts w:ascii="Times New Roman" w:hAnsi="Times New Roman" w:cs="Times New Roman"/>
          <w:sz w:val="28"/>
          <w:szCs w:val="28"/>
        </w:rPr>
        <w:t>ё</w:t>
      </w:r>
      <w:r w:rsidR="00B32007" w:rsidRPr="009A3049">
        <w:rPr>
          <w:rFonts w:ascii="Times New Roman" w:hAnsi="Times New Roman" w:cs="Times New Roman"/>
          <w:sz w:val="28"/>
          <w:szCs w:val="28"/>
        </w:rPr>
        <w:t xml:space="preserve">ркивается, что успех открытого метода координации в </w:t>
      </w:r>
      <w:r w:rsidR="00587EA2" w:rsidRPr="009A3049">
        <w:rPr>
          <w:rFonts w:ascii="Times New Roman" w:hAnsi="Times New Roman" w:cs="Times New Roman"/>
          <w:sz w:val="28"/>
          <w:szCs w:val="28"/>
        </w:rPr>
        <w:t>молодёж</w:t>
      </w:r>
      <w:r w:rsidR="00B32007" w:rsidRPr="009A3049">
        <w:rPr>
          <w:rFonts w:ascii="Times New Roman" w:hAnsi="Times New Roman" w:cs="Times New Roman"/>
          <w:sz w:val="28"/>
          <w:szCs w:val="28"/>
        </w:rPr>
        <w:t>ной сфере зависит от политической ответственности государств-членов ЕС и эффективных методов работы на национальном и европейском уровнях.</w:t>
      </w:r>
    </w:p>
    <w:p w:rsidR="00B32007" w:rsidRPr="009A3049" w:rsidRDefault="00A06B83"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Также в 2009</w:t>
      </w:r>
      <w:r w:rsidR="0045478D" w:rsidRPr="009A3049">
        <w:rPr>
          <w:rFonts w:ascii="Times New Roman" w:hAnsi="Times New Roman" w:cs="Times New Roman"/>
          <w:sz w:val="28"/>
          <w:szCs w:val="28"/>
        </w:rPr>
        <w:t> </w:t>
      </w:r>
      <w:r w:rsidR="00DC104E" w:rsidRPr="009A3049">
        <w:rPr>
          <w:rFonts w:ascii="Times New Roman" w:hAnsi="Times New Roman" w:cs="Times New Roman"/>
          <w:sz w:val="28"/>
          <w:szCs w:val="28"/>
        </w:rPr>
        <w:t>г</w:t>
      </w:r>
      <w:r w:rsidR="00F929BF" w:rsidRPr="009A3049">
        <w:rPr>
          <w:rFonts w:ascii="Times New Roman" w:hAnsi="Times New Roman" w:cs="Times New Roman"/>
          <w:sz w:val="28"/>
          <w:szCs w:val="28"/>
        </w:rPr>
        <w:t>оду</w:t>
      </w:r>
      <w:r w:rsidR="00DC104E" w:rsidRPr="009A3049">
        <w:rPr>
          <w:rFonts w:ascii="Times New Roman" w:hAnsi="Times New Roman" w:cs="Times New Roman"/>
          <w:sz w:val="28"/>
          <w:szCs w:val="28"/>
        </w:rPr>
        <w:t xml:space="preserve"> </w:t>
      </w:r>
      <w:r w:rsidR="00F929BF" w:rsidRPr="009A3049">
        <w:rPr>
          <w:rFonts w:ascii="Times New Roman" w:hAnsi="Times New Roman" w:cs="Times New Roman"/>
          <w:sz w:val="28"/>
          <w:szCs w:val="28"/>
        </w:rPr>
        <w:t xml:space="preserve">Совет Европейского союза принял </w:t>
      </w:r>
      <w:r w:rsidR="00B32007" w:rsidRPr="009A3049">
        <w:rPr>
          <w:rFonts w:ascii="Times New Roman" w:hAnsi="Times New Roman" w:cs="Times New Roman"/>
          <w:sz w:val="28"/>
          <w:szCs w:val="28"/>
        </w:rPr>
        <w:t xml:space="preserve">Резолюцию о пересмотренных Основах европейского сотрудничества в </w:t>
      </w:r>
      <w:r w:rsidR="00587EA2" w:rsidRPr="009A3049">
        <w:rPr>
          <w:rFonts w:ascii="Times New Roman" w:hAnsi="Times New Roman" w:cs="Times New Roman"/>
          <w:sz w:val="28"/>
          <w:szCs w:val="28"/>
        </w:rPr>
        <w:t>молодёж</w:t>
      </w:r>
      <w:r w:rsidR="0045478D" w:rsidRPr="009A3049">
        <w:rPr>
          <w:rFonts w:ascii="Times New Roman" w:hAnsi="Times New Roman" w:cs="Times New Roman"/>
          <w:sz w:val="28"/>
          <w:szCs w:val="28"/>
        </w:rPr>
        <w:t>ной сфере на 2010 – 2018 </w:t>
      </w:r>
      <w:r w:rsidR="00B32007" w:rsidRPr="009A3049">
        <w:rPr>
          <w:rFonts w:ascii="Times New Roman" w:hAnsi="Times New Roman" w:cs="Times New Roman"/>
          <w:sz w:val="28"/>
          <w:szCs w:val="28"/>
        </w:rPr>
        <w:t xml:space="preserve">гг. </w:t>
      </w:r>
      <w:r w:rsidR="00B32007" w:rsidRPr="009A3049">
        <w:rPr>
          <w:rFonts w:ascii="Times New Roman" w:eastAsia="TimesNewRoman" w:hAnsi="Times New Roman" w:cs="Times New Roman"/>
          <w:sz w:val="28"/>
          <w:szCs w:val="28"/>
        </w:rPr>
        <w:t>Среди других важных инициатив Европейской комиссии можно отметить программы «Новые навыки для новых рабочих мест» и «Европейская платформа по борьбе против бедности».</w:t>
      </w:r>
    </w:p>
    <w:p w:rsidR="00801C91" w:rsidRPr="00586A9C" w:rsidRDefault="00D137A9" w:rsidP="00801C91">
      <w:pPr>
        <w:pStyle w:val="a7"/>
        <w:ind w:right="142" w:firstLine="709"/>
        <w:jc w:val="both"/>
        <w:rPr>
          <w:b w:val="0"/>
          <w:sz w:val="28"/>
          <w:szCs w:val="28"/>
        </w:rPr>
      </w:pPr>
      <w:r w:rsidRPr="009A3049">
        <w:rPr>
          <w:b w:val="0"/>
          <w:sz w:val="28"/>
          <w:szCs w:val="28"/>
        </w:rPr>
        <w:t xml:space="preserve">Главный орган, реализующий </w:t>
      </w:r>
      <w:r w:rsidR="00587EA2" w:rsidRPr="009A3049">
        <w:rPr>
          <w:b w:val="0"/>
          <w:sz w:val="28"/>
          <w:szCs w:val="28"/>
        </w:rPr>
        <w:t>молодёж</w:t>
      </w:r>
      <w:r w:rsidRPr="009A3049">
        <w:rPr>
          <w:b w:val="0"/>
          <w:sz w:val="28"/>
          <w:szCs w:val="28"/>
        </w:rPr>
        <w:t>ную политику Совета Европы,</w:t>
      </w:r>
      <w:r w:rsidR="000A2D32" w:rsidRPr="009A3049">
        <w:rPr>
          <w:b w:val="0"/>
          <w:sz w:val="28"/>
          <w:szCs w:val="28"/>
        </w:rPr>
        <w:t xml:space="preserve"> – </w:t>
      </w:r>
      <w:r w:rsidRPr="009A3049">
        <w:rPr>
          <w:b w:val="0"/>
          <w:sz w:val="28"/>
          <w:szCs w:val="28"/>
        </w:rPr>
        <w:t xml:space="preserve">Директорат по делам </w:t>
      </w:r>
      <w:r w:rsidR="00587EA2" w:rsidRPr="009A3049">
        <w:rPr>
          <w:b w:val="0"/>
          <w:sz w:val="28"/>
          <w:szCs w:val="28"/>
        </w:rPr>
        <w:t>молодёж</w:t>
      </w:r>
      <w:r w:rsidRPr="009A3049">
        <w:rPr>
          <w:b w:val="0"/>
          <w:sz w:val="28"/>
          <w:szCs w:val="28"/>
        </w:rPr>
        <w:t xml:space="preserve">и и спорту </w:t>
      </w:r>
      <w:r w:rsidRPr="009A3049">
        <w:rPr>
          <w:b w:val="0"/>
          <w:sz w:val="28"/>
          <w:szCs w:val="28"/>
          <w:lang w:eastAsia="en-US"/>
        </w:rPr>
        <w:t>(</w:t>
      </w:r>
      <w:hyperlink r:id="rId8" w:history="1">
        <w:r w:rsidRPr="009A3049">
          <w:rPr>
            <w:b w:val="0"/>
            <w:sz w:val="28"/>
            <w:szCs w:val="28"/>
            <w:lang w:val="en-US" w:eastAsia="en-US"/>
          </w:rPr>
          <w:t>www</w:t>
        </w:r>
        <w:r w:rsidRPr="009A3049">
          <w:rPr>
            <w:b w:val="0"/>
            <w:sz w:val="28"/>
            <w:szCs w:val="28"/>
            <w:lang w:eastAsia="en-US"/>
          </w:rPr>
          <w:t>.</w:t>
        </w:r>
        <w:r w:rsidRPr="009A3049">
          <w:rPr>
            <w:b w:val="0"/>
            <w:sz w:val="28"/>
            <w:szCs w:val="28"/>
            <w:lang w:val="en-US" w:eastAsia="en-US"/>
          </w:rPr>
          <w:t>coe</w:t>
        </w:r>
        <w:r w:rsidRPr="009A3049">
          <w:rPr>
            <w:b w:val="0"/>
            <w:sz w:val="28"/>
            <w:szCs w:val="28"/>
            <w:lang w:eastAsia="en-US"/>
          </w:rPr>
          <w:t>.</w:t>
        </w:r>
        <w:r w:rsidRPr="009A3049">
          <w:rPr>
            <w:b w:val="0"/>
            <w:sz w:val="28"/>
            <w:szCs w:val="28"/>
            <w:lang w:val="en-US" w:eastAsia="en-US"/>
          </w:rPr>
          <w:t>int</w:t>
        </w:r>
        <w:r w:rsidRPr="009A3049">
          <w:rPr>
            <w:b w:val="0"/>
            <w:sz w:val="28"/>
            <w:szCs w:val="28"/>
            <w:lang w:eastAsia="en-US"/>
          </w:rPr>
          <w:t>/</w:t>
        </w:r>
        <w:r w:rsidRPr="009A3049">
          <w:rPr>
            <w:b w:val="0"/>
            <w:sz w:val="28"/>
            <w:szCs w:val="28"/>
            <w:lang w:val="en-US" w:eastAsia="en-US"/>
          </w:rPr>
          <w:t>vouth</w:t>
        </w:r>
        <w:r w:rsidRPr="009A3049">
          <w:rPr>
            <w:b w:val="0"/>
            <w:sz w:val="28"/>
            <w:szCs w:val="28"/>
            <w:lang w:eastAsia="en-US"/>
          </w:rPr>
          <w:t>/</w:t>
        </w:r>
      </w:hyperlink>
      <w:r w:rsidRPr="009A3049">
        <w:rPr>
          <w:b w:val="0"/>
          <w:sz w:val="28"/>
          <w:szCs w:val="28"/>
          <w:lang w:eastAsia="en-US"/>
        </w:rPr>
        <w:t xml:space="preserve">). </w:t>
      </w:r>
      <w:r w:rsidRPr="009A3049">
        <w:rPr>
          <w:b w:val="0"/>
          <w:sz w:val="28"/>
          <w:szCs w:val="28"/>
        </w:rPr>
        <w:t xml:space="preserve">Он является частью </w:t>
      </w:r>
      <w:r w:rsidRPr="009A3049">
        <w:rPr>
          <w:b w:val="0"/>
          <w:sz w:val="28"/>
          <w:szCs w:val="28"/>
        </w:rPr>
        <w:lastRenderedPageBreak/>
        <w:t xml:space="preserve">Генерального директората по образованию, культуре и наследию, </w:t>
      </w:r>
      <w:r w:rsidR="00587EA2" w:rsidRPr="009A3049">
        <w:rPr>
          <w:b w:val="0"/>
          <w:sz w:val="28"/>
          <w:szCs w:val="28"/>
        </w:rPr>
        <w:t>молодёж</w:t>
      </w:r>
      <w:r w:rsidRPr="009A3049">
        <w:rPr>
          <w:b w:val="0"/>
          <w:sz w:val="28"/>
          <w:szCs w:val="28"/>
        </w:rPr>
        <w:t xml:space="preserve">и и спорта Совета Европы. </w:t>
      </w:r>
    </w:p>
    <w:p w:rsidR="008B6C2F" w:rsidRPr="009A3049" w:rsidRDefault="00D137A9" w:rsidP="00801C91">
      <w:pPr>
        <w:pStyle w:val="a7"/>
        <w:ind w:right="142" w:firstLine="709"/>
        <w:jc w:val="both"/>
        <w:rPr>
          <w:b w:val="0"/>
          <w:sz w:val="28"/>
          <w:szCs w:val="28"/>
        </w:rPr>
      </w:pPr>
      <w:r w:rsidRPr="009A3049">
        <w:rPr>
          <w:b w:val="0"/>
          <w:sz w:val="28"/>
          <w:szCs w:val="28"/>
        </w:rPr>
        <w:t xml:space="preserve">Управление разрабатывает руководящие принципы, программы и правовые инструменты для формирования согласованной и эффективной </w:t>
      </w:r>
      <w:r w:rsidR="00587EA2" w:rsidRPr="009A3049">
        <w:rPr>
          <w:b w:val="0"/>
          <w:sz w:val="28"/>
          <w:szCs w:val="28"/>
        </w:rPr>
        <w:t>молодёж</w:t>
      </w:r>
      <w:r w:rsidR="00B14028" w:rsidRPr="009A3049">
        <w:rPr>
          <w:b w:val="0"/>
          <w:sz w:val="28"/>
          <w:szCs w:val="28"/>
        </w:rPr>
        <w:t xml:space="preserve">ной политики, обеспечивает финансирование </w:t>
      </w:r>
      <w:r w:rsidRPr="009A3049">
        <w:rPr>
          <w:b w:val="0"/>
          <w:sz w:val="28"/>
          <w:szCs w:val="28"/>
        </w:rPr>
        <w:t xml:space="preserve">и образовательную поддержку международных </w:t>
      </w:r>
      <w:r w:rsidR="00587EA2" w:rsidRPr="009A3049">
        <w:rPr>
          <w:b w:val="0"/>
          <w:sz w:val="28"/>
          <w:szCs w:val="28"/>
        </w:rPr>
        <w:t>молодёж</w:t>
      </w:r>
      <w:r w:rsidRPr="009A3049">
        <w:rPr>
          <w:b w:val="0"/>
          <w:sz w:val="28"/>
          <w:szCs w:val="28"/>
        </w:rPr>
        <w:t>ны</w:t>
      </w:r>
      <w:r w:rsidR="00B14028" w:rsidRPr="009A3049">
        <w:rPr>
          <w:b w:val="0"/>
          <w:sz w:val="28"/>
          <w:szCs w:val="28"/>
        </w:rPr>
        <w:t xml:space="preserve">х </w:t>
      </w:r>
      <w:r w:rsidRPr="009A3049">
        <w:rPr>
          <w:b w:val="0"/>
          <w:sz w:val="28"/>
          <w:szCs w:val="28"/>
        </w:rPr>
        <w:t>мероприятий.</w:t>
      </w:r>
      <w:r w:rsidR="00C7169F" w:rsidRPr="009A3049">
        <w:rPr>
          <w:b w:val="0"/>
          <w:sz w:val="28"/>
          <w:szCs w:val="28"/>
        </w:rPr>
        <w:t xml:space="preserve"> </w:t>
      </w:r>
      <w:bookmarkStart w:id="4" w:name="bookmark8"/>
    </w:p>
    <w:p w:rsidR="008B6C2F" w:rsidRPr="009A3049" w:rsidRDefault="00D137A9" w:rsidP="00801C91">
      <w:pPr>
        <w:pStyle w:val="a7"/>
        <w:ind w:right="142" w:firstLine="709"/>
        <w:jc w:val="both"/>
        <w:rPr>
          <w:b w:val="0"/>
          <w:sz w:val="28"/>
          <w:szCs w:val="28"/>
        </w:rPr>
      </w:pPr>
      <w:r w:rsidRPr="009A3049">
        <w:rPr>
          <w:b w:val="0"/>
          <w:sz w:val="28"/>
          <w:szCs w:val="28"/>
        </w:rPr>
        <w:t xml:space="preserve">Руководящий комитет по делам </w:t>
      </w:r>
      <w:r w:rsidR="00587EA2" w:rsidRPr="009A3049">
        <w:rPr>
          <w:b w:val="0"/>
          <w:sz w:val="28"/>
          <w:szCs w:val="28"/>
        </w:rPr>
        <w:t>молодёж</w:t>
      </w:r>
      <w:r w:rsidRPr="009A3049">
        <w:rPr>
          <w:b w:val="0"/>
          <w:sz w:val="28"/>
          <w:szCs w:val="28"/>
        </w:rPr>
        <w:t xml:space="preserve">и </w:t>
      </w:r>
      <w:r w:rsidRPr="009A3049">
        <w:rPr>
          <w:b w:val="0"/>
          <w:sz w:val="28"/>
          <w:szCs w:val="28"/>
          <w:lang w:eastAsia="en-US"/>
        </w:rPr>
        <w:t>(</w:t>
      </w:r>
      <w:r w:rsidRPr="009A3049">
        <w:rPr>
          <w:b w:val="0"/>
          <w:sz w:val="28"/>
          <w:szCs w:val="28"/>
          <w:lang w:val="en-US" w:eastAsia="en-US"/>
        </w:rPr>
        <w:t>CDEJ</w:t>
      </w:r>
      <w:r w:rsidRPr="009A3049">
        <w:rPr>
          <w:b w:val="0"/>
          <w:sz w:val="28"/>
          <w:szCs w:val="28"/>
          <w:lang w:eastAsia="en-US"/>
        </w:rPr>
        <w:t>)</w:t>
      </w:r>
      <w:bookmarkEnd w:id="4"/>
      <w:r w:rsidR="0039376B" w:rsidRPr="009A3049">
        <w:rPr>
          <w:sz w:val="28"/>
          <w:szCs w:val="28"/>
          <w:lang w:eastAsia="en-US"/>
        </w:rPr>
        <w:t xml:space="preserve"> </w:t>
      </w:r>
      <w:r w:rsidR="0039376B" w:rsidRPr="009A3049">
        <w:rPr>
          <w:b w:val="0"/>
          <w:sz w:val="28"/>
          <w:szCs w:val="28"/>
          <w:lang w:eastAsia="en-US"/>
        </w:rPr>
        <w:t>о</w:t>
      </w:r>
      <w:r w:rsidRPr="009A3049">
        <w:rPr>
          <w:b w:val="0"/>
          <w:sz w:val="28"/>
          <w:szCs w:val="28"/>
        </w:rPr>
        <w:t xml:space="preserve">бъединяет представителей министерств и организаций, ответственных за </w:t>
      </w:r>
      <w:r w:rsidR="00587EA2" w:rsidRPr="009A3049">
        <w:rPr>
          <w:b w:val="0"/>
          <w:sz w:val="28"/>
          <w:szCs w:val="28"/>
        </w:rPr>
        <w:t>молодёж</w:t>
      </w:r>
      <w:r w:rsidRPr="009A3049">
        <w:rPr>
          <w:b w:val="0"/>
          <w:sz w:val="28"/>
          <w:szCs w:val="28"/>
        </w:rPr>
        <w:t xml:space="preserve">ную политику из 49 государств-участников Европейской культурной конвенции. Комитет способствует более тесному сотрудничеству между правительствами по </w:t>
      </w:r>
      <w:r w:rsidR="00B14028" w:rsidRPr="009A3049">
        <w:rPr>
          <w:b w:val="0"/>
          <w:sz w:val="28"/>
          <w:szCs w:val="28"/>
        </w:rPr>
        <w:t xml:space="preserve">вопросам </w:t>
      </w:r>
      <w:r w:rsidR="00587EA2" w:rsidRPr="009A3049">
        <w:rPr>
          <w:b w:val="0"/>
          <w:sz w:val="28"/>
          <w:szCs w:val="28"/>
        </w:rPr>
        <w:t>молодёж</w:t>
      </w:r>
      <w:r w:rsidR="00B14028" w:rsidRPr="009A3049">
        <w:rPr>
          <w:b w:val="0"/>
          <w:sz w:val="28"/>
          <w:szCs w:val="28"/>
        </w:rPr>
        <w:t xml:space="preserve">и, </w:t>
      </w:r>
      <w:r w:rsidRPr="009A3049">
        <w:rPr>
          <w:b w:val="0"/>
          <w:sz w:val="28"/>
          <w:szCs w:val="28"/>
        </w:rPr>
        <w:t xml:space="preserve">исследует и обобщает опыт реализации </w:t>
      </w:r>
      <w:r w:rsidR="00587EA2" w:rsidRPr="009A3049">
        <w:rPr>
          <w:b w:val="0"/>
          <w:sz w:val="28"/>
          <w:szCs w:val="28"/>
        </w:rPr>
        <w:t>молодёж</w:t>
      </w:r>
      <w:r w:rsidRPr="009A3049">
        <w:rPr>
          <w:b w:val="0"/>
          <w:sz w:val="28"/>
          <w:szCs w:val="28"/>
        </w:rPr>
        <w:t>ной политики.</w:t>
      </w:r>
      <w:bookmarkStart w:id="5" w:name="bookmark9"/>
    </w:p>
    <w:p w:rsidR="008B6C2F" w:rsidRPr="009A3049" w:rsidRDefault="00D137A9" w:rsidP="00801C91">
      <w:pPr>
        <w:pStyle w:val="a7"/>
        <w:ind w:right="142" w:firstLine="709"/>
        <w:jc w:val="both"/>
        <w:rPr>
          <w:b w:val="0"/>
          <w:sz w:val="28"/>
          <w:szCs w:val="28"/>
        </w:rPr>
      </w:pPr>
      <w:r w:rsidRPr="009A3049">
        <w:rPr>
          <w:b w:val="0"/>
          <w:sz w:val="28"/>
          <w:szCs w:val="28"/>
        </w:rPr>
        <w:t xml:space="preserve">Консультативный совет по делам </w:t>
      </w:r>
      <w:r w:rsidR="00587EA2" w:rsidRPr="009A3049">
        <w:rPr>
          <w:b w:val="0"/>
          <w:sz w:val="28"/>
          <w:szCs w:val="28"/>
        </w:rPr>
        <w:t>молодёж</w:t>
      </w:r>
      <w:r w:rsidRPr="009A3049">
        <w:rPr>
          <w:b w:val="0"/>
          <w:sz w:val="28"/>
          <w:szCs w:val="28"/>
        </w:rPr>
        <w:t xml:space="preserve">и </w:t>
      </w:r>
      <w:r w:rsidRPr="009A3049">
        <w:rPr>
          <w:b w:val="0"/>
          <w:sz w:val="28"/>
          <w:szCs w:val="28"/>
          <w:lang w:eastAsia="en-US"/>
        </w:rPr>
        <w:t>(</w:t>
      </w:r>
      <w:r w:rsidRPr="009A3049">
        <w:rPr>
          <w:b w:val="0"/>
          <w:sz w:val="28"/>
          <w:szCs w:val="28"/>
          <w:lang w:val="en-US" w:eastAsia="en-US"/>
        </w:rPr>
        <w:t>Advisory</w:t>
      </w:r>
      <w:r w:rsidRPr="009A3049">
        <w:rPr>
          <w:b w:val="0"/>
          <w:sz w:val="28"/>
          <w:szCs w:val="28"/>
          <w:lang w:eastAsia="en-US"/>
        </w:rPr>
        <w:t xml:space="preserve"> </w:t>
      </w:r>
      <w:r w:rsidRPr="009A3049">
        <w:rPr>
          <w:b w:val="0"/>
          <w:sz w:val="28"/>
          <w:szCs w:val="28"/>
          <w:lang w:val="en-US" w:eastAsia="en-US"/>
        </w:rPr>
        <w:t>Council</w:t>
      </w:r>
      <w:r w:rsidRPr="009A3049">
        <w:rPr>
          <w:b w:val="0"/>
          <w:sz w:val="28"/>
          <w:szCs w:val="28"/>
          <w:lang w:eastAsia="en-US"/>
        </w:rPr>
        <w:t xml:space="preserve"> </w:t>
      </w:r>
      <w:r w:rsidRPr="009A3049">
        <w:rPr>
          <w:b w:val="0"/>
          <w:sz w:val="28"/>
          <w:szCs w:val="28"/>
          <w:lang w:val="en-US" w:eastAsia="en-US"/>
        </w:rPr>
        <w:t>on</w:t>
      </w:r>
      <w:r w:rsidRPr="009A3049">
        <w:rPr>
          <w:b w:val="0"/>
          <w:sz w:val="28"/>
          <w:szCs w:val="28"/>
          <w:lang w:eastAsia="en-US"/>
        </w:rPr>
        <w:t xml:space="preserve"> </w:t>
      </w:r>
      <w:r w:rsidRPr="009A3049">
        <w:rPr>
          <w:b w:val="0"/>
          <w:sz w:val="28"/>
          <w:szCs w:val="28"/>
          <w:lang w:val="en-US" w:eastAsia="en-US"/>
        </w:rPr>
        <w:t>Youth</w:t>
      </w:r>
      <w:r w:rsidRPr="009A3049">
        <w:rPr>
          <w:b w:val="0"/>
          <w:sz w:val="28"/>
          <w:szCs w:val="28"/>
          <w:lang w:eastAsia="en-US"/>
        </w:rPr>
        <w:t>)</w:t>
      </w:r>
      <w:bookmarkEnd w:id="5"/>
      <w:r w:rsidRPr="009A3049">
        <w:rPr>
          <w:b w:val="0"/>
          <w:sz w:val="28"/>
          <w:szCs w:val="28"/>
        </w:rPr>
        <w:t xml:space="preserve"> состоит из 30 представителей </w:t>
      </w:r>
      <w:r w:rsidR="00587EA2" w:rsidRPr="009A3049">
        <w:rPr>
          <w:b w:val="0"/>
          <w:sz w:val="28"/>
          <w:szCs w:val="28"/>
        </w:rPr>
        <w:t>молодёж</w:t>
      </w:r>
      <w:r w:rsidRPr="009A3049">
        <w:rPr>
          <w:b w:val="0"/>
          <w:sz w:val="28"/>
          <w:szCs w:val="28"/>
        </w:rPr>
        <w:t>ных общественных организаций и сетей.</w:t>
      </w:r>
      <w:bookmarkStart w:id="6" w:name="bookmark10"/>
    </w:p>
    <w:p w:rsidR="008B6C2F" w:rsidRPr="009A3049" w:rsidRDefault="00D137A9" w:rsidP="00801C91">
      <w:pPr>
        <w:pStyle w:val="a7"/>
        <w:ind w:right="142" w:firstLine="709"/>
        <w:jc w:val="both"/>
        <w:rPr>
          <w:b w:val="0"/>
          <w:sz w:val="28"/>
          <w:szCs w:val="28"/>
        </w:rPr>
      </w:pPr>
      <w:r w:rsidRPr="009A3049">
        <w:rPr>
          <w:b w:val="0"/>
          <w:sz w:val="28"/>
          <w:szCs w:val="28"/>
        </w:rPr>
        <w:t xml:space="preserve">Объединенный совет по делам </w:t>
      </w:r>
      <w:r w:rsidR="00587EA2" w:rsidRPr="009A3049">
        <w:rPr>
          <w:b w:val="0"/>
          <w:sz w:val="28"/>
          <w:szCs w:val="28"/>
        </w:rPr>
        <w:t>молодёж</w:t>
      </w:r>
      <w:r w:rsidRPr="009A3049">
        <w:rPr>
          <w:b w:val="0"/>
          <w:sz w:val="28"/>
          <w:szCs w:val="28"/>
        </w:rPr>
        <w:t xml:space="preserve">и </w:t>
      </w:r>
      <w:r w:rsidRPr="009A3049">
        <w:rPr>
          <w:b w:val="0"/>
          <w:sz w:val="28"/>
          <w:szCs w:val="28"/>
          <w:lang w:eastAsia="en-US"/>
        </w:rPr>
        <w:t>(</w:t>
      </w:r>
      <w:r w:rsidRPr="009A3049">
        <w:rPr>
          <w:b w:val="0"/>
          <w:sz w:val="28"/>
          <w:szCs w:val="28"/>
          <w:lang w:val="en-US" w:eastAsia="en-US"/>
        </w:rPr>
        <w:t>The</w:t>
      </w:r>
      <w:r w:rsidRPr="009A3049">
        <w:rPr>
          <w:b w:val="0"/>
          <w:sz w:val="28"/>
          <w:szCs w:val="28"/>
          <w:lang w:eastAsia="en-US"/>
        </w:rPr>
        <w:t xml:space="preserve"> </w:t>
      </w:r>
      <w:r w:rsidRPr="009A3049">
        <w:rPr>
          <w:b w:val="0"/>
          <w:sz w:val="28"/>
          <w:szCs w:val="28"/>
          <w:lang w:val="en-US" w:eastAsia="en-US"/>
        </w:rPr>
        <w:t>Joint</w:t>
      </w:r>
      <w:r w:rsidRPr="009A3049">
        <w:rPr>
          <w:b w:val="0"/>
          <w:sz w:val="28"/>
          <w:szCs w:val="28"/>
          <w:lang w:eastAsia="en-US"/>
        </w:rPr>
        <w:t xml:space="preserve"> </w:t>
      </w:r>
      <w:r w:rsidRPr="009A3049">
        <w:rPr>
          <w:b w:val="0"/>
          <w:sz w:val="28"/>
          <w:szCs w:val="28"/>
          <w:lang w:val="en-US" w:eastAsia="en-US"/>
        </w:rPr>
        <w:t>Council</w:t>
      </w:r>
      <w:r w:rsidRPr="009A3049">
        <w:rPr>
          <w:b w:val="0"/>
          <w:sz w:val="28"/>
          <w:szCs w:val="28"/>
          <w:lang w:eastAsia="en-US"/>
        </w:rPr>
        <w:t xml:space="preserve"> </w:t>
      </w:r>
      <w:r w:rsidRPr="009A3049">
        <w:rPr>
          <w:b w:val="0"/>
          <w:sz w:val="28"/>
          <w:szCs w:val="28"/>
          <w:lang w:val="en-US" w:eastAsia="en-US"/>
        </w:rPr>
        <w:t>on</w:t>
      </w:r>
      <w:r w:rsidRPr="009A3049">
        <w:rPr>
          <w:b w:val="0"/>
          <w:sz w:val="28"/>
          <w:szCs w:val="28"/>
          <w:lang w:eastAsia="en-US"/>
        </w:rPr>
        <w:t xml:space="preserve"> </w:t>
      </w:r>
      <w:r w:rsidRPr="009A3049">
        <w:rPr>
          <w:b w:val="0"/>
          <w:sz w:val="28"/>
          <w:szCs w:val="28"/>
          <w:lang w:val="en-US" w:eastAsia="en-US"/>
        </w:rPr>
        <w:t>Youth</w:t>
      </w:r>
      <w:r w:rsidRPr="009A3049">
        <w:rPr>
          <w:b w:val="0"/>
          <w:sz w:val="28"/>
          <w:szCs w:val="28"/>
          <w:lang w:eastAsia="en-US"/>
        </w:rPr>
        <w:t>)</w:t>
      </w:r>
      <w:bookmarkEnd w:id="6"/>
      <w:r w:rsidR="0039376B" w:rsidRPr="009A3049">
        <w:rPr>
          <w:b w:val="0"/>
          <w:sz w:val="28"/>
          <w:szCs w:val="28"/>
        </w:rPr>
        <w:t xml:space="preserve"> с</w:t>
      </w:r>
      <w:r w:rsidRPr="009A3049">
        <w:rPr>
          <w:b w:val="0"/>
          <w:sz w:val="28"/>
          <w:szCs w:val="28"/>
        </w:rPr>
        <w:t xml:space="preserve">овместно с руководящим комитетом по делам </w:t>
      </w:r>
      <w:r w:rsidR="00587EA2" w:rsidRPr="009A3049">
        <w:rPr>
          <w:b w:val="0"/>
          <w:sz w:val="28"/>
          <w:szCs w:val="28"/>
        </w:rPr>
        <w:t>молодёж</w:t>
      </w:r>
      <w:r w:rsidRPr="009A3049">
        <w:rPr>
          <w:b w:val="0"/>
          <w:sz w:val="28"/>
          <w:szCs w:val="28"/>
        </w:rPr>
        <w:t xml:space="preserve">и и консультативным советом обеспечивает принятие решений, касающихся формирования приоритетов в </w:t>
      </w:r>
      <w:r w:rsidR="00587EA2" w:rsidRPr="009A3049">
        <w:rPr>
          <w:b w:val="0"/>
          <w:sz w:val="28"/>
          <w:szCs w:val="28"/>
        </w:rPr>
        <w:t>молодёж</w:t>
      </w:r>
      <w:r w:rsidRPr="009A3049">
        <w:rPr>
          <w:b w:val="0"/>
          <w:sz w:val="28"/>
          <w:szCs w:val="28"/>
        </w:rPr>
        <w:t>ной сфер</w:t>
      </w:r>
      <w:r w:rsidR="00BB0330" w:rsidRPr="009A3049">
        <w:rPr>
          <w:b w:val="0"/>
          <w:sz w:val="28"/>
          <w:szCs w:val="28"/>
        </w:rPr>
        <w:t>е</w:t>
      </w:r>
      <w:r w:rsidR="00264081" w:rsidRPr="009A3049">
        <w:rPr>
          <w:b w:val="0"/>
          <w:sz w:val="28"/>
          <w:szCs w:val="28"/>
        </w:rPr>
        <w:t xml:space="preserve"> и </w:t>
      </w:r>
      <w:r w:rsidRPr="009A3049">
        <w:rPr>
          <w:b w:val="0"/>
          <w:sz w:val="28"/>
          <w:szCs w:val="28"/>
        </w:rPr>
        <w:t>бюджета</w:t>
      </w:r>
      <w:r w:rsidR="00C7169F" w:rsidRPr="009A3049">
        <w:rPr>
          <w:b w:val="0"/>
          <w:sz w:val="28"/>
          <w:szCs w:val="28"/>
        </w:rPr>
        <w:t xml:space="preserve"> </w:t>
      </w:r>
      <w:r w:rsidR="00587EA2" w:rsidRPr="009A3049">
        <w:rPr>
          <w:b w:val="0"/>
          <w:sz w:val="28"/>
          <w:szCs w:val="28"/>
        </w:rPr>
        <w:t>молодёж</w:t>
      </w:r>
      <w:r w:rsidRPr="009A3049">
        <w:rPr>
          <w:b w:val="0"/>
          <w:sz w:val="28"/>
          <w:szCs w:val="28"/>
        </w:rPr>
        <w:t>ного сектора.</w:t>
      </w:r>
      <w:bookmarkStart w:id="7" w:name="bookmark11"/>
    </w:p>
    <w:p w:rsidR="008B6C2F" w:rsidRPr="009A3049" w:rsidRDefault="00D137A9" w:rsidP="00801C91">
      <w:pPr>
        <w:pStyle w:val="a7"/>
        <w:ind w:right="142" w:firstLine="709"/>
        <w:jc w:val="both"/>
        <w:rPr>
          <w:b w:val="0"/>
          <w:sz w:val="28"/>
          <w:szCs w:val="28"/>
        </w:rPr>
      </w:pPr>
      <w:r w:rsidRPr="009A3049">
        <w:rPr>
          <w:b w:val="0"/>
          <w:sz w:val="28"/>
          <w:szCs w:val="28"/>
        </w:rPr>
        <w:t xml:space="preserve">Программный комитет по делам </w:t>
      </w:r>
      <w:r w:rsidR="00587EA2" w:rsidRPr="009A3049">
        <w:rPr>
          <w:b w:val="0"/>
          <w:sz w:val="28"/>
          <w:szCs w:val="28"/>
        </w:rPr>
        <w:t>молодёж</w:t>
      </w:r>
      <w:r w:rsidRPr="009A3049">
        <w:rPr>
          <w:b w:val="0"/>
          <w:sz w:val="28"/>
          <w:szCs w:val="28"/>
        </w:rPr>
        <w:t xml:space="preserve">и </w:t>
      </w:r>
      <w:r w:rsidRPr="009A3049">
        <w:rPr>
          <w:b w:val="0"/>
          <w:sz w:val="28"/>
          <w:szCs w:val="28"/>
          <w:lang w:eastAsia="en-US"/>
        </w:rPr>
        <w:t>(</w:t>
      </w:r>
      <w:r w:rsidRPr="009A3049">
        <w:rPr>
          <w:b w:val="0"/>
          <w:sz w:val="28"/>
          <w:szCs w:val="28"/>
          <w:lang w:val="en-US" w:eastAsia="en-US"/>
        </w:rPr>
        <w:t>The</w:t>
      </w:r>
      <w:r w:rsidRPr="009A3049">
        <w:rPr>
          <w:b w:val="0"/>
          <w:sz w:val="28"/>
          <w:szCs w:val="28"/>
          <w:lang w:eastAsia="en-US"/>
        </w:rPr>
        <w:t xml:space="preserve"> </w:t>
      </w:r>
      <w:r w:rsidRPr="009A3049">
        <w:rPr>
          <w:b w:val="0"/>
          <w:sz w:val="28"/>
          <w:szCs w:val="28"/>
          <w:lang w:val="en-US" w:eastAsia="en-US"/>
        </w:rPr>
        <w:t>Programming</w:t>
      </w:r>
      <w:r w:rsidRPr="009A3049">
        <w:rPr>
          <w:b w:val="0"/>
          <w:sz w:val="28"/>
          <w:szCs w:val="28"/>
          <w:lang w:eastAsia="en-US"/>
        </w:rPr>
        <w:t xml:space="preserve"> </w:t>
      </w:r>
      <w:r w:rsidRPr="009A3049">
        <w:rPr>
          <w:b w:val="0"/>
          <w:sz w:val="28"/>
          <w:szCs w:val="28"/>
          <w:lang w:val="en-US" w:eastAsia="en-US"/>
        </w:rPr>
        <w:t>Committee</w:t>
      </w:r>
      <w:r w:rsidRPr="009A3049">
        <w:rPr>
          <w:b w:val="0"/>
          <w:sz w:val="28"/>
          <w:szCs w:val="28"/>
          <w:lang w:eastAsia="en-US"/>
        </w:rPr>
        <w:t xml:space="preserve"> </w:t>
      </w:r>
      <w:r w:rsidRPr="009A3049">
        <w:rPr>
          <w:b w:val="0"/>
          <w:sz w:val="28"/>
          <w:szCs w:val="28"/>
          <w:lang w:val="en-US" w:eastAsia="en-US"/>
        </w:rPr>
        <w:t>on</w:t>
      </w:r>
      <w:r w:rsidRPr="009A3049">
        <w:rPr>
          <w:b w:val="0"/>
          <w:sz w:val="28"/>
          <w:szCs w:val="28"/>
          <w:lang w:eastAsia="en-US"/>
        </w:rPr>
        <w:t xml:space="preserve"> </w:t>
      </w:r>
      <w:r w:rsidRPr="009A3049">
        <w:rPr>
          <w:b w:val="0"/>
          <w:sz w:val="28"/>
          <w:szCs w:val="28"/>
          <w:lang w:val="en-US" w:eastAsia="en-US"/>
        </w:rPr>
        <w:t>Youth</w:t>
      </w:r>
      <w:r w:rsidRPr="009A3049">
        <w:rPr>
          <w:b w:val="0"/>
          <w:sz w:val="28"/>
          <w:szCs w:val="28"/>
          <w:lang w:eastAsia="en-US"/>
        </w:rPr>
        <w:t>)</w:t>
      </w:r>
      <w:bookmarkEnd w:id="7"/>
      <w:r w:rsidRPr="009A3049">
        <w:rPr>
          <w:b w:val="0"/>
          <w:sz w:val="28"/>
          <w:szCs w:val="28"/>
        </w:rPr>
        <w:t xml:space="preserve"> </w:t>
      </w:r>
      <w:r w:rsidR="0061421B" w:rsidRPr="009A3049">
        <w:rPr>
          <w:b w:val="0"/>
          <w:sz w:val="28"/>
          <w:szCs w:val="28"/>
        </w:rPr>
        <w:t>с</w:t>
      </w:r>
      <w:r w:rsidRPr="009A3049">
        <w:rPr>
          <w:b w:val="0"/>
          <w:sz w:val="28"/>
          <w:szCs w:val="28"/>
        </w:rPr>
        <w:t xml:space="preserve">остоит из 8 членов руководящего совета и 8 членов консультативного совета. Разрабатывает, контролирует и оценивает </w:t>
      </w:r>
      <w:r w:rsidR="007B6220" w:rsidRPr="009A3049">
        <w:rPr>
          <w:b w:val="0"/>
          <w:sz w:val="28"/>
          <w:szCs w:val="28"/>
        </w:rPr>
        <w:t xml:space="preserve">молодёжные </w:t>
      </w:r>
      <w:r w:rsidRPr="009A3049">
        <w:rPr>
          <w:b w:val="0"/>
          <w:sz w:val="28"/>
          <w:szCs w:val="28"/>
        </w:rPr>
        <w:t>программы</w:t>
      </w:r>
      <w:r w:rsidR="007B6220" w:rsidRPr="009A3049">
        <w:rPr>
          <w:b w:val="0"/>
          <w:sz w:val="28"/>
          <w:szCs w:val="28"/>
        </w:rPr>
        <w:t>.</w:t>
      </w:r>
      <w:bookmarkStart w:id="8" w:name="bookmark12"/>
    </w:p>
    <w:p w:rsidR="008B6C2F" w:rsidRPr="009A3049" w:rsidRDefault="00D137A9" w:rsidP="00801C91">
      <w:pPr>
        <w:pStyle w:val="a7"/>
        <w:ind w:right="142" w:firstLine="709"/>
        <w:jc w:val="both"/>
        <w:rPr>
          <w:b w:val="0"/>
          <w:sz w:val="28"/>
          <w:szCs w:val="28"/>
        </w:rPr>
      </w:pPr>
      <w:r w:rsidRPr="009A3049">
        <w:rPr>
          <w:b w:val="0"/>
          <w:sz w:val="28"/>
          <w:szCs w:val="28"/>
        </w:rPr>
        <w:t xml:space="preserve">Европейский </w:t>
      </w:r>
      <w:r w:rsidR="00587EA2" w:rsidRPr="009A3049">
        <w:rPr>
          <w:b w:val="0"/>
          <w:sz w:val="28"/>
          <w:szCs w:val="28"/>
        </w:rPr>
        <w:t>молодёж</w:t>
      </w:r>
      <w:r w:rsidRPr="009A3049">
        <w:rPr>
          <w:b w:val="0"/>
          <w:sz w:val="28"/>
          <w:szCs w:val="28"/>
        </w:rPr>
        <w:t xml:space="preserve">ный фонд Совета Европы </w:t>
      </w:r>
      <w:r w:rsidRPr="009A3049">
        <w:rPr>
          <w:b w:val="0"/>
          <w:sz w:val="28"/>
          <w:szCs w:val="28"/>
          <w:lang w:eastAsia="en-US"/>
        </w:rPr>
        <w:t>(</w:t>
      </w:r>
      <w:r w:rsidRPr="009A3049">
        <w:rPr>
          <w:b w:val="0"/>
          <w:sz w:val="28"/>
          <w:szCs w:val="28"/>
          <w:lang w:val="en-US" w:eastAsia="en-US"/>
        </w:rPr>
        <w:t>EYF</w:t>
      </w:r>
      <w:r w:rsidRPr="009A3049">
        <w:rPr>
          <w:b w:val="0"/>
          <w:sz w:val="28"/>
          <w:szCs w:val="28"/>
          <w:lang w:eastAsia="en-US"/>
        </w:rPr>
        <w:t>)</w:t>
      </w:r>
      <w:bookmarkEnd w:id="8"/>
      <w:r w:rsidRPr="009A3049">
        <w:rPr>
          <w:b w:val="0"/>
          <w:sz w:val="28"/>
          <w:szCs w:val="28"/>
        </w:rPr>
        <w:t xml:space="preserve"> оказывает финансовую поддержку</w:t>
      </w:r>
      <w:r w:rsidR="00C7169F" w:rsidRPr="009A3049">
        <w:rPr>
          <w:b w:val="0"/>
          <w:sz w:val="28"/>
          <w:szCs w:val="28"/>
        </w:rPr>
        <w:t xml:space="preserve"> </w:t>
      </w:r>
      <w:r w:rsidR="00587EA2" w:rsidRPr="009A3049">
        <w:rPr>
          <w:b w:val="0"/>
          <w:sz w:val="28"/>
          <w:szCs w:val="28"/>
        </w:rPr>
        <w:t>молодёж</w:t>
      </w:r>
      <w:r w:rsidRPr="009A3049">
        <w:rPr>
          <w:b w:val="0"/>
          <w:sz w:val="28"/>
          <w:szCs w:val="28"/>
        </w:rPr>
        <w:t>ным мероприятиям.</w:t>
      </w:r>
    </w:p>
    <w:p w:rsidR="008B6C2F" w:rsidRPr="009A3049" w:rsidRDefault="00D137A9" w:rsidP="00801C91">
      <w:pPr>
        <w:pStyle w:val="a7"/>
        <w:ind w:right="142" w:firstLine="709"/>
        <w:jc w:val="both"/>
        <w:rPr>
          <w:b w:val="0"/>
          <w:sz w:val="28"/>
          <w:szCs w:val="28"/>
        </w:rPr>
      </w:pPr>
      <w:r w:rsidRPr="009A3049">
        <w:rPr>
          <w:rStyle w:val="13"/>
          <w:rFonts w:ascii="Times New Roman" w:hAnsi="Times New Roman" w:cs="Times New Roman"/>
          <w:sz w:val="28"/>
          <w:szCs w:val="28"/>
        </w:rPr>
        <w:t xml:space="preserve">Европейские </w:t>
      </w:r>
      <w:r w:rsidR="00587EA2" w:rsidRPr="009A3049">
        <w:rPr>
          <w:rStyle w:val="13"/>
          <w:rFonts w:ascii="Times New Roman" w:hAnsi="Times New Roman" w:cs="Times New Roman"/>
          <w:sz w:val="28"/>
          <w:szCs w:val="28"/>
        </w:rPr>
        <w:t>молодёж</w:t>
      </w:r>
      <w:r w:rsidRPr="009A3049">
        <w:rPr>
          <w:rStyle w:val="13"/>
          <w:rFonts w:ascii="Times New Roman" w:hAnsi="Times New Roman" w:cs="Times New Roman"/>
          <w:sz w:val="28"/>
          <w:szCs w:val="28"/>
        </w:rPr>
        <w:t xml:space="preserve">ные центры </w:t>
      </w:r>
      <w:r w:rsidRPr="009A3049">
        <w:rPr>
          <w:rStyle w:val="13"/>
          <w:rFonts w:ascii="Times New Roman" w:hAnsi="Times New Roman" w:cs="Times New Roman"/>
          <w:sz w:val="28"/>
          <w:szCs w:val="28"/>
          <w:lang w:eastAsia="en-US"/>
        </w:rPr>
        <w:t>(</w:t>
      </w:r>
      <w:r w:rsidRPr="009A3049">
        <w:rPr>
          <w:rStyle w:val="13"/>
          <w:rFonts w:ascii="Times New Roman" w:hAnsi="Times New Roman" w:cs="Times New Roman"/>
          <w:sz w:val="28"/>
          <w:szCs w:val="28"/>
          <w:lang w:val="en-US" w:eastAsia="en-US"/>
        </w:rPr>
        <w:t>EYCs</w:t>
      </w:r>
      <w:r w:rsidRPr="009A3049">
        <w:rPr>
          <w:rStyle w:val="13"/>
          <w:rFonts w:ascii="Times New Roman" w:hAnsi="Times New Roman" w:cs="Times New Roman"/>
          <w:sz w:val="28"/>
          <w:szCs w:val="28"/>
          <w:lang w:eastAsia="en-US"/>
        </w:rPr>
        <w:t xml:space="preserve">) </w:t>
      </w:r>
      <w:r w:rsidRPr="009A3049">
        <w:rPr>
          <w:rStyle w:val="13"/>
          <w:rFonts w:ascii="Times New Roman" w:hAnsi="Times New Roman" w:cs="Times New Roman"/>
          <w:sz w:val="28"/>
          <w:szCs w:val="28"/>
        </w:rPr>
        <w:t>Совета Европы</w:t>
      </w:r>
      <w:r w:rsidR="0039376B" w:rsidRPr="009A3049">
        <w:rPr>
          <w:rStyle w:val="13"/>
          <w:rFonts w:ascii="Times New Roman" w:hAnsi="Times New Roman" w:cs="Times New Roman"/>
          <w:sz w:val="28"/>
          <w:szCs w:val="28"/>
        </w:rPr>
        <w:t xml:space="preserve"> содействуют</w:t>
      </w:r>
      <w:r w:rsidR="0039376B" w:rsidRPr="009A3049">
        <w:rPr>
          <w:b w:val="0"/>
          <w:sz w:val="28"/>
          <w:szCs w:val="28"/>
        </w:rPr>
        <w:t xml:space="preserve"> развитию</w:t>
      </w:r>
      <w:r w:rsidRPr="009A3049">
        <w:rPr>
          <w:b w:val="0"/>
          <w:sz w:val="28"/>
          <w:szCs w:val="28"/>
        </w:rPr>
        <w:t xml:space="preserve"> партн</w:t>
      </w:r>
      <w:r w:rsidR="0061421B" w:rsidRPr="009A3049">
        <w:rPr>
          <w:b w:val="0"/>
          <w:sz w:val="28"/>
          <w:szCs w:val="28"/>
        </w:rPr>
        <w:t>ё</w:t>
      </w:r>
      <w:r w:rsidRPr="009A3049">
        <w:rPr>
          <w:b w:val="0"/>
          <w:sz w:val="28"/>
          <w:szCs w:val="28"/>
        </w:rPr>
        <w:t xml:space="preserve">рских взаимоотношений между </w:t>
      </w:r>
      <w:r w:rsidR="00587EA2" w:rsidRPr="009A3049">
        <w:rPr>
          <w:b w:val="0"/>
          <w:sz w:val="28"/>
          <w:szCs w:val="28"/>
        </w:rPr>
        <w:t>молодёж</w:t>
      </w:r>
      <w:r w:rsidRPr="009A3049">
        <w:rPr>
          <w:b w:val="0"/>
          <w:sz w:val="28"/>
          <w:szCs w:val="28"/>
        </w:rPr>
        <w:t>ными организациями</w:t>
      </w:r>
      <w:r w:rsidR="00A64D65" w:rsidRPr="009A3049">
        <w:rPr>
          <w:b w:val="0"/>
          <w:sz w:val="28"/>
          <w:szCs w:val="28"/>
        </w:rPr>
        <w:t>.</w:t>
      </w:r>
      <w:r w:rsidR="00C7169F" w:rsidRPr="009A3049">
        <w:rPr>
          <w:b w:val="0"/>
          <w:sz w:val="28"/>
          <w:szCs w:val="28"/>
        </w:rPr>
        <w:t xml:space="preserve"> </w:t>
      </w:r>
      <w:r w:rsidR="00B14028" w:rsidRPr="009A3049">
        <w:rPr>
          <w:b w:val="0"/>
          <w:sz w:val="28"/>
          <w:szCs w:val="28"/>
        </w:rPr>
        <w:t xml:space="preserve">Они ежегодно </w:t>
      </w:r>
      <w:r w:rsidRPr="009A3049">
        <w:rPr>
          <w:b w:val="0"/>
          <w:sz w:val="28"/>
          <w:szCs w:val="28"/>
        </w:rPr>
        <w:t>реализуют</w:t>
      </w:r>
      <w:r w:rsidR="00C7169F" w:rsidRPr="009A3049">
        <w:rPr>
          <w:b w:val="0"/>
          <w:sz w:val="28"/>
          <w:szCs w:val="28"/>
        </w:rPr>
        <w:t xml:space="preserve"> </w:t>
      </w:r>
      <w:r w:rsidRPr="009A3049">
        <w:rPr>
          <w:b w:val="0"/>
          <w:sz w:val="28"/>
          <w:szCs w:val="28"/>
        </w:rPr>
        <w:t>программу, которая включает 40-50</w:t>
      </w:r>
      <w:r w:rsidR="007B6220" w:rsidRPr="009A3049">
        <w:rPr>
          <w:b w:val="0"/>
          <w:sz w:val="28"/>
          <w:szCs w:val="28"/>
        </w:rPr>
        <w:t xml:space="preserve"> </w:t>
      </w:r>
      <w:r w:rsidRPr="009A3049">
        <w:rPr>
          <w:b w:val="0"/>
          <w:sz w:val="28"/>
          <w:szCs w:val="28"/>
        </w:rPr>
        <w:t>мероприятий</w:t>
      </w:r>
      <w:r w:rsidR="007B6220" w:rsidRPr="009A3049">
        <w:rPr>
          <w:b w:val="0"/>
          <w:sz w:val="28"/>
          <w:szCs w:val="28"/>
        </w:rPr>
        <w:t>.</w:t>
      </w:r>
    </w:p>
    <w:p w:rsidR="008B6C2F" w:rsidRPr="009A3049" w:rsidRDefault="00D137A9" w:rsidP="00801C91">
      <w:pPr>
        <w:pStyle w:val="a7"/>
        <w:ind w:right="142" w:firstLine="709"/>
        <w:jc w:val="both"/>
        <w:rPr>
          <w:b w:val="0"/>
          <w:sz w:val="28"/>
          <w:szCs w:val="28"/>
        </w:rPr>
      </w:pPr>
      <w:r w:rsidRPr="009A3049">
        <w:rPr>
          <w:b w:val="0"/>
          <w:sz w:val="28"/>
          <w:szCs w:val="28"/>
        </w:rPr>
        <w:t xml:space="preserve">Совет Европы работает в тесном взаимодействии с Европейской комиссией </w:t>
      </w:r>
      <w:r w:rsidR="00B14028" w:rsidRPr="009A3049">
        <w:rPr>
          <w:rStyle w:val="af7"/>
          <w:rFonts w:ascii="Times New Roman" w:hAnsi="Times New Roman" w:cs="Times New Roman"/>
          <w:b w:val="0"/>
          <w:i w:val="0"/>
          <w:sz w:val="28"/>
          <w:szCs w:val="28"/>
        </w:rPr>
        <w:t>(исполнительный орган Е</w:t>
      </w:r>
      <w:r w:rsidR="007404D5" w:rsidRPr="009A3049">
        <w:rPr>
          <w:rStyle w:val="af7"/>
          <w:rFonts w:ascii="Times New Roman" w:hAnsi="Times New Roman" w:cs="Times New Roman"/>
          <w:b w:val="0"/>
          <w:i w:val="0"/>
          <w:sz w:val="28"/>
          <w:szCs w:val="28"/>
        </w:rPr>
        <w:t>С</w:t>
      </w:r>
      <w:r w:rsidRPr="009A3049">
        <w:rPr>
          <w:rStyle w:val="af7"/>
          <w:rFonts w:ascii="Times New Roman" w:hAnsi="Times New Roman" w:cs="Times New Roman"/>
          <w:b w:val="0"/>
          <w:i w:val="0"/>
          <w:sz w:val="28"/>
          <w:szCs w:val="28"/>
        </w:rPr>
        <w:t>).</w:t>
      </w:r>
      <w:r w:rsidR="00B14028" w:rsidRPr="009A3049">
        <w:rPr>
          <w:rStyle w:val="af7"/>
          <w:rFonts w:ascii="Times New Roman" w:hAnsi="Times New Roman" w:cs="Times New Roman"/>
          <w:b w:val="0"/>
          <w:sz w:val="28"/>
          <w:szCs w:val="28"/>
        </w:rPr>
        <w:t xml:space="preserve"> </w:t>
      </w:r>
      <w:r w:rsidR="008A1C92" w:rsidRPr="009A3049">
        <w:rPr>
          <w:rStyle w:val="af7"/>
          <w:rFonts w:ascii="Times New Roman" w:hAnsi="Times New Roman" w:cs="Times New Roman"/>
          <w:b w:val="0"/>
          <w:i w:val="0"/>
          <w:sz w:val="28"/>
          <w:szCs w:val="28"/>
        </w:rPr>
        <w:t>Причём,</w:t>
      </w:r>
      <w:r w:rsidR="008A1C92" w:rsidRPr="009A3049">
        <w:rPr>
          <w:rStyle w:val="af7"/>
          <w:rFonts w:ascii="Times New Roman" w:hAnsi="Times New Roman" w:cs="Times New Roman"/>
          <w:b w:val="0"/>
          <w:sz w:val="28"/>
          <w:szCs w:val="28"/>
        </w:rPr>
        <w:t xml:space="preserve"> </w:t>
      </w:r>
      <w:r w:rsidRPr="009A3049">
        <w:rPr>
          <w:b w:val="0"/>
          <w:sz w:val="28"/>
          <w:szCs w:val="28"/>
        </w:rPr>
        <w:t>Совет Европы больше внимания уделяет исследовательской, образовательной деятельности и сотрудни</w:t>
      </w:r>
      <w:r w:rsidR="00B81E06" w:rsidRPr="009A3049">
        <w:rPr>
          <w:b w:val="0"/>
          <w:sz w:val="28"/>
          <w:szCs w:val="28"/>
        </w:rPr>
        <w:t xml:space="preserve">честву со странами-членами </w:t>
      </w:r>
      <w:r w:rsidR="008A1C92" w:rsidRPr="009A3049">
        <w:rPr>
          <w:b w:val="0"/>
          <w:sz w:val="28"/>
          <w:szCs w:val="28"/>
        </w:rPr>
        <w:t>ЕС, а</w:t>
      </w:r>
      <w:r w:rsidR="00B81E06" w:rsidRPr="009A3049">
        <w:rPr>
          <w:b w:val="0"/>
          <w:sz w:val="28"/>
          <w:szCs w:val="28"/>
        </w:rPr>
        <w:t xml:space="preserve"> Европейский Союз </w:t>
      </w:r>
      <w:r w:rsidRPr="009A3049">
        <w:rPr>
          <w:b w:val="0"/>
          <w:sz w:val="28"/>
          <w:szCs w:val="28"/>
        </w:rPr>
        <w:t>реализует централизованную программу.</w:t>
      </w:r>
    </w:p>
    <w:p w:rsidR="008B6C2F" w:rsidRPr="009A3049" w:rsidRDefault="00B32007" w:rsidP="00801C91">
      <w:pPr>
        <w:pStyle w:val="a7"/>
        <w:ind w:right="142" w:firstLine="709"/>
        <w:jc w:val="both"/>
        <w:rPr>
          <w:b w:val="0"/>
          <w:sz w:val="28"/>
          <w:szCs w:val="28"/>
        </w:rPr>
      </w:pPr>
      <w:r w:rsidRPr="009A3049">
        <w:rPr>
          <w:b w:val="0"/>
          <w:sz w:val="28"/>
          <w:szCs w:val="28"/>
        </w:rPr>
        <w:t xml:space="preserve">Реформы </w:t>
      </w:r>
      <w:r w:rsidR="00587EA2" w:rsidRPr="009A3049">
        <w:rPr>
          <w:b w:val="0"/>
          <w:sz w:val="28"/>
          <w:szCs w:val="28"/>
        </w:rPr>
        <w:t>молодёж</w:t>
      </w:r>
      <w:r w:rsidRPr="009A3049">
        <w:rPr>
          <w:b w:val="0"/>
          <w:sz w:val="28"/>
          <w:szCs w:val="28"/>
        </w:rPr>
        <w:t>ной политики Совета Европы повлекли</w:t>
      </w:r>
      <w:r w:rsidR="00C7169F" w:rsidRPr="009A3049">
        <w:rPr>
          <w:b w:val="0"/>
          <w:sz w:val="28"/>
          <w:szCs w:val="28"/>
        </w:rPr>
        <w:t xml:space="preserve"> </w:t>
      </w:r>
      <w:r w:rsidRPr="009A3049">
        <w:rPr>
          <w:b w:val="0"/>
          <w:sz w:val="28"/>
          <w:szCs w:val="28"/>
        </w:rPr>
        <w:t xml:space="preserve">структурные изменения в </w:t>
      </w:r>
      <w:r w:rsidR="00EC60DE" w:rsidRPr="009A3049">
        <w:rPr>
          <w:b w:val="0"/>
          <w:sz w:val="28"/>
          <w:szCs w:val="28"/>
        </w:rPr>
        <w:t xml:space="preserve">управлении </w:t>
      </w:r>
      <w:r w:rsidR="00587EA2" w:rsidRPr="009A3049">
        <w:rPr>
          <w:b w:val="0"/>
          <w:sz w:val="28"/>
          <w:szCs w:val="28"/>
        </w:rPr>
        <w:t>молодёж</w:t>
      </w:r>
      <w:r w:rsidR="00EC60DE" w:rsidRPr="009A3049">
        <w:rPr>
          <w:b w:val="0"/>
          <w:sz w:val="28"/>
          <w:szCs w:val="28"/>
        </w:rPr>
        <w:t xml:space="preserve">ным сектором. </w:t>
      </w:r>
      <w:r w:rsidR="0039376B" w:rsidRPr="009A3049">
        <w:rPr>
          <w:b w:val="0"/>
          <w:sz w:val="28"/>
          <w:szCs w:val="28"/>
        </w:rPr>
        <w:t>В том числе</w:t>
      </w:r>
      <w:r w:rsidR="00A64D65" w:rsidRPr="009A3049">
        <w:rPr>
          <w:b w:val="0"/>
          <w:sz w:val="28"/>
          <w:szCs w:val="28"/>
        </w:rPr>
        <w:t xml:space="preserve"> </w:t>
      </w:r>
      <w:r w:rsidRPr="009A3049">
        <w:rPr>
          <w:b w:val="0"/>
          <w:sz w:val="28"/>
          <w:szCs w:val="28"/>
        </w:rPr>
        <w:t xml:space="preserve">Европейские </w:t>
      </w:r>
      <w:r w:rsidR="00587EA2" w:rsidRPr="009A3049">
        <w:rPr>
          <w:b w:val="0"/>
          <w:sz w:val="28"/>
          <w:szCs w:val="28"/>
        </w:rPr>
        <w:t>молодёж</w:t>
      </w:r>
      <w:r w:rsidRPr="009A3049">
        <w:rPr>
          <w:b w:val="0"/>
          <w:sz w:val="28"/>
          <w:szCs w:val="28"/>
        </w:rPr>
        <w:t xml:space="preserve">ные центры преобразованы в ресурсные центры по делам </w:t>
      </w:r>
      <w:r w:rsidR="00587EA2" w:rsidRPr="009A3049">
        <w:rPr>
          <w:b w:val="0"/>
          <w:sz w:val="28"/>
          <w:szCs w:val="28"/>
        </w:rPr>
        <w:t>молодёж</w:t>
      </w:r>
      <w:r w:rsidRPr="009A3049">
        <w:rPr>
          <w:b w:val="0"/>
          <w:sz w:val="28"/>
          <w:szCs w:val="28"/>
        </w:rPr>
        <w:t>и</w:t>
      </w:r>
      <w:r w:rsidR="0039376B" w:rsidRPr="009A3049">
        <w:rPr>
          <w:b w:val="0"/>
          <w:sz w:val="28"/>
          <w:szCs w:val="28"/>
        </w:rPr>
        <w:t>;</w:t>
      </w:r>
      <w:r w:rsidR="00C7169F" w:rsidRPr="009A3049">
        <w:rPr>
          <w:b w:val="0"/>
          <w:sz w:val="28"/>
          <w:szCs w:val="28"/>
        </w:rPr>
        <w:t xml:space="preserve"> </w:t>
      </w:r>
      <w:r w:rsidR="003128BB" w:rsidRPr="009A3049">
        <w:rPr>
          <w:b w:val="0"/>
          <w:sz w:val="28"/>
          <w:szCs w:val="28"/>
        </w:rPr>
        <w:t xml:space="preserve">расширены </w:t>
      </w:r>
      <w:r w:rsidR="006E1032" w:rsidRPr="009A3049">
        <w:rPr>
          <w:b w:val="0"/>
          <w:sz w:val="28"/>
          <w:szCs w:val="28"/>
        </w:rPr>
        <w:t>полномочия</w:t>
      </w:r>
      <w:r w:rsidR="00C7169F" w:rsidRPr="009A3049">
        <w:rPr>
          <w:b w:val="0"/>
          <w:sz w:val="28"/>
          <w:szCs w:val="28"/>
        </w:rPr>
        <w:t xml:space="preserve"> </w:t>
      </w:r>
      <w:r w:rsidR="00A64D65" w:rsidRPr="009A3049">
        <w:rPr>
          <w:b w:val="0"/>
          <w:sz w:val="28"/>
          <w:szCs w:val="28"/>
        </w:rPr>
        <w:t>ряда комитетов.</w:t>
      </w:r>
      <w:r w:rsidR="00C7169F" w:rsidRPr="009A3049">
        <w:rPr>
          <w:b w:val="0"/>
          <w:sz w:val="28"/>
          <w:szCs w:val="28"/>
        </w:rPr>
        <w:t xml:space="preserve"> </w:t>
      </w:r>
    </w:p>
    <w:p w:rsidR="00B32007" w:rsidRPr="009A3049" w:rsidRDefault="0048191E" w:rsidP="00801C91">
      <w:pPr>
        <w:ind w:right="142" w:firstLine="709"/>
        <w:jc w:val="both"/>
        <w:rPr>
          <w:rFonts w:ascii="Times New Roman" w:hAnsi="Times New Roman" w:cs="Times New Roman"/>
          <w:sz w:val="28"/>
          <w:szCs w:val="28"/>
        </w:rPr>
      </w:pPr>
      <w:r w:rsidRPr="009A3049">
        <w:rPr>
          <w:rFonts w:ascii="Times New Roman" w:hAnsi="Times New Roman" w:cs="Times New Roman"/>
          <w:bCs/>
          <w:sz w:val="28"/>
          <w:szCs w:val="28"/>
        </w:rPr>
        <w:t>К</w:t>
      </w:r>
      <w:r w:rsidR="00B32007" w:rsidRPr="009A3049">
        <w:rPr>
          <w:rFonts w:ascii="Times New Roman" w:hAnsi="Times New Roman" w:cs="Times New Roman"/>
          <w:bCs/>
          <w:sz w:val="28"/>
          <w:szCs w:val="28"/>
        </w:rPr>
        <w:t xml:space="preserve">оординации структур, занимающихся вопросами </w:t>
      </w:r>
      <w:r w:rsidR="00587EA2" w:rsidRPr="009A3049">
        <w:rPr>
          <w:rFonts w:ascii="Times New Roman" w:hAnsi="Times New Roman" w:cs="Times New Roman"/>
          <w:bCs/>
          <w:sz w:val="28"/>
          <w:szCs w:val="28"/>
        </w:rPr>
        <w:t>молодёж</w:t>
      </w:r>
      <w:r w:rsidR="000B41EF" w:rsidRPr="009A3049">
        <w:rPr>
          <w:rFonts w:ascii="Times New Roman" w:hAnsi="Times New Roman" w:cs="Times New Roman"/>
          <w:bCs/>
          <w:sz w:val="28"/>
          <w:szCs w:val="28"/>
        </w:rPr>
        <w:t>и,</w:t>
      </w:r>
      <w:r w:rsidR="00C7169F" w:rsidRPr="009A3049">
        <w:rPr>
          <w:rFonts w:ascii="Times New Roman" w:hAnsi="Times New Roman" w:cs="Times New Roman"/>
          <w:bCs/>
          <w:sz w:val="28"/>
          <w:szCs w:val="28"/>
        </w:rPr>
        <w:t xml:space="preserve"> </w:t>
      </w:r>
      <w:r w:rsidR="000B41EF" w:rsidRPr="009A3049">
        <w:rPr>
          <w:rFonts w:ascii="Times New Roman" w:hAnsi="Times New Roman" w:cs="Times New Roman"/>
          <w:bCs/>
          <w:sz w:val="28"/>
          <w:szCs w:val="28"/>
        </w:rPr>
        <w:t>использование</w:t>
      </w:r>
      <w:r w:rsidR="00B14028" w:rsidRPr="009A3049">
        <w:rPr>
          <w:rFonts w:ascii="Times New Roman" w:hAnsi="Times New Roman" w:cs="Times New Roman"/>
          <w:bCs/>
          <w:sz w:val="28"/>
          <w:szCs w:val="28"/>
        </w:rPr>
        <w:t xml:space="preserve"> </w:t>
      </w:r>
      <w:r w:rsidR="00B32007" w:rsidRPr="009A3049">
        <w:rPr>
          <w:rFonts w:ascii="Times New Roman" w:hAnsi="Times New Roman" w:cs="Times New Roman"/>
          <w:sz w:val="28"/>
          <w:szCs w:val="28"/>
        </w:rPr>
        <w:t>межсекторального подхода</w:t>
      </w:r>
      <w:r w:rsidR="00FB24F0" w:rsidRPr="009A3049">
        <w:rPr>
          <w:rFonts w:ascii="Times New Roman" w:hAnsi="Times New Roman" w:cs="Times New Roman"/>
          <w:sz w:val="28"/>
          <w:szCs w:val="28"/>
        </w:rPr>
        <w:t xml:space="preserve"> </w:t>
      </w:r>
      <w:r w:rsidR="00B32007" w:rsidRPr="009A3049">
        <w:rPr>
          <w:rFonts w:ascii="Times New Roman" w:hAnsi="Times New Roman" w:cs="Times New Roman"/>
          <w:sz w:val="28"/>
          <w:szCs w:val="28"/>
        </w:rPr>
        <w:t>предполага</w:t>
      </w:r>
      <w:r w:rsidR="001E7EEA" w:rsidRPr="009A3049">
        <w:rPr>
          <w:rFonts w:ascii="Times New Roman" w:hAnsi="Times New Roman" w:cs="Times New Roman"/>
          <w:sz w:val="28"/>
          <w:szCs w:val="28"/>
        </w:rPr>
        <w:t>ю</w:t>
      </w:r>
      <w:r w:rsidR="00B32007" w:rsidRPr="009A3049">
        <w:rPr>
          <w:rFonts w:ascii="Times New Roman" w:hAnsi="Times New Roman" w:cs="Times New Roman"/>
          <w:sz w:val="28"/>
          <w:szCs w:val="28"/>
        </w:rPr>
        <w:t>т уч</w:t>
      </w:r>
      <w:r w:rsidR="0061421B" w:rsidRPr="009A3049">
        <w:rPr>
          <w:rFonts w:ascii="Times New Roman" w:hAnsi="Times New Roman" w:cs="Times New Roman"/>
          <w:sz w:val="28"/>
          <w:szCs w:val="28"/>
        </w:rPr>
        <w:t>ё</w:t>
      </w:r>
      <w:r w:rsidR="00B32007" w:rsidRPr="009A3049">
        <w:rPr>
          <w:rFonts w:ascii="Times New Roman" w:hAnsi="Times New Roman" w:cs="Times New Roman"/>
          <w:sz w:val="28"/>
          <w:szCs w:val="28"/>
        </w:rPr>
        <w:t xml:space="preserve">т интересов </w:t>
      </w:r>
      <w:r w:rsidR="00587EA2" w:rsidRPr="009A3049">
        <w:rPr>
          <w:rFonts w:ascii="Times New Roman" w:hAnsi="Times New Roman" w:cs="Times New Roman"/>
          <w:sz w:val="28"/>
          <w:szCs w:val="28"/>
        </w:rPr>
        <w:t>молодёж</w:t>
      </w:r>
      <w:r w:rsidR="00B32007" w:rsidRPr="009A3049">
        <w:rPr>
          <w:rFonts w:ascii="Times New Roman" w:hAnsi="Times New Roman" w:cs="Times New Roman"/>
          <w:sz w:val="28"/>
          <w:szCs w:val="28"/>
        </w:rPr>
        <w:t>и в других направлениях деятельности Совета Европы, так называемое «</w:t>
      </w:r>
      <w:r w:rsidR="00587EA2" w:rsidRPr="009A3049">
        <w:rPr>
          <w:rFonts w:ascii="Times New Roman" w:hAnsi="Times New Roman" w:cs="Times New Roman"/>
          <w:sz w:val="28"/>
          <w:szCs w:val="28"/>
        </w:rPr>
        <w:t>молодёж</w:t>
      </w:r>
      <w:r w:rsidR="00B32007" w:rsidRPr="009A3049">
        <w:rPr>
          <w:rFonts w:ascii="Times New Roman" w:hAnsi="Times New Roman" w:cs="Times New Roman"/>
          <w:sz w:val="28"/>
          <w:szCs w:val="28"/>
        </w:rPr>
        <w:t>ное измерение»</w:t>
      </w:r>
      <w:r w:rsidR="00F046C3" w:rsidRPr="009A3049">
        <w:rPr>
          <w:rFonts w:ascii="Times New Roman" w:hAnsi="Times New Roman" w:cs="Times New Roman"/>
          <w:sz w:val="28"/>
          <w:szCs w:val="28"/>
        </w:rPr>
        <w:t xml:space="preserve"> и обеспечивают его приоритетность.</w:t>
      </w:r>
      <w:r w:rsidR="0039376B" w:rsidRPr="009A3049">
        <w:rPr>
          <w:rFonts w:ascii="Times New Roman" w:hAnsi="Times New Roman" w:cs="Times New Roman"/>
          <w:sz w:val="28"/>
          <w:szCs w:val="28"/>
        </w:rPr>
        <w:t xml:space="preserve"> </w:t>
      </w:r>
      <w:r w:rsidR="00DA6F8A" w:rsidRPr="009A3049">
        <w:rPr>
          <w:rFonts w:ascii="Times New Roman" w:eastAsia="TimesNewRoman" w:hAnsi="Times New Roman" w:cs="Times New Roman"/>
          <w:sz w:val="28"/>
          <w:szCs w:val="28"/>
        </w:rPr>
        <w:t xml:space="preserve">Так, на решение проблем </w:t>
      </w:r>
      <w:r w:rsidR="00587EA2" w:rsidRPr="009A3049">
        <w:rPr>
          <w:rFonts w:ascii="Times New Roman" w:eastAsia="TimesNewRoman" w:hAnsi="Times New Roman" w:cs="Times New Roman"/>
          <w:sz w:val="28"/>
          <w:szCs w:val="28"/>
        </w:rPr>
        <w:t>молодёж</w:t>
      </w:r>
      <w:r w:rsidR="00DA6F8A" w:rsidRPr="009A3049">
        <w:rPr>
          <w:rFonts w:ascii="Times New Roman" w:eastAsia="TimesNewRoman" w:hAnsi="Times New Roman" w:cs="Times New Roman"/>
          <w:sz w:val="28"/>
          <w:szCs w:val="28"/>
        </w:rPr>
        <w:t>и направлен</w:t>
      </w:r>
      <w:r w:rsidR="00C7169F" w:rsidRPr="009A3049">
        <w:rPr>
          <w:rFonts w:ascii="Times New Roman" w:eastAsia="TimesNewRoman" w:hAnsi="Times New Roman" w:cs="Times New Roman"/>
          <w:sz w:val="28"/>
          <w:szCs w:val="28"/>
        </w:rPr>
        <w:t xml:space="preserve"> </w:t>
      </w:r>
      <w:r w:rsidR="00DA6F8A" w:rsidRPr="009A3049">
        <w:rPr>
          <w:rFonts w:ascii="Times New Roman" w:eastAsia="TimesNewRoman" w:hAnsi="Times New Roman" w:cs="Times New Roman"/>
          <w:sz w:val="28"/>
          <w:szCs w:val="28"/>
        </w:rPr>
        <w:t>р</w:t>
      </w:r>
      <w:r w:rsidR="00B32007" w:rsidRPr="009A3049">
        <w:rPr>
          <w:rFonts w:ascii="Times New Roman" w:eastAsia="TimesNewRoman" w:hAnsi="Times New Roman" w:cs="Times New Roman"/>
          <w:sz w:val="28"/>
          <w:szCs w:val="28"/>
        </w:rPr>
        <w:t>яд кардиналь</w:t>
      </w:r>
      <w:r w:rsidR="008A1C92" w:rsidRPr="009A3049">
        <w:rPr>
          <w:rFonts w:ascii="Times New Roman" w:eastAsia="TimesNewRoman" w:hAnsi="Times New Roman" w:cs="Times New Roman"/>
          <w:sz w:val="28"/>
          <w:szCs w:val="28"/>
        </w:rPr>
        <w:t>ных целей и инициатив в рамках С</w:t>
      </w:r>
      <w:r w:rsidR="00B32007" w:rsidRPr="009A3049">
        <w:rPr>
          <w:rFonts w:ascii="Times New Roman" w:eastAsia="TimesNewRoman" w:hAnsi="Times New Roman" w:cs="Times New Roman"/>
          <w:sz w:val="28"/>
          <w:szCs w:val="28"/>
        </w:rPr>
        <w:t>тратегии «Европа–2020».</w:t>
      </w:r>
    </w:p>
    <w:p w:rsidR="008B6C2F" w:rsidRPr="009A3049" w:rsidRDefault="0095462F" w:rsidP="00801C91">
      <w:pPr>
        <w:pStyle w:val="a7"/>
        <w:ind w:right="142" w:firstLine="709"/>
        <w:jc w:val="both"/>
        <w:rPr>
          <w:b w:val="0"/>
          <w:sz w:val="28"/>
          <w:szCs w:val="28"/>
        </w:rPr>
      </w:pPr>
      <w:r w:rsidRPr="009A3049">
        <w:rPr>
          <w:b w:val="0"/>
          <w:sz w:val="28"/>
          <w:szCs w:val="28"/>
        </w:rPr>
        <w:t>По оценке экспертов</w:t>
      </w:r>
      <w:r w:rsidR="00A545AA" w:rsidRPr="009A3049">
        <w:rPr>
          <w:b w:val="0"/>
          <w:sz w:val="28"/>
          <w:szCs w:val="28"/>
        </w:rPr>
        <w:t>,</w:t>
      </w:r>
      <w:r w:rsidR="001A7BF8">
        <w:rPr>
          <w:b w:val="0"/>
          <w:sz w:val="28"/>
          <w:szCs w:val="28"/>
        </w:rPr>
        <w:t xml:space="preserve"> </w:t>
      </w:r>
      <w:r w:rsidR="0028027B" w:rsidRPr="009A3049">
        <w:rPr>
          <w:b w:val="0"/>
          <w:sz w:val="28"/>
          <w:szCs w:val="28"/>
        </w:rPr>
        <w:t>Европейск</w:t>
      </w:r>
      <w:r w:rsidR="008573A2" w:rsidRPr="009A3049">
        <w:rPr>
          <w:b w:val="0"/>
          <w:sz w:val="28"/>
          <w:szCs w:val="28"/>
        </w:rPr>
        <w:t>ая</w:t>
      </w:r>
      <w:r w:rsidR="0028027B" w:rsidRPr="009A3049">
        <w:rPr>
          <w:b w:val="0"/>
          <w:sz w:val="28"/>
          <w:szCs w:val="28"/>
        </w:rPr>
        <w:t xml:space="preserve"> </w:t>
      </w:r>
      <w:r w:rsidR="00587EA2" w:rsidRPr="009A3049">
        <w:rPr>
          <w:b w:val="0"/>
          <w:sz w:val="28"/>
          <w:szCs w:val="28"/>
        </w:rPr>
        <w:t>молодёж</w:t>
      </w:r>
      <w:r w:rsidR="0028027B" w:rsidRPr="009A3049">
        <w:rPr>
          <w:b w:val="0"/>
          <w:sz w:val="28"/>
          <w:szCs w:val="28"/>
        </w:rPr>
        <w:t>н</w:t>
      </w:r>
      <w:r w:rsidR="008573A2" w:rsidRPr="009A3049">
        <w:rPr>
          <w:b w:val="0"/>
          <w:sz w:val="28"/>
          <w:szCs w:val="28"/>
        </w:rPr>
        <w:t>ая</w:t>
      </w:r>
      <w:r w:rsidR="0028027B" w:rsidRPr="009A3049">
        <w:rPr>
          <w:b w:val="0"/>
          <w:sz w:val="28"/>
          <w:szCs w:val="28"/>
        </w:rPr>
        <w:t xml:space="preserve"> политик</w:t>
      </w:r>
      <w:r w:rsidR="008573A2" w:rsidRPr="009A3049">
        <w:rPr>
          <w:b w:val="0"/>
          <w:sz w:val="28"/>
          <w:szCs w:val="28"/>
        </w:rPr>
        <w:t>а</w:t>
      </w:r>
      <w:r w:rsidR="00C7169F" w:rsidRPr="009A3049">
        <w:rPr>
          <w:rStyle w:val="af7"/>
          <w:rFonts w:ascii="Times New Roman" w:hAnsi="Times New Roman" w:cs="Times New Roman"/>
          <w:b w:val="0"/>
          <w:sz w:val="28"/>
          <w:szCs w:val="28"/>
        </w:rPr>
        <w:t xml:space="preserve"> </w:t>
      </w:r>
      <w:r w:rsidR="008573A2" w:rsidRPr="009A3049">
        <w:rPr>
          <w:rStyle w:val="af7"/>
          <w:rFonts w:ascii="Times New Roman" w:hAnsi="Times New Roman" w:cs="Times New Roman"/>
          <w:b w:val="0"/>
          <w:i w:val="0"/>
          <w:sz w:val="28"/>
          <w:szCs w:val="28"/>
        </w:rPr>
        <w:t>является</w:t>
      </w:r>
      <w:r w:rsidR="00C7169F" w:rsidRPr="009A3049">
        <w:rPr>
          <w:rStyle w:val="af7"/>
          <w:rFonts w:ascii="Times New Roman" w:hAnsi="Times New Roman" w:cs="Times New Roman"/>
          <w:b w:val="0"/>
          <w:i w:val="0"/>
          <w:sz w:val="28"/>
          <w:szCs w:val="28"/>
        </w:rPr>
        <w:t xml:space="preserve"> </w:t>
      </w:r>
      <w:r w:rsidR="008573A2" w:rsidRPr="009A3049">
        <w:rPr>
          <w:rStyle w:val="af7"/>
          <w:rFonts w:ascii="Times New Roman" w:hAnsi="Times New Roman" w:cs="Times New Roman"/>
          <w:b w:val="0"/>
          <w:i w:val="0"/>
          <w:sz w:val="28"/>
          <w:szCs w:val="28"/>
        </w:rPr>
        <w:t>достаточно эффективной. Она</w:t>
      </w:r>
      <w:r w:rsidR="008573A2" w:rsidRPr="009A3049">
        <w:rPr>
          <w:rStyle w:val="af7"/>
          <w:rFonts w:ascii="Times New Roman" w:hAnsi="Times New Roman" w:cs="Times New Roman"/>
          <w:b w:val="0"/>
          <w:sz w:val="28"/>
          <w:szCs w:val="28"/>
        </w:rPr>
        <w:t xml:space="preserve"> </w:t>
      </w:r>
      <w:r w:rsidR="0028027B" w:rsidRPr="009A3049">
        <w:rPr>
          <w:b w:val="0"/>
          <w:sz w:val="28"/>
          <w:szCs w:val="28"/>
        </w:rPr>
        <w:t xml:space="preserve">позволяет учитывать </w:t>
      </w:r>
      <w:r w:rsidR="007E3576" w:rsidRPr="009A3049">
        <w:rPr>
          <w:b w:val="0"/>
          <w:sz w:val="28"/>
          <w:szCs w:val="28"/>
        </w:rPr>
        <w:t xml:space="preserve">ключевые </w:t>
      </w:r>
      <w:r w:rsidR="0028027B" w:rsidRPr="009A3049">
        <w:rPr>
          <w:b w:val="0"/>
          <w:sz w:val="28"/>
          <w:szCs w:val="28"/>
        </w:rPr>
        <w:t xml:space="preserve">потребности </w:t>
      </w:r>
      <w:r w:rsidR="00587EA2" w:rsidRPr="009A3049">
        <w:rPr>
          <w:b w:val="0"/>
          <w:sz w:val="28"/>
          <w:szCs w:val="28"/>
        </w:rPr>
        <w:t>молодёж</w:t>
      </w:r>
      <w:r w:rsidR="0028027B" w:rsidRPr="009A3049">
        <w:rPr>
          <w:b w:val="0"/>
          <w:sz w:val="28"/>
          <w:szCs w:val="28"/>
        </w:rPr>
        <w:t>и</w:t>
      </w:r>
      <w:r w:rsidR="008573A2" w:rsidRPr="009A3049">
        <w:rPr>
          <w:b w:val="0"/>
          <w:sz w:val="28"/>
          <w:szCs w:val="28"/>
        </w:rPr>
        <w:t xml:space="preserve">. </w:t>
      </w:r>
      <w:r w:rsidR="0028027B" w:rsidRPr="009A3049">
        <w:rPr>
          <w:b w:val="0"/>
          <w:sz w:val="28"/>
          <w:szCs w:val="28"/>
        </w:rPr>
        <w:t>Сюда входят потребности в качественном и доступном образовании и профессиональной подготовке, благоприятных условиях жизни,</w:t>
      </w:r>
      <w:r w:rsidR="008C4A94" w:rsidRPr="009A3049">
        <w:rPr>
          <w:b w:val="0"/>
          <w:sz w:val="28"/>
          <w:szCs w:val="28"/>
        </w:rPr>
        <w:t xml:space="preserve"> включая вопросы обеспеченности </w:t>
      </w:r>
      <w:r w:rsidR="00587EA2" w:rsidRPr="009A3049">
        <w:rPr>
          <w:b w:val="0"/>
          <w:sz w:val="28"/>
          <w:szCs w:val="28"/>
        </w:rPr>
        <w:t>молодёж</w:t>
      </w:r>
      <w:r w:rsidR="00B14028" w:rsidRPr="009A3049">
        <w:rPr>
          <w:b w:val="0"/>
          <w:sz w:val="28"/>
          <w:szCs w:val="28"/>
        </w:rPr>
        <w:t xml:space="preserve">и льготным жильем, услугами </w:t>
      </w:r>
      <w:r w:rsidR="0028027B" w:rsidRPr="009A3049">
        <w:rPr>
          <w:b w:val="0"/>
          <w:sz w:val="28"/>
          <w:szCs w:val="28"/>
        </w:rPr>
        <w:t xml:space="preserve">здравоохранения, </w:t>
      </w:r>
      <w:r w:rsidR="0028027B" w:rsidRPr="009A3049">
        <w:rPr>
          <w:b w:val="0"/>
          <w:sz w:val="28"/>
          <w:szCs w:val="28"/>
        </w:rPr>
        <w:lastRenderedPageBreak/>
        <w:t xml:space="preserve">возможности трудоустройства для </w:t>
      </w:r>
      <w:r w:rsidR="00587EA2" w:rsidRPr="009A3049">
        <w:rPr>
          <w:b w:val="0"/>
          <w:sz w:val="28"/>
          <w:szCs w:val="28"/>
        </w:rPr>
        <w:t>молодёж</w:t>
      </w:r>
      <w:r w:rsidR="0028027B" w:rsidRPr="009A3049">
        <w:rPr>
          <w:b w:val="0"/>
          <w:sz w:val="28"/>
          <w:szCs w:val="28"/>
        </w:rPr>
        <w:t>и и многие другие потребности молодых людей для жизни и успешной социализации в обществе в условиях глобализации. При этом</w:t>
      </w:r>
      <w:r w:rsidR="00C7169F" w:rsidRPr="009A3049">
        <w:rPr>
          <w:b w:val="0"/>
          <w:sz w:val="28"/>
          <w:szCs w:val="28"/>
        </w:rPr>
        <w:t xml:space="preserve"> </w:t>
      </w:r>
      <w:r w:rsidR="0028027B" w:rsidRPr="009A3049">
        <w:rPr>
          <w:b w:val="0"/>
          <w:sz w:val="28"/>
          <w:szCs w:val="28"/>
        </w:rPr>
        <w:t>сохраняются ключевые демократические ценности, такие, как уважение прав человека и признание верховенства права.</w:t>
      </w:r>
    </w:p>
    <w:p w:rsidR="0028027B" w:rsidRPr="009A3049" w:rsidRDefault="0028027B" w:rsidP="00801C91">
      <w:pPr>
        <w:pStyle w:val="a7"/>
        <w:ind w:right="142" w:firstLine="709"/>
        <w:jc w:val="both"/>
        <w:rPr>
          <w:b w:val="0"/>
          <w:sz w:val="28"/>
          <w:szCs w:val="28"/>
        </w:rPr>
      </w:pPr>
      <w:r w:rsidRPr="009A3049">
        <w:rPr>
          <w:rStyle w:val="410"/>
          <w:rFonts w:ascii="Times New Roman" w:hAnsi="Times New Roman" w:cs="Times New Roman"/>
          <w:b w:val="0"/>
          <w:i w:val="0"/>
          <w:iCs w:val="0"/>
          <w:sz w:val="28"/>
          <w:szCs w:val="28"/>
        </w:rPr>
        <w:t xml:space="preserve">Реализация </w:t>
      </w:r>
      <w:r w:rsidR="008C4A94" w:rsidRPr="009A3049">
        <w:rPr>
          <w:rStyle w:val="410"/>
          <w:rFonts w:ascii="Times New Roman" w:hAnsi="Times New Roman" w:cs="Times New Roman"/>
          <w:b w:val="0"/>
          <w:i w:val="0"/>
          <w:iCs w:val="0"/>
          <w:sz w:val="28"/>
          <w:szCs w:val="28"/>
        </w:rPr>
        <w:t xml:space="preserve">принципа совместного управления </w:t>
      </w:r>
      <w:r w:rsidR="00B14028" w:rsidRPr="009A3049">
        <w:rPr>
          <w:rStyle w:val="410"/>
          <w:rFonts w:ascii="Times New Roman" w:hAnsi="Times New Roman" w:cs="Times New Roman"/>
          <w:b w:val="0"/>
          <w:i w:val="0"/>
          <w:iCs w:val="0"/>
          <w:sz w:val="28"/>
          <w:szCs w:val="28"/>
        </w:rPr>
        <w:t xml:space="preserve">обеспечивает </w:t>
      </w:r>
      <w:r w:rsidRPr="009A3049">
        <w:rPr>
          <w:rStyle w:val="410"/>
          <w:rFonts w:ascii="Times New Roman" w:hAnsi="Times New Roman" w:cs="Times New Roman"/>
          <w:b w:val="0"/>
          <w:i w:val="0"/>
          <w:iCs w:val="0"/>
          <w:sz w:val="28"/>
          <w:szCs w:val="28"/>
        </w:rPr>
        <w:t>участи</w:t>
      </w:r>
      <w:r w:rsidR="007E3576" w:rsidRPr="009A3049">
        <w:rPr>
          <w:rStyle w:val="410"/>
          <w:rFonts w:ascii="Times New Roman" w:hAnsi="Times New Roman" w:cs="Times New Roman"/>
          <w:b w:val="0"/>
          <w:i w:val="0"/>
          <w:iCs w:val="0"/>
          <w:sz w:val="28"/>
          <w:szCs w:val="28"/>
        </w:rPr>
        <w:t>е</w:t>
      </w:r>
      <w:r w:rsidRPr="009A3049">
        <w:rPr>
          <w:rStyle w:val="410"/>
          <w:rFonts w:ascii="Times New Roman" w:hAnsi="Times New Roman" w:cs="Times New Roman"/>
          <w:b w:val="0"/>
          <w:i w:val="0"/>
          <w:iCs w:val="0"/>
          <w:sz w:val="28"/>
          <w:szCs w:val="28"/>
        </w:rPr>
        <w:t xml:space="preserve"> </w:t>
      </w:r>
      <w:r w:rsidR="00587EA2" w:rsidRPr="009A3049">
        <w:rPr>
          <w:rStyle w:val="410"/>
          <w:rFonts w:ascii="Times New Roman" w:hAnsi="Times New Roman" w:cs="Times New Roman"/>
          <w:b w:val="0"/>
          <w:i w:val="0"/>
          <w:iCs w:val="0"/>
          <w:sz w:val="28"/>
          <w:szCs w:val="28"/>
        </w:rPr>
        <w:t>молодёж</w:t>
      </w:r>
      <w:r w:rsidRPr="009A3049">
        <w:rPr>
          <w:rStyle w:val="410"/>
          <w:rFonts w:ascii="Times New Roman" w:hAnsi="Times New Roman" w:cs="Times New Roman"/>
          <w:b w:val="0"/>
          <w:i w:val="0"/>
          <w:iCs w:val="0"/>
          <w:sz w:val="28"/>
          <w:szCs w:val="28"/>
        </w:rPr>
        <w:t>и в принятии решений на общеевропейском уровне</w:t>
      </w:r>
      <w:r w:rsidR="008662DA" w:rsidRPr="009A3049">
        <w:rPr>
          <w:rStyle w:val="410"/>
          <w:rFonts w:ascii="Times New Roman" w:hAnsi="Times New Roman" w:cs="Times New Roman"/>
          <w:b w:val="0"/>
          <w:i w:val="0"/>
          <w:iCs w:val="0"/>
          <w:sz w:val="28"/>
          <w:szCs w:val="28"/>
        </w:rPr>
        <w:t xml:space="preserve">. </w:t>
      </w:r>
      <w:r w:rsidR="00587EA2" w:rsidRPr="009A3049">
        <w:rPr>
          <w:rStyle w:val="410"/>
          <w:rFonts w:ascii="Times New Roman" w:hAnsi="Times New Roman" w:cs="Times New Roman"/>
          <w:b w:val="0"/>
          <w:i w:val="0"/>
          <w:iCs w:val="0"/>
          <w:sz w:val="28"/>
          <w:szCs w:val="28"/>
        </w:rPr>
        <w:t>Молодёж</w:t>
      </w:r>
      <w:r w:rsidRPr="009A3049">
        <w:rPr>
          <w:b w:val="0"/>
          <w:sz w:val="28"/>
          <w:szCs w:val="28"/>
        </w:rPr>
        <w:t>ные лидеры</w:t>
      </w:r>
      <w:r w:rsidR="007E3576" w:rsidRPr="009A3049">
        <w:rPr>
          <w:b w:val="0"/>
          <w:sz w:val="28"/>
          <w:szCs w:val="28"/>
        </w:rPr>
        <w:t xml:space="preserve"> и </w:t>
      </w:r>
      <w:r w:rsidR="00587EA2" w:rsidRPr="009A3049">
        <w:rPr>
          <w:b w:val="0"/>
          <w:sz w:val="28"/>
          <w:szCs w:val="28"/>
        </w:rPr>
        <w:t>молодёж</w:t>
      </w:r>
      <w:r w:rsidRPr="009A3049">
        <w:rPr>
          <w:b w:val="0"/>
          <w:sz w:val="28"/>
          <w:szCs w:val="28"/>
        </w:rPr>
        <w:t>ные организации привлекаются к процессу определения приоритетов,</w:t>
      </w:r>
      <w:r w:rsidR="00C7169F" w:rsidRPr="009A3049">
        <w:rPr>
          <w:b w:val="0"/>
          <w:sz w:val="28"/>
          <w:szCs w:val="28"/>
        </w:rPr>
        <w:t xml:space="preserve"> </w:t>
      </w:r>
      <w:r w:rsidRPr="009A3049">
        <w:rPr>
          <w:b w:val="0"/>
          <w:sz w:val="28"/>
          <w:szCs w:val="28"/>
        </w:rPr>
        <w:t xml:space="preserve">выступают как эксперты при оценке решений, принимаемых в рамках </w:t>
      </w:r>
      <w:r w:rsidR="00587EA2" w:rsidRPr="009A3049">
        <w:rPr>
          <w:b w:val="0"/>
          <w:sz w:val="28"/>
          <w:szCs w:val="28"/>
        </w:rPr>
        <w:t>молодёж</w:t>
      </w:r>
      <w:r w:rsidRPr="009A3049">
        <w:rPr>
          <w:b w:val="0"/>
          <w:sz w:val="28"/>
          <w:szCs w:val="28"/>
        </w:rPr>
        <w:t>ной политики</w:t>
      </w:r>
      <w:r w:rsidR="007E3576" w:rsidRPr="009A3049">
        <w:rPr>
          <w:b w:val="0"/>
          <w:sz w:val="28"/>
          <w:szCs w:val="28"/>
        </w:rPr>
        <w:t>.</w:t>
      </w:r>
      <w:r w:rsidR="00C7169F" w:rsidRPr="009A3049">
        <w:rPr>
          <w:rStyle w:val="410"/>
          <w:rFonts w:ascii="Times New Roman" w:hAnsi="Times New Roman" w:cs="Times New Roman"/>
          <w:b w:val="0"/>
          <w:i w:val="0"/>
          <w:iCs w:val="0"/>
          <w:sz w:val="28"/>
          <w:szCs w:val="28"/>
        </w:rPr>
        <w:t xml:space="preserve"> </w:t>
      </w:r>
    </w:p>
    <w:p w:rsidR="00892F2E" w:rsidRPr="009A3049" w:rsidRDefault="0028027B" w:rsidP="00801C91">
      <w:pPr>
        <w:pStyle w:val="a7"/>
        <w:ind w:right="142" w:firstLine="709"/>
        <w:jc w:val="both"/>
        <w:rPr>
          <w:b w:val="0"/>
          <w:sz w:val="28"/>
          <w:szCs w:val="28"/>
        </w:rPr>
      </w:pPr>
      <w:r w:rsidRPr="009A3049">
        <w:rPr>
          <w:b w:val="0"/>
          <w:sz w:val="28"/>
          <w:szCs w:val="28"/>
        </w:rPr>
        <w:t>Единое информационное пространство и территориальная мобильность позволяют наиболее полно реализовывать различные программы, направленные на обмены в различных сферах: образование и трудоустройство,</w:t>
      </w:r>
      <w:r w:rsidR="00C7169F" w:rsidRPr="009A3049">
        <w:rPr>
          <w:b w:val="0"/>
          <w:sz w:val="28"/>
          <w:szCs w:val="28"/>
        </w:rPr>
        <w:t xml:space="preserve"> </w:t>
      </w:r>
      <w:r w:rsidRPr="009A3049">
        <w:rPr>
          <w:b w:val="0"/>
          <w:sz w:val="28"/>
          <w:szCs w:val="28"/>
        </w:rPr>
        <w:t>добровольчество, культура и экология. Кроме фактической</w:t>
      </w:r>
      <w:r w:rsidR="008C4A94" w:rsidRPr="009A3049">
        <w:rPr>
          <w:b w:val="0"/>
          <w:sz w:val="28"/>
          <w:szCs w:val="28"/>
        </w:rPr>
        <w:t xml:space="preserve"> реализации программ обмена, </w:t>
      </w:r>
      <w:r w:rsidR="008C4A94" w:rsidRPr="009A3049">
        <w:rPr>
          <w:rStyle w:val="hps"/>
          <w:b w:val="0"/>
          <w:sz w:val="28"/>
          <w:szCs w:val="28"/>
        </w:rPr>
        <w:t xml:space="preserve">Европейский Союз </w:t>
      </w:r>
      <w:r w:rsidRPr="009A3049">
        <w:rPr>
          <w:b w:val="0"/>
          <w:sz w:val="28"/>
          <w:szCs w:val="28"/>
        </w:rPr>
        <w:t xml:space="preserve">занимается предоставлением финансовой поддержки, благодаря которой в данных программах может принять участие </w:t>
      </w:r>
      <w:r w:rsidR="00587EA2" w:rsidRPr="009A3049">
        <w:rPr>
          <w:b w:val="0"/>
          <w:sz w:val="28"/>
          <w:szCs w:val="28"/>
        </w:rPr>
        <w:t>молодёж</w:t>
      </w:r>
      <w:r w:rsidRPr="009A3049">
        <w:rPr>
          <w:b w:val="0"/>
          <w:sz w:val="28"/>
          <w:szCs w:val="28"/>
        </w:rPr>
        <w:t>ь, принадлежащая ко всем социальным группам</w:t>
      </w:r>
      <w:r w:rsidR="008573A2" w:rsidRPr="009A3049">
        <w:rPr>
          <w:b w:val="0"/>
          <w:sz w:val="28"/>
          <w:szCs w:val="28"/>
        </w:rPr>
        <w:t>.</w:t>
      </w:r>
    </w:p>
    <w:p w:rsidR="00892F2E" w:rsidRPr="009A3049" w:rsidRDefault="00B32007" w:rsidP="00801C91">
      <w:pPr>
        <w:pStyle w:val="a7"/>
        <w:ind w:right="142" w:firstLine="709"/>
        <w:jc w:val="both"/>
        <w:rPr>
          <w:rStyle w:val="hps"/>
          <w:b w:val="0"/>
          <w:sz w:val="28"/>
          <w:szCs w:val="28"/>
        </w:rPr>
      </w:pPr>
      <w:r w:rsidRPr="009A3049">
        <w:rPr>
          <w:rStyle w:val="hps"/>
          <w:b w:val="0"/>
          <w:sz w:val="28"/>
          <w:szCs w:val="28"/>
        </w:rPr>
        <w:t xml:space="preserve">Анализируя нормативные акты, программы и инициативы Европейского Союза в области </w:t>
      </w:r>
      <w:r w:rsidR="00587EA2" w:rsidRPr="009A3049">
        <w:rPr>
          <w:rStyle w:val="hps"/>
          <w:b w:val="0"/>
          <w:sz w:val="28"/>
          <w:szCs w:val="28"/>
        </w:rPr>
        <w:t>молодёж</w:t>
      </w:r>
      <w:r w:rsidRPr="009A3049">
        <w:rPr>
          <w:rStyle w:val="hps"/>
          <w:b w:val="0"/>
          <w:sz w:val="28"/>
          <w:szCs w:val="28"/>
        </w:rPr>
        <w:t>ной политики, необходимо</w:t>
      </w:r>
      <w:r w:rsidR="00C7169F" w:rsidRPr="009A3049">
        <w:rPr>
          <w:rStyle w:val="hps"/>
          <w:b w:val="0"/>
          <w:sz w:val="28"/>
          <w:szCs w:val="28"/>
        </w:rPr>
        <w:t xml:space="preserve"> </w:t>
      </w:r>
      <w:r w:rsidR="008223F9" w:rsidRPr="009A3049">
        <w:rPr>
          <w:rStyle w:val="hps"/>
          <w:b w:val="0"/>
          <w:sz w:val="28"/>
          <w:szCs w:val="28"/>
        </w:rPr>
        <w:t>подчеркнуть,</w:t>
      </w:r>
      <w:r w:rsidR="00C7169F" w:rsidRPr="009A3049">
        <w:rPr>
          <w:rStyle w:val="hps"/>
          <w:b w:val="0"/>
          <w:sz w:val="28"/>
          <w:szCs w:val="28"/>
        </w:rPr>
        <w:t xml:space="preserve"> </w:t>
      </w:r>
      <w:r w:rsidRPr="009A3049">
        <w:rPr>
          <w:rStyle w:val="hps"/>
          <w:b w:val="0"/>
          <w:sz w:val="28"/>
          <w:szCs w:val="28"/>
        </w:rPr>
        <w:t xml:space="preserve">что основная их задача – наднациональная стратегия развития </w:t>
      </w:r>
      <w:r w:rsidR="00587EA2" w:rsidRPr="009A3049">
        <w:rPr>
          <w:rStyle w:val="hps"/>
          <w:b w:val="0"/>
          <w:sz w:val="28"/>
          <w:szCs w:val="28"/>
        </w:rPr>
        <w:t>молодёж</w:t>
      </w:r>
      <w:r w:rsidRPr="009A3049">
        <w:rPr>
          <w:rStyle w:val="hps"/>
          <w:b w:val="0"/>
          <w:sz w:val="28"/>
          <w:szCs w:val="28"/>
        </w:rPr>
        <w:t>ной политики в странах Европы.</w:t>
      </w:r>
    </w:p>
    <w:p w:rsidR="008C4A94" w:rsidRPr="009A3049" w:rsidRDefault="00AC0EFA" w:rsidP="00801C91">
      <w:pPr>
        <w:pStyle w:val="a7"/>
        <w:ind w:right="142" w:firstLine="709"/>
        <w:jc w:val="both"/>
        <w:rPr>
          <w:rStyle w:val="hps"/>
          <w:b w:val="0"/>
          <w:sz w:val="28"/>
          <w:szCs w:val="28"/>
        </w:rPr>
      </w:pPr>
      <w:r w:rsidRPr="009A3049">
        <w:rPr>
          <w:rStyle w:val="hps"/>
          <w:b w:val="0"/>
          <w:sz w:val="28"/>
          <w:szCs w:val="28"/>
        </w:rPr>
        <w:t xml:space="preserve">С одной стороны, </w:t>
      </w:r>
      <w:r w:rsidR="00B32007" w:rsidRPr="009A3049">
        <w:rPr>
          <w:rStyle w:val="hps"/>
          <w:b w:val="0"/>
          <w:sz w:val="28"/>
          <w:szCs w:val="28"/>
        </w:rPr>
        <w:t xml:space="preserve">наднациональные стратегические документы Европы позволяют странам с разными традициями, национальным составом, религиозным укладом проводить общие программы и меры по развитию </w:t>
      </w:r>
      <w:r w:rsidR="00587EA2" w:rsidRPr="009A3049">
        <w:rPr>
          <w:rStyle w:val="hps"/>
          <w:b w:val="0"/>
          <w:sz w:val="28"/>
          <w:szCs w:val="28"/>
        </w:rPr>
        <w:t>молодёж</w:t>
      </w:r>
      <w:r w:rsidR="00B32007" w:rsidRPr="009A3049">
        <w:rPr>
          <w:rStyle w:val="hps"/>
          <w:b w:val="0"/>
          <w:sz w:val="28"/>
          <w:szCs w:val="28"/>
        </w:rPr>
        <w:t>ной среды</w:t>
      </w:r>
      <w:r w:rsidR="0061421B" w:rsidRPr="009A3049">
        <w:rPr>
          <w:rStyle w:val="hps"/>
          <w:b w:val="0"/>
          <w:sz w:val="28"/>
          <w:szCs w:val="28"/>
        </w:rPr>
        <w:t>,</w:t>
      </w:r>
      <w:r w:rsidR="00C7169F" w:rsidRPr="009A3049">
        <w:rPr>
          <w:rStyle w:val="hps"/>
          <w:b w:val="0"/>
          <w:sz w:val="28"/>
          <w:szCs w:val="28"/>
        </w:rPr>
        <w:t xml:space="preserve"> </w:t>
      </w:r>
      <w:r w:rsidRPr="009A3049">
        <w:rPr>
          <w:rStyle w:val="hps"/>
          <w:b w:val="0"/>
          <w:sz w:val="28"/>
          <w:szCs w:val="28"/>
        </w:rPr>
        <w:t xml:space="preserve">заниматься актуальными </w:t>
      </w:r>
      <w:r w:rsidR="00B32007" w:rsidRPr="009A3049">
        <w:rPr>
          <w:rStyle w:val="hps"/>
          <w:b w:val="0"/>
          <w:sz w:val="28"/>
          <w:szCs w:val="28"/>
        </w:rPr>
        <w:t xml:space="preserve">вопросами трудоустройства </w:t>
      </w:r>
      <w:r w:rsidR="00587EA2" w:rsidRPr="009A3049">
        <w:rPr>
          <w:rStyle w:val="hps"/>
          <w:b w:val="0"/>
          <w:sz w:val="28"/>
          <w:szCs w:val="28"/>
        </w:rPr>
        <w:t>молодёж</w:t>
      </w:r>
      <w:r w:rsidR="00B32007" w:rsidRPr="009A3049">
        <w:rPr>
          <w:rStyle w:val="hps"/>
          <w:b w:val="0"/>
          <w:sz w:val="28"/>
          <w:szCs w:val="28"/>
        </w:rPr>
        <w:t>и на всем европейском пространстве.</w:t>
      </w:r>
      <w:r w:rsidR="00073087" w:rsidRPr="009A3049">
        <w:rPr>
          <w:rStyle w:val="hps"/>
          <w:b w:val="0"/>
          <w:sz w:val="28"/>
          <w:szCs w:val="28"/>
        </w:rPr>
        <w:t xml:space="preserve"> </w:t>
      </w:r>
    </w:p>
    <w:p w:rsidR="00434EBD" w:rsidRPr="009A3049" w:rsidRDefault="006C1188" w:rsidP="00801C91">
      <w:pPr>
        <w:ind w:right="142" w:firstLine="709"/>
        <w:jc w:val="both"/>
        <w:rPr>
          <w:rFonts w:ascii="Times New Roman" w:eastAsia="Times New Roman" w:hAnsi="Times New Roman" w:cs="Times New Roman"/>
          <w:sz w:val="28"/>
          <w:szCs w:val="28"/>
        </w:rPr>
      </w:pPr>
      <w:r w:rsidRPr="009A3049">
        <w:rPr>
          <w:rStyle w:val="hps"/>
          <w:rFonts w:ascii="Times New Roman" w:hAnsi="Times New Roman" w:cs="Times New Roman"/>
          <w:sz w:val="28"/>
          <w:szCs w:val="28"/>
        </w:rPr>
        <w:t>С другой стороны,</w:t>
      </w:r>
      <w:r w:rsidR="00AC0EFA" w:rsidRPr="009A3049">
        <w:rPr>
          <w:rStyle w:val="hps"/>
          <w:rFonts w:ascii="Times New Roman" w:hAnsi="Times New Roman" w:cs="Times New Roman"/>
          <w:sz w:val="28"/>
          <w:szCs w:val="28"/>
        </w:rPr>
        <w:t xml:space="preserve"> такая </w:t>
      </w:r>
      <w:r w:rsidR="00073087" w:rsidRPr="009A3049">
        <w:rPr>
          <w:rStyle w:val="hps"/>
          <w:rFonts w:ascii="Times New Roman" w:hAnsi="Times New Roman" w:cs="Times New Roman"/>
          <w:sz w:val="28"/>
          <w:szCs w:val="28"/>
        </w:rPr>
        <w:t xml:space="preserve">стратегия таит </w:t>
      </w:r>
      <w:r w:rsidR="004832D8" w:rsidRPr="009A3049">
        <w:rPr>
          <w:rStyle w:val="hps"/>
          <w:rFonts w:ascii="Times New Roman" w:hAnsi="Times New Roman" w:cs="Times New Roman"/>
          <w:sz w:val="28"/>
          <w:szCs w:val="28"/>
        </w:rPr>
        <w:t xml:space="preserve">скрытую </w:t>
      </w:r>
      <w:r w:rsidR="00073087" w:rsidRPr="009A3049">
        <w:rPr>
          <w:rStyle w:val="hps"/>
          <w:rFonts w:ascii="Times New Roman" w:hAnsi="Times New Roman" w:cs="Times New Roman"/>
          <w:sz w:val="28"/>
          <w:szCs w:val="28"/>
        </w:rPr>
        <w:t>угрозу для национальной безопасности отдельных государств.</w:t>
      </w:r>
      <w:r w:rsidR="002D5FE2" w:rsidRPr="009A3049">
        <w:rPr>
          <w:rFonts w:ascii="Times New Roman" w:eastAsia="Times New Roman" w:hAnsi="Times New Roman" w:cs="Times New Roman"/>
          <w:sz w:val="28"/>
          <w:szCs w:val="28"/>
        </w:rPr>
        <w:t xml:space="preserve"> </w:t>
      </w:r>
      <w:r w:rsidR="00C413CC" w:rsidRPr="009A3049">
        <w:rPr>
          <w:rFonts w:ascii="Times New Roman" w:eastAsia="Times New Roman" w:hAnsi="Times New Roman" w:cs="Times New Roman"/>
          <w:sz w:val="28"/>
          <w:szCs w:val="28"/>
        </w:rPr>
        <w:t>И в каждой развитой европейской стране</w:t>
      </w:r>
      <w:r w:rsidR="00C7169F" w:rsidRPr="009A3049">
        <w:rPr>
          <w:rFonts w:ascii="Times New Roman" w:eastAsia="Times New Roman" w:hAnsi="Times New Roman" w:cs="Times New Roman"/>
          <w:sz w:val="28"/>
          <w:szCs w:val="28"/>
        </w:rPr>
        <w:t xml:space="preserve"> </w:t>
      </w:r>
      <w:r w:rsidR="00587EA2" w:rsidRPr="009A3049">
        <w:rPr>
          <w:rFonts w:ascii="Times New Roman" w:eastAsia="Times New Roman" w:hAnsi="Times New Roman" w:cs="Times New Roman"/>
          <w:sz w:val="28"/>
          <w:szCs w:val="28"/>
        </w:rPr>
        <w:t>молодёж</w:t>
      </w:r>
      <w:r w:rsidR="009236DD" w:rsidRPr="009A3049">
        <w:rPr>
          <w:rFonts w:ascii="Times New Roman" w:eastAsia="Times New Roman" w:hAnsi="Times New Roman" w:cs="Times New Roman"/>
          <w:sz w:val="28"/>
          <w:szCs w:val="28"/>
        </w:rPr>
        <w:t>ная по</w:t>
      </w:r>
      <w:r w:rsidR="002D5FE2" w:rsidRPr="009A3049">
        <w:rPr>
          <w:rFonts w:ascii="Times New Roman" w:eastAsia="Times New Roman" w:hAnsi="Times New Roman" w:cs="Times New Roman"/>
          <w:sz w:val="28"/>
          <w:szCs w:val="28"/>
        </w:rPr>
        <w:t>литика основывается</w:t>
      </w:r>
      <w:r w:rsidR="00C413CC" w:rsidRPr="009A3049">
        <w:rPr>
          <w:rFonts w:ascii="Times New Roman" w:eastAsia="Times New Roman" w:hAnsi="Times New Roman" w:cs="Times New Roman"/>
          <w:sz w:val="28"/>
          <w:szCs w:val="28"/>
        </w:rPr>
        <w:t xml:space="preserve"> не только на общеевропейских документах,</w:t>
      </w:r>
      <w:r w:rsidR="00C7169F" w:rsidRPr="009A3049">
        <w:rPr>
          <w:rFonts w:ascii="Times New Roman" w:eastAsia="Times New Roman" w:hAnsi="Times New Roman" w:cs="Times New Roman"/>
          <w:sz w:val="28"/>
          <w:szCs w:val="28"/>
        </w:rPr>
        <w:t xml:space="preserve"> </w:t>
      </w:r>
      <w:r w:rsidR="00C413CC" w:rsidRPr="009A3049">
        <w:rPr>
          <w:rFonts w:ascii="Times New Roman" w:eastAsia="Times New Roman" w:hAnsi="Times New Roman" w:cs="Times New Roman"/>
          <w:sz w:val="28"/>
          <w:szCs w:val="28"/>
        </w:rPr>
        <w:t xml:space="preserve">но и на собственных законодательных актах, включая </w:t>
      </w:r>
      <w:r w:rsidR="002D5FE2" w:rsidRPr="009A3049">
        <w:rPr>
          <w:rFonts w:ascii="Times New Roman" w:eastAsia="Times New Roman" w:hAnsi="Times New Roman" w:cs="Times New Roman"/>
          <w:sz w:val="28"/>
          <w:szCs w:val="28"/>
        </w:rPr>
        <w:t>Конституци</w:t>
      </w:r>
      <w:r w:rsidR="00C413CC" w:rsidRPr="009A3049">
        <w:rPr>
          <w:rFonts w:ascii="Times New Roman" w:eastAsia="Times New Roman" w:hAnsi="Times New Roman" w:cs="Times New Roman"/>
          <w:sz w:val="28"/>
          <w:szCs w:val="28"/>
        </w:rPr>
        <w:t xml:space="preserve">ю, разнообразные </w:t>
      </w:r>
      <w:r w:rsidR="002D5FE2" w:rsidRPr="009A3049">
        <w:rPr>
          <w:rStyle w:val="hps"/>
          <w:rFonts w:ascii="Times New Roman" w:hAnsi="Times New Roman" w:cs="Times New Roman"/>
          <w:sz w:val="28"/>
          <w:szCs w:val="28"/>
        </w:rPr>
        <w:t>национальны</w:t>
      </w:r>
      <w:r w:rsidR="00C413CC" w:rsidRPr="009A3049">
        <w:rPr>
          <w:rStyle w:val="hps"/>
          <w:rFonts w:ascii="Times New Roman" w:hAnsi="Times New Roman" w:cs="Times New Roman"/>
          <w:sz w:val="28"/>
          <w:szCs w:val="28"/>
        </w:rPr>
        <w:t>е</w:t>
      </w:r>
      <w:r w:rsidR="002D5FE2" w:rsidRPr="009A3049">
        <w:rPr>
          <w:rStyle w:val="hps"/>
          <w:rFonts w:ascii="Times New Roman" w:hAnsi="Times New Roman" w:cs="Times New Roman"/>
          <w:sz w:val="28"/>
          <w:szCs w:val="28"/>
        </w:rPr>
        <w:t xml:space="preserve"> стратеги</w:t>
      </w:r>
      <w:r w:rsidR="00C413CC" w:rsidRPr="009A3049">
        <w:rPr>
          <w:rStyle w:val="hps"/>
          <w:rFonts w:ascii="Times New Roman" w:hAnsi="Times New Roman" w:cs="Times New Roman"/>
          <w:sz w:val="28"/>
          <w:szCs w:val="28"/>
        </w:rPr>
        <w:t>и</w:t>
      </w:r>
      <w:r w:rsidR="002D5FE2" w:rsidRPr="009A3049">
        <w:rPr>
          <w:rStyle w:val="hps"/>
          <w:rFonts w:ascii="Times New Roman" w:hAnsi="Times New Roman" w:cs="Times New Roman"/>
          <w:sz w:val="28"/>
          <w:szCs w:val="28"/>
        </w:rPr>
        <w:t xml:space="preserve"> и</w:t>
      </w:r>
      <w:r w:rsidR="00C7169F" w:rsidRPr="009A3049">
        <w:rPr>
          <w:rStyle w:val="hps"/>
          <w:rFonts w:ascii="Times New Roman" w:hAnsi="Times New Roman" w:cs="Times New Roman"/>
          <w:sz w:val="28"/>
          <w:szCs w:val="28"/>
        </w:rPr>
        <w:t xml:space="preserve"> </w:t>
      </w:r>
      <w:r w:rsidR="002D5FE2" w:rsidRPr="009A3049">
        <w:rPr>
          <w:rFonts w:ascii="Times New Roman" w:eastAsia="Times New Roman" w:hAnsi="Times New Roman" w:cs="Times New Roman"/>
          <w:sz w:val="28"/>
          <w:szCs w:val="28"/>
        </w:rPr>
        <w:t>закон</w:t>
      </w:r>
      <w:r w:rsidR="00C413CC" w:rsidRPr="009A3049">
        <w:rPr>
          <w:rFonts w:ascii="Times New Roman" w:eastAsia="Times New Roman" w:hAnsi="Times New Roman" w:cs="Times New Roman"/>
          <w:sz w:val="28"/>
          <w:szCs w:val="28"/>
        </w:rPr>
        <w:t>ы</w:t>
      </w:r>
      <w:r w:rsidR="002D5FE2" w:rsidRPr="009A3049">
        <w:rPr>
          <w:rFonts w:ascii="Times New Roman" w:eastAsia="Times New Roman" w:hAnsi="Times New Roman" w:cs="Times New Roman"/>
          <w:sz w:val="28"/>
          <w:szCs w:val="28"/>
        </w:rPr>
        <w:t>, регламентирующи</w:t>
      </w:r>
      <w:r w:rsidR="00C413CC" w:rsidRPr="009A3049">
        <w:rPr>
          <w:rFonts w:ascii="Times New Roman" w:eastAsia="Times New Roman" w:hAnsi="Times New Roman" w:cs="Times New Roman"/>
          <w:sz w:val="28"/>
          <w:szCs w:val="28"/>
        </w:rPr>
        <w:t>е</w:t>
      </w:r>
      <w:r w:rsidR="009236DD" w:rsidRPr="009A3049">
        <w:rPr>
          <w:rFonts w:ascii="Times New Roman" w:eastAsia="Times New Roman" w:hAnsi="Times New Roman" w:cs="Times New Roman"/>
          <w:sz w:val="28"/>
          <w:szCs w:val="28"/>
        </w:rPr>
        <w:t xml:space="preserve"> основные направ</w:t>
      </w:r>
      <w:r w:rsidR="002D5FE2" w:rsidRPr="009A3049">
        <w:rPr>
          <w:rFonts w:ascii="Times New Roman" w:eastAsia="Times New Roman" w:hAnsi="Times New Roman" w:cs="Times New Roman"/>
          <w:sz w:val="28"/>
          <w:szCs w:val="28"/>
        </w:rPr>
        <w:t xml:space="preserve">ления, инструменты и методы </w:t>
      </w:r>
      <w:r w:rsidR="002E0A61" w:rsidRPr="009A3049">
        <w:rPr>
          <w:rFonts w:ascii="Times New Roman" w:eastAsia="Times New Roman" w:hAnsi="Times New Roman" w:cs="Times New Roman"/>
          <w:sz w:val="28"/>
          <w:szCs w:val="28"/>
        </w:rPr>
        <w:t>её</w:t>
      </w:r>
      <w:r w:rsidR="002D5FE2" w:rsidRPr="009A3049">
        <w:rPr>
          <w:rFonts w:ascii="Times New Roman" w:eastAsia="Times New Roman" w:hAnsi="Times New Roman" w:cs="Times New Roman"/>
          <w:sz w:val="28"/>
          <w:szCs w:val="28"/>
        </w:rPr>
        <w:t xml:space="preserve"> реализации.</w:t>
      </w:r>
      <w:bookmarkStart w:id="9" w:name="_Toc293594303"/>
      <w:r w:rsidR="00C7169F" w:rsidRPr="009A3049">
        <w:rPr>
          <w:rFonts w:ascii="Times New Roman" w:eastAsia="Times New Roman" w:hAnsi="Times New Roman" w:cs="Times New Roman"/>
          <w:sz w:val="28"/>
          <w:szCs w:val="28"/>
        </w:rPr>
        <w:t xml:space="preserve"> </w:t>
      </w:r>
      <w:r w:rsidR="0095462F" w:rsidRPr="009A3049">
        <w:rPr>
          <w:rFonts w:ascii="Times New Roman" w:eastAsia="Times New Roman" w:hAnsi="Times New Roman" w:cs="Times New Roman"/>
          <w:sz w:val="28"/>
          <w:szCs w:val="28"/>
        </w:rPr>
        <w:t xml:space="preserve">Событие последних лет показывают, что </w:t>
      </w:r>
      <w:r w:rsidR="000001BA" w:rsidRPr="009A3049">
        <w:rPr>
          <w:rFonts w:ascii="Times New Roman" w:eastAsia="Times New Roman" w:hAnsi="Times New Roman" w:cs="Times New Roman"/>
          <w:sz w:val="28"/>
          <w:szCs w:val="28"/>
        </w:rPr>
        <w:t>правильные декларации не всегда подтверждаются делами.</w:t>
      </w:r>
    </w:p>
    <w:p w:rsidR="0012234B" w:rsidRPr="009A3049" w:rsidRDefault="0012234B" w:rsidP="00801C91">
      <w:pPr>
        <w:pStyle w:val="2"/>
        <w:spacing w:before="0"/>
        <w:ind w:right="142" w:firstLine="709"/>
        <w:jc w:val="center"/>
        <w:rPr>
          <w:rFonts w:ascii="Times New Roman" w:hAnsi="Times New Roman" w:cs="Times New Roman"/>
          <w:sz w:val="28"/>
          <w:szCs w:val="28"/>
        </w:rPr>
      </w:pPr>
      <w:bookmarkStart w:id="10" w:name="_Toc421110747"/>
    </w:p>
    <w:p w:rsidR="00434EBD" w:rsidRPr="009A3049" w:rsidRDefault="00B32007" w:rsidP="00801C91">
      <w:pPr>
        <w:pStyle w:val="2"/>
        <w:spacing w:before="0"/>
        <w:ind w:right="142" w:firstLine="709"/>
        <w:jc w:val="center"/>
        <w:rPr>
          <w:rFonts w:ascii="Times New Roman" w:hAnsi="Times New Roman" w:cs="Times New Roman"/>
          <w:sz w:val="28"/>
          <w:szCs w:val="28"/>
        </w:rPr>
      </w:pPr>
      <w:r w:rsidRPr="009A3049">
        <w:rPr>
          <w:rFonts w:ascii="Times New Roman" w:hAnsi="Times New Roman" w:cs="Times New Roman"/>
          <w:sz w:val="28"/>
          <w:szCs w:val="28"/>
        </w:rPr>
        <w:t>Особенности нормативно-правового обеспечения развития</w:t>
      </w:r>
      <w:bookmarkEnd w:id="9"/>
      <w:r w:rsidR="00C7169F" w:rsidRPr="009A3049">
        <w:rPr>
          <w:rFonts w:ascii="Times New Roman" w:hAnsi="Times New Roman" w:cs="Times New Roman"/>
          <w:sz w:val="28"/>
          <w:szCs w:val="28"/>
        </w:rPr>
        <w:t xml:space="preserve"> </w:t>
      </w:r>
      <w:r w:rsidR="00F56238" w:rsidRPr="009A3049">
        <w:rPr>
          <w:rFonts w:ascii="Times New Roman" w:hAnsi="Times New Roman" w:cs="Times New Roman"/>
          <w:sz w:val="28"/>
          <w:szCs w:val="28"/>
        </w:rPr>
        <w:t>российской</w:t>
      </w:r>
      <w:r w:rsidR="00C7169F" w:rsidRPr="009A3049">
        <w:rPr>
          <w:rFonts w:ascii="Times New Roman" w:hAnsi="Times New Roman" w:cs="Times New Roman"/>
          <w:sz w:val="28"/>
          <w:szCs w:val="28"/>
        </w:rPr>
        <w:t xml:space="preserve"> </w:t>
      </w:r>
      <w:r w:rsidR="00587EA2" w:rsidRPr="009A3049">
        <w:rPr>
          <w:rFonts w:ascii="Times New Roman" w:hAnsi="Times New Roman" w:cs="Times New Roman"/>
          <w:sz w:val="28"/>
          <w:szCs w:val="28"/>
        </w:rPr>
        <w:t>молодёж</w:t>
      </w:r>
      <w:r w:rsidR="00AE4A0F" w:rsidRPr="009A3049">
        <w:rPr>
          <w:rFonts w:ascii="Times New Roman" w:hAnsi="Times New Roman" w:cs="Times New Roman"/>
          <w:sz w:val="28"/>
          <w:szCs w:val="28"/>
        </w:rPr>
        <w:t>ной политики</w:t>
      </w:r>
      <w:bookmarkEnd w:id="10"/>
    </w:p>
    <w:p w:rsidR="00434EBD" w:rsidRPr="009A3049" w:rsidRDefault="00434EBD" w:rsidP="00801C91">
      <w:pPr>
        <w:ind w:right="142" w:firstLine="709"/>
        <w:jc w:val="both"/>
        <w:rPr>
          <w:rFonts w:ascii="Times New Roman" w:hAnsi="Times New Roman" w:cs="Times New Roman"/>
          <w:sz w:val="28"/>
          <w:szCs w:val="28"/>
        </w:rPr>
      </w:pPr>
    </w:p>
    <w:p w:rsidR="008573A2" w:rsidRPr="009A3049" w:rsidRDefault="00257018" w:rsidP="00801C91">
      <w:pPr>
        <w:ind w:right="142" w:firstLine="709"/>
        <w:jc w:val="both"/>
        <w:rPr>
          <w:rFonts w:ascii="Times New Roman" w:eastAsia="Times New Roman" w:hAnsi="Times New Roman" w:cs="Times New Roman"/>
          <w:sz w:val="28"/>
          <w:szCs w:val="28"/>
        </w:rPr>
      </w:pPr>
      <w:r w:rsidRPr="009A3049">
        <w:rPr>
          <w:rFonts w:ascii="Times New Roman" w:eastAsia="Times New Roman" w:hAnsi="Times New Roman" w:cs="Times New Roman"/>
          <w:sz w:val="28"/>
          <w:szCs w:val="28"/>
        </w:rPr>
        <w:t xml:space="preserve">Первым документом о </w:t>
      </w:r>
      <w:r w:rsidR="00587EA2" w:rsidRPr="009A3049">
        <w:rPr>
          <w:rFonts w:ascii="Times New Roman" w:eastAsia="Times New Roman" w:hAnsi="Times New Roman" w:cs="Times New Roman"/>
          <w:sz w:val="28"/>
          <w:szCs w:val="28"/>
        </w:rPr>
        <w:t>молодёж</w:t>
      </w:r>
      <w:r w:rsidRPr="009A3049">
        <w:rPr>
          <w:rFonts w:ascii="Times New Roman" w:eastAsia="Times New Roman" w:hAnsi="Times New Roman" w:cs="Times New Roman"/>
          <w:sz w:val="28"/>
          <w:szCs w:val="28"/>
        </w:rPr>
        <w:t>и в нашей стране</w:t>
      </w:r>
      <w:r w:rsidR="00C7169F" w:rsidRPr="009A3049">
        <w:rPr>
          <w:rFonts w:ascii="Times New Roman" w:eastAsia="Times New Roman" w:hAnsi="Times New Roman" w:cs="Times New Roman"/>
          <w:sz w:val="28"/>
          <w:szCs w:val="28"/>
        </w:rPr>
        <w:t xml:space="preserve"> </w:t>
      </w:r>
      <w:r w:rsidR="00224742" w:rsidRPr="009A3049">
        <w:rPr>
          <w:rFonts w:ascii="Times New Roman" w:eastAsia="Times New Roman" w:hAnsi="Times New Roman" w:cs="Times New Roman"/>
          <w:sz w:val="28"/>
          <w:szCs w:val="28"/>
        </w:rPr>
        <w:t>стал</w:t>
      </w:r>
      <w:r w:rsidRPr="009A3049">
        <w:rPr>
          <w:rFonts w:ascii="Times New Roman" w:eastAsia="Times New Roman" w:hAnsi="Times New Roman" w:cs="Times New Roman"/>
          <w:sz w:val="28"/>
          <w:szCs w:val="28"/>
        </w:rPr>
        <w:t xml:space="preserve"> Закон СССР «Об основных началах государственной </w:t>
      </w:r>
      <w:r w:rsidR="00587EA2" w:rsidRPr="009A3049">
        <w:rPr>
          <w:rFonts w:ascii="Times New Roman" w:eastAsia="Times New Roman" w:hAnsi="Times New Roman" w:cs="Times New Roman"/>
          <w:sz w:val="28"/>
          <w:szCs w:val="28"/>
        </w:rPr>
        <w:t>молодёж</w:t>
      </w:r>
      <w:r w:rsidRPr="009A3049">
        <w:rPr>
          <w:rFonts w:ascii="Times New Roman" w:eastAsia="Times New Roman" w:hAnsi="Times New Roman" w:cs="Times New Roman"/>
          <w:sz w:val="28"/>
          <w:szCs w:val="28"/>
        </w:rPr>
        <w:t>ной политики в СССР»</w:t>
      </w:r>
      <w:r w:rsidR="00224742" w:rsidRPr="009A3049">
        <w:rPr>
          <w:rFonts w:ascii="Times New Roman" w:eastAsia="Times New Roman" w:hAnsi="Times New Roman" w:cs="Times New Roman"/>
          <w:sz w:val="28"/>
          <w:szCs w:val="28"/>
        </w:rPr>
        <w:t>. Он был</w:t>
      </w:r>
      <w:r w:rsidRPr="009A3049">
        <w:rPr>
          <w:rFonts w:ascii="Times New Roman" w:eastAsia="Times New Roman" w:hAnsi="Times New Roman" w:cs="Times New Roman"/>
          <w:sz w:val="28"/>
          <w:szCs w:val="28"/>
        </w:rPr>
        <w:t xml:space="preserve"> принят</w:t>
      </w:r>
      <w:r w:rsidR="00C7169F" w:rsidRPr="009A3049">
        <w:rPr>
          <w:rFonts w:ascii="Times New Roman" w:eastAsia="Times New Roman" w:hAnsi="Times New Roman" w:cs="Times New Roman"/>
          <w:sz w:val="28"/>
          <w:szCs w:val="28"/>
        </w:rPr>
        <w:t xml:space="preserve"> </w:t>
      </w:r>
      <w:r w:rsidRPr="009A3049">
        <w:rPr>
          <w:rFonts w:ascii="Times New Roman" w:eastAsia="Times New Roman" w:hAnsi="Times New Roman" w:cs="Times New Roman"/>
          <w:sz w:val="28"/>
          <w:szCs w:val="28"/>
        </w:rPr>
        <w:t>в 1991 году</w:t>
      </w:r>
      <w:r w:rsidR="00224742" w:rsidRPr="009A3049">
        <w:rPr>
          <w:rFonts w:ascii="Times New Roman" w:eastAsia="Times New Roman" w:hAnsi="Times New Roman" w:cs="Times New Roman"/>
          <w:sz w:val="28"/>
          <w:szCs w:val="28"/>
        </w:rPr>
        <w:t xml:space="preserve"> и </w:t>
      </w:r>
      <w:r w:rsidRPr="009A3049">
        <w:rPr>
          <w:rFonts w:ascii="Times New Roman" w:eastAsia="Times New Roman" w:hAnsi="Times New Roman" w:cs="Times New Roman"/>
          <w:sz w:val="28"/>
          <w:szCs w:val="28"/>
        </w:rPr>
        <w:t>после событий</w:t>
      </w:r>
      <w:r w:rsidR="00C7169F" w:rsidRPr="009A3049">
        <w:rPr>
          <w:rFonts w:ascii="Times New Roman" w:eastAsia="Times New Roman" w:hAnsi="Times New Roman" w:cs="Times New Roman"/>
          <w:sz w:val="28"/>
          <w:szCs w:val="28"/>
        </w:rPr>
        <w:t xml:space="preserve"> </w:t>
      </w:r>
      <w:r w:rsidRPr="009A3049">
        <w:rPr>
          <w:rFonts w:ascii="Times New Roman" w:eastAsia="Times New Roman" w:hAnsi="Times New Roman" w:cs="Times New Roman"/>
          <w:sz w:val="28"/>
          <w:szCs w:val="28"/>
        </w:rPr>
        <w:t>того же года</w:t>
      </w:r>
      <w:r w:rsidR="00C7169F" w:rsidRPr="009A3049">
        <w:rPr>
          <w:rFonts w:ascii="Times New Roman" w:eastAsia="Times New Roman" w:hAnsi="Times New Roman" w:cs="Times New Roman"/>
          <w:sz w:val="28"/>
          <w:szCs w:val="28"/>
        </w:rPr>
        <w:t xml:space="preserve"> </w:t>
      </w:r>
      <w:r w:rsidRPr="009A3049">
        <w:rPr>
          <w:rFonts w:ascii="Times New Roman" w:eastAsia="Times New Roman" w:hAnsi="Times New Roman" w:cs="Times New Roman"/>
          <w:sz w:val="28"/>
          <w:szCs w:val="28"/>
        </w:rPr>
        <w:t xml:space="preserve">утратил силу. </w:t>
      </w:r>
    </w:p>
    <w:p w:rsidR="00892F2E" w:rsidRPr="009A3049" w:rsidRDefault="00257018" w:rsidP="00801C91">
      <w:pPr>
        <w:ind w:right="142" w:firstLine="709"/>
        <w:jc w:val="both"/>
        <w:rPr>
          <w:rFonts w:ascii="Times New Roman" w:eastAsia="Times New Roman" w:hAnsi="Times New Roman" w:cs="Times New Roman"/>
          <w:sz w:val="28"/>
          <w:szCs w:val="28"/>
        </w:rPr>
      </w:pPr>
      <w:r w:rsidRPr="009A3049">
        <w:rPr>
          <w:rFonts w:ascii="Times New Roman" w:eastAsia="Times New Roman" w:hAnsi="Times New Roman" w:cs="Times New Roman"/>
          <w:sz w:val="28"/>
          <w:szCs w:val="28"/>
        </w:rPr>
        <w:t>В дальнейшем</w:t>
      </w:r>
      <w:r w:rsidR="00C7169F" w:rsidRPr="009A3049">
        <w:rPr>
          <w:rFonts w:ascii="Times New Roman" w:eastAsia="Times New Roman" w:hAnsi="Times New Roman" w:cs="Times New Roman"/>
          <w:sz w:val="28"/>
          <w:szCs w:val="28"/>
        </w:rPr>
        <w:t xml:space="preserve"> </w:t>
      </w:r>
      <w:r w:rsidRPr="009A3049">
        <w:rPr>
          <w:rFonts w:ascii="Times New Roman" w:eastAsia="Times New Roman" w:hAnsi="Times New Roman" w:cs="Times New Roman"/>
          <w:sz w:val="28"/>
          <w:szCs w:val="28"/>
        </w:rPr>
        <w:t xml:space="preserve">было издано несколько законодательных документов, а также подготовлено </w:t>
      </w:r>
      <w:r w:rsidR="00224742" w:rsidRPr="009A3049">
        <w:rPr>
          <w:rFonts w:ascii="Times New Roman" w:eastAsia="Times New Roman" w:hAnsi="Times New Roman" w:cs="Times New Roman"/>
          <w:sz w:val="28"/>
          <w:szCs w:val="28"/>
        </w:rPr>
        <w:t xml:space="preserve">несколько </w:t>
      </w:r>
      <w:r w:rsidRPr="009A3049">
        <w:rPr>
          <w:rFonts w:ascii="Times New Roman" w:eastAsia="Times New Roman" w:hAnsi="Times New Roman" w:cs="Times New Roman"/>
          <w:sz w:val="28"/>
          <w:szCs w:val="28"/>
        </w:rPr>
        <w:t xml:space="preserve">проектов законов о </w:t>
      </w:r>
      <w:r w:rsidR="00587EA2" w:rsidRPr="009A3049">
        <w:rPr>
          <w:rFonts w:ascii="Times New Roman" w:eastAsia="Times New Roman" w:hAnsi="Times New Roman" w:cs="Times New Roman"/>
          <w:sz w:val="28"/>
          <w:szCs w:val="28"/>
        </w:rPr>
        <w:t>молодёж</w:t>
      </w:r>
      <w:r w:rsidRPr="009A3049">
        <w:rPr>
          <w:rFonts w:ascii="Times New Roman" w:eastAsia="Times New Roman" w:hAnsi="Times New Roman" w:cs="Times New Roman"/>
          <w:sz w:val="28"/>
          <w:szCs w:val="28"/>
        </w:rPr>
        <w:t xml:space="preserve">и (Доктрина государственной </w:t>
      </w:r>
      <w:r w:rsidR="00587EA2" w:rsidRPr="009A3049">
        <w:rPr>
          <w:rFonts w:ascii="Times New Roman" w:eastAsia="Times New Roman" w:hAnsi="Times New Roman" w:cs="Times New Roman"/>
          <w:sz w:val="28"/>
          <w:szCs w:val="28"/>
        </w:rPr>
        <w:t>молодёж</w:t>
      </w:r>
      <w:r w:rsidRPr="009A3049">
        <w:rPr>
          <w:rFonts w:ascii="Times New Roman" w:eastAsia="Times New Roman" w:hAnsi="Times New Roman" w:cs="Times New Roman"/>
          <w:sz w:val="28"/>
          <w:szCs w:val="28"/>
        </w:rPr>
        <w:t xml:space="preserve">ной политики, Концепция государственной </w:t>
      </w:r>
      <w:r w:rsidR="00587EA2" w:rsidRPr="009A3049">
        <w:rPr>
          <w:rFonts w:ascii="Times New Roman" w:eastAsia="Times New Roman" w:hAnsi="Times New Roman" w:cs="Times New Roman"/>
          <w:sz w:val="28"/>
          <w:szCs w:val="28"/>
        </w:rPr>
        <w:t>молодёж</w:t>
      </w:r>
      <w:r w:rsidRPr="009A3049">
        <w:rPr>
          <w:rFonts w:ascii="Times New Roman" w:eastAsia="Times New Roman" w:hAnsi="Times New Roman" w:cs="Times New Roman"/>
          <w:sz w:val="28"/>
          <w:szCs w:val="28"/>
        </w:rPr>
        <w:t>ной политики Россий</w:t>
      </w:r>
      <w:r w:rsidR="00892F2E" w:rsidRPr="009A3049">
        <w:rPr>
          <w:rFonts w:ascii="Times New Roman" w:eastAsia="Times New Roman" w:hAnsi="Times New Roman" w:cs="Times New Roman"/>
          <w:sz w:val="28"/>
          <w:szCs w:val="28"/>
        </w:rPr>
        <w:t xml:space="preserve">ской Федерации и др.). </w:t>
      </w:r>
    </w:p>
    <w:p w:rsidR="00224742" w:rsidRPr="009A3049" w:rsidRDefault="002F64C3" w:rsidP="00801C91">
      <w:pPr>
        <w:ind w:right="142" w:firstLine="709"/>
        <w:jc w:val="both"/>
        <w:rPr>
          <w:rFonts w:ascii="Times New Roman" w:eastAsia="Times New Roman" w:hAnsi="Times New Roman" w:cs="Times New Roman"/>
          <w:sz w:val="28"/>
          <w:szCs w:val="28"/>
        </w:rPr>
      </w:pPr>
      <w:r w:rsidRPr="009A3049">
        <w:rPr>
          <w:rFonts w:ascii="Times New Roman" w:eastAsia="Times New Roman" w:hAnsi="Times New Roman" w:cs="Times New Roman"/>
          <w:sz w:val="28"/>
          <w:szCs w:val="28"/>
        </w:rPr>
        <w:t>В</w:t>
      </w:r>
      <w:r w:rsidR="00C7169F" w:rsidRPr="009A3049">
        <w:rPr>
          <w:rFonts w:ascii="Times New Roman" w:eastAsia="Times New Roman" w:hAnsi="Times New Roman" w:cs="Times New Roman"/>
          <w:sz w:val="28"/>
          <w:szCs w:val="28"/>
        </w:rPr>
        <w:t xml:space="preserve"> </w:t>
      </w:r>
      <w:r w:rsidRPr="009A3049">
        <w:rPr>
          <w:rFonts w:ascii="Times New Roman" w:eastAsia="Times New Roman" w:hAnsi="Times New Roman" w:cs="Times New Roman"/>
          <w:sz w:val="28"/>
          <w:szCs w:val="28"/>
        </w:rPr>
        <w:t xml:space="preserve">2006 году была утверждена </w:t>
      </w:r>
      <w:r w:rsidR="00257018" w:rsidRPr="009A3049">
        <w:rPr>
          <w:rFonts w:ascii="Times New Roman" w:eastAsia="Times New Roman" w:hAnsi="Times New Roman" w:cs="Times New Roman"/>
          <w:sz w:val="28"/>
          <w:szCs w:val="28"/>
        </w:rPr>
        <w:t xml:space="preserve">«Стратегия государственной </w:t>
      </w:r>
      <w:r w:rsidR="00587EA2" w:rsidRPr="009A3049">
        <w:rPr>
          <w:rFonts w:ascii="Times New Roman" w:eastAsia="Times New Roman" w:hAnsi="Times New Roman" w:cs="Times New Roman"/>
          <w:sz w:val="28"/>
          <w:szCs w:val="28"/>
        </w:rPr>
        <w:t>молодёж</w:t>
      </w:r>
      <w:r w:rsidR="00257018" w:rsidRPr="009A3049">
        <w:rPr>
          <w:rFonts w:ascii="Times New Roman" w:eastAsia="Times New Roman" w:hAnsi="Times New Roman" w:cs="Times New Roman"/>
          <w:sz w:val="28"/>
          <w:szCs w:val="28"/>
        </w:rPr>
        <w:t xml:space="preserve">ной политики в Российской Федерации», которая разработана на период до 2016 года </w:t>
      </w:r>
      <w:r w:rsidR="00257018" w:rsidRPr="009A3049">
        <w:rPr>
          <w:rFonts w:ascii="Times New Roman" w:eastAsia="Times New Roman" w:hAnsi="Times New Roman" w:cs="Times New Roman"/>
          <w:sz w:val="28"/>
          <w:szCs w:val="28"/>
        </w:rPr>
        <w:lastRenderedPageBreak/>
        <w:t>и определяет приоритетные направления</w:t>
      </w:r>
      <w:r w:rsidR="005001FF" w:rsidRPr="009A3049">
        <w:rPr>
          <w:rFonts w:ascii="Times New Roman" w:eastAsia="Times New Roman" w:hAnsi="Times New Roman" w:cs="Times New Roman"/>
          <w:sz w:val="28"/>
          <w:szCs w:val="28"/>
        </w:rPr>
        <w:t xml:space="preserve"> и</w:t>
      </w:r>
      <w:r w:rsidR="00257018" w:rsidRPr="009A3049">
        <w:rPr>
          <w:rFonts w:ascii="Times New Roman" w:eastAsia="Times New Roman" w:hAnsi="Times New Roman" w:cs="Times New Roman"/>
          <w:sz w:val="28"/>
          <w:szCs w:val="28"/>
        </w:rPr>
        <w:t xml:space="preserve"> задачи, связанные с участием </w:t>
      </w:r>
      <w:r w:rsidR="00587EA2" w:rsidRPr="009A3049">
        <w:rPr>
          <w:rFonts w:ascii="Times New Roman" w:eastAsia="Times New Roman" w:hAnsi="Times New Roman" w:cs="Times New Roman"/>
          <w:sz w:val="28"/>
          <w:szCs w:val="28"/>
        </w:rPr>
        <w:t>молодёж</w:t>
      </w:r>
      <w:r w:rsidR="00257018" w:rsidRPr="009A3049">
        <w:rPr>
          <w:rFonts w:ascii="Times New Roman" w:eastAsia="Times New Roman" w:hAnsi="Times New Roman" w:cs="Times New Roman"/>
          <w:sz w:val="28"/>
          <w:szCs w:val="28"/>
        </w:rPr>
        <w:t>и в реализации</w:t>
      </w:r>
      <w:r w:rsidR="00C7169F" w:rsidRPr="009A3049">
        <w:rPr>
          <w:rFonts w:ascii="Times New Roman" w:eastAsia="Times New Roman" w:hAnsi="Times New Roman" w:cs="Times New Roman"/>
          <w:sz w:val="28"/>
          <w:szCs w:val="28"/>
        </w:rPr>
        <w:t xml:space="preserve"> </w:t>
      </w:r>
      <w:r w:rsidR="00257018" w:rsidRPr="009A3049">
        <w:rPr>
          <w:rFonts w:ascii="Times New Roman" w:eastAsia="Times New Roman" w:hAnsi="Times New Roman" w:cs="Times New Roman"/>
          <w:sz w:val="28"/>
          <w:szCs w:val="28"/>
        </w:rPr>
        <w:t>национальных проект</w:t>
      </w:r>
      <w:r w:rsidR="00D365DE" w:rsidRPr="009A3049">
        <w:rPr>
          <w:rFonts w:ascii="Times New Roman" w:eastAsia="Times New Roman" w:hAnsi="Times New Roman" w:cs="Times New Roman"/>
          <w:sz w:val="28"/>
          <w:szCs w:val="28"/>
        </w:rPr>
        <w:t>ов</w:t>
      </w:r>
      <w:r w:rsidR="00A815AA" w:rsidRPr="009A3049">
        <w:rPr>
          <w:rFonts w:ascii="Times New Roman" w:eastAsia="Times New Roman" w:hAnsi="Times New Roman" w:cs="Times New Roman"/>
          <w:sz w:val="28"/>
          <w:szCs w:val="28"/>
        </w:rPr>
        <w:t>.</w:t>
      </w:r>
      <w:r w:rsidR="00257018" w:rsidRPr="009A3049">
        <w:rPr>
          <w:rFonts w:ascii="Times New Roman" w:eastAsia="Times New Roman" w:hAnsi="Times New Roman" w:cs="Times New Roman"/>
          <w:sz w:val="28"/>
          <w:szCs w:val="28"/>
        </w:rPr>
        <w:t xml:space="preserve"> Р</w:t>
      </w:r>
      <w:r w:rsidR="005A6D03" w:rsidRPr="009A3049">
        <w:rPr>
          <w:rFonts w:ascii="Times New Roman" w:eastAsia="Times New Roman" w:hAnsi="Times New Roman" w:cs="Times New Roman"/>
          <w:sz w:val="28"/>
          <w:szCs w:val="28"/>
        </w:rPr>
        <w:t xml:space="preserve">еализация </w:t>
      </w:r>
      <w:r w:rsidR="00257018" w:rsidRPr="009A3049">
        <w:rPr>
          <w:rFonts w:ascii="Times New Roman" w:eastAsia="Times New Roman" w:hAnsi="Times New Roman" w:cs="Times New Roman"/>
          <w:sz w:val="28"/>
          <w:szCs w:val="28"/>
        </w:rPr>
        <w:t xml:space="preserve">российской </w:t>
      </w:r>
      <w:r w:rsidR="00587EA2" w:rsidRPr="009A3049">
        <w:rPr>
          <w:rFonts w:ascii="Times New Roman" w:eastAsia="Times New Roman" w:hAnsi="Times New Roman" w:cs="Times New Roman"/>
          <w:sz w:val="28"/>
          <w:szCs w:val="28"/>
        </w:rPr>
        <w:t>молодёж</w:t>
      </w:r>
      <w:r w:rsidR="005A6D03" w:rsidRPr="009A3049">
        <w:rPr>
          <w:rFonts w:ascii="Times New Roman" w:eastAsia="Times New Roman" w:hAnsi="Times New Roman" w:cs="Times New Roman"/>
          <w:sz w:val="28"/>
          <w:szCs w:val="28"/>
        </w:rPr>
        <w:t xml:space="preserve">ной политики </w:t>
      </w:r>
      <w:r w:rsidR="00BA0D6C" w:rsidRPr="009A3049">
        <w:rPr>
          <w:rFonts w:ascii="Times New Roman" w:eastAsia="Times New Roman" w:hAnsi="Times New Roman" w:cs="Times New Roman"/>
          <w:sz w:val="28"/>
          <w:szCs w:val="28"/>
        </w:rPr>
        <w:t xml:space="preserve">осуществляется </w:t>
      </w:r>
      <w:r w:rsidR="00257018" w:rsidRPr="009A3049">
        <w:rPr>
          <w:rFonts w:ascii="Times New Roman" w:eastAsia="Times New Roman" w:hAnsi="Times New Roman" w:cs="Times New Roman"/>
          <w:sz w:val="28"/>
          <w:szCs w:val="28"/>
        </w:rPr>
        <w:t>в основном</w:t>
      </w:r>
      <w:r w:rsidR="00434EBD" w:rsidRPr="009A3049">
        <w:rPr>
          <w:rFonts w:ascii="Times New Roman" w:eastAsia="Times New Roman" w:hAnsi="Times New Roman" w:cs="Times New Roman"/>
          <w:sz w:val="28"/>
          <w:szCs w:val="28"/>
        </w:rPr>
        <w:t xml:space="preserve"> через систему крупных проектов по</w:t>
      </w:r>
      <w:r w:rsidR="00C7169F" w:rsidRPr="009A3049">
        <w:rPr>
          <w:rFonts w:ascii="Times New Roman" w:eastAsia="Times New Roman" w:hAnsi="Times New Roman" w:cs="Times New Roman"/>
          <w:sz w:val="28"/>
          <w:szCs w:val="28"/>
        </w:rPr>
        <w:t xml:space="preserve"> </w:t>
      </w:r>
      <w:r w:rsidR="00434EBD" w:rsidRPr="009A3049">
        <w:rPr>
          <w:rFonts w:ascii="Times New Roman" w:eastAsia="Times New Roman" w:hAnsi="Times New Roman" w:cs="Times New Roman"/>
          <w:sz w:val="28"/>
          <w:szCs w:val="28"/>
        </w:rPr>
        <w:t xml:space="preserve">социально-экономическим </w:t>
      </w:r>
      <w:r w:rsidR="005A6D03" w:rsidRPr="009A3049">
        <w:rPr>
          <w:rFonts w:ascii="Times New Roman" w:eastAsia="Times New Roman" w:hAnsi="Times New Roman" w:cs="Times New Roman"/>
          <w:sz w:val="28"/>
          <w:szCs w:val="28"/>
        </w:rPr>
        <w:t>и</w:t>
      </w:r>
      <w:r w:rsidR="00C7169F" w:rsidRPr="009A3049">
        <w:rPr>
          <w:rFonts w:ascii="Times New Roman" w:eastAsia="Times New Roman" w:hAnsi="Times New Roman" w:cs="Times New Roman"/>
          <w:sz w:val="28"/>
          <w:szCs w:val="28"/>
        </w:rPr>
        <w:t xml:space="preserve"> </w:t>
      </w:r>
      <w:r w:rsidR="005A6D03" w:rsidRPr="009A3049">
        <w:rPr>
          <w:rFonts w:ascii="Times New Roman" w:eastAsia="Times New Roman" w:hAnsi="Times New Roman" w:cs="Times New Roman"/>
          <w:sz w:val="28"/>
          <w:szCs w:val="28"/>
        </w:rPr>
        <w:t xml:space="preserve">общественно-политическим направлениям. </w:t>
      </w:r>
      <w:r w:rsidR="00224742" w:rsidRPr="009A3049">
        <w:rPr>
          <w:rFonts w:ascii="Times New Roman" w:eastAsia="Times New Roman" w:hAnsi="Times New Roman" w:cs="Times New Roman"/>
          <w:sz w:val="28"/>
          <w:szCs w:val="28"/>
        </w:rPr>
        <w:t xml:space="preserve">За последние годы существенно укреплена структура управления </w:t>
      </w:r>
      <w:r w:rsidR="00587EA2" w:rsidRPr="009A3049">
        <w:rPr>
          <w:rFonts w:ascii="Times New Roman" w:eastAsia="Times New Roman" w:hAnsi="Times New Roman" w:cs="Times New Roman"/>
          <w:sz w:val="28"/>
          <w:szCs w:val="28"/>
        </w:rPr>
        <w:t>молодёж</w:t>
      </w:r>
      <w:r w:rsidR="00224742" w:rsidRPr="009A3049">
        <w:rPr>
          <w:rFonts w:ascii="Times New Roman" w:eastAsia="Times New Roman" w:hAnsi="Times New Roman" w:cs="Times New Roman"/>
          <w:sz w:val="28"/>
          <w:szCs w:val="28"/>
        </w:rPr>
        <w:t>ной политикой, как на федеральном, так и на региональном уровне.</w:t>
      </w:r>
    </w:p>
    <w:p w:rsidR="00BA0D6C" w:rsidRPr="009A3049" w:rsidRDefault="00B32007"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 xml:space="preserve">Основные положения сегодняшней государственной </w:t>
      </w:r>
      <w:r w:rsidR="00587EA2" w:rsidRPr="009A3049">
        <w:rPr>
          <w:rFonts w:ascii="Times New Roman" w:hAnsi="Times New Roman" w:cs="Times New Roman"/>
          <w:sz w:val="28"/>
          <w:szCs w:val="28"/>
        </w:rPr>
        <w:t>молодёж</w:t>
      </w:r>
      <w:r w:rsidRPr="009A3049">
        <w:rPr>
          <w:rFonts w:ascii="Times New Roman" w:hAnsi="Times New Roman" w:cs="Times New Roman"/>
          <w:sz w:val="28"/>
          <w:szCs w:val="28"/>
        </w:rPr>
        <w:t>ной политики в Российской Федерации определены</w:t>
      </w:r>
      <w:r w:rsidR="00C7169F" w:rsidRPr="009A3049">
        <w:rPr>
          <w:rFonts w:ascii="Times New Roman" w:hAnsi="Times New Roman" w:cs="Times New Roman"/>
          <w:sz w:val="28"/>
          <w:szCs w:val="28"/>
        </w:rPr>
        <w:t xml:space="preserve"> </w:t>
      </w:r>
      <w:r w:rsidR="00F41B07" w:rsidRPr="009A3049">
        <w:rPr>
          <w:rFonts w:ascii="Times New Roman" w:hAnsi="Times New Roman" w:cs="Times New Roman"/>
          <w:sz w:val="28"/>
          <w:szCs w:val="28"/>
        </w:rPr>
        <w:t xml:space="preserve">«Основами государственной </w:t>
      </w:r>
      <w:r w:rsidR="00587EA2" w:rsidRPr="009A3049">
        <w:rPr>
          <w:rFonts w:ascii="Times New Roman" w:hAnsi="Times New Roman" w:cs="Times New Roman"/>
          <w:sz w:val="28"/>
          <w:szCs w:val="28"/>
        </w:rPr>
        <w:t>молодёж</w:t>
      </w:r>
      <w:r w:rsidR="00F41B07" w:rsidRPr="009A3049">
        <w:rPr>
          <w:rFonts w:ascii="Times New Roman" w:hAnsi="Times New Roman" w:cs="Times New Roman"/>
          <w:sz w:val="28"/>
          <w:szCs w:val="28"/>
        </w:rPr>
        <w:t>ной политики Российской Фе</w:t>
      </w:r>
      <w:r w:rsidR="00BC2DE6">
        <w:rPr>
          <w:rFonts w:ascii="Times New Roman" w:hAnsi="Times New Roman" w:cs="Times New Roman"/>
          <w:sz w:val="28"/>
          <w:szCs w:val="28"/>
        </w:rPr>
        <w:t>дерации на период до 2025 года»</w:t>
      </w:r>
      <w:r w:rsidR="005F4130" w:rsidRPr="009A3049">
        <w:rPr>
          <w:rFonts w:ascii="Times New Roman" w:hAnsi="Times New Roman" w:cs="Times New Roman"/>
          <w:sz w:val="28"/>
          <w:szCs w:val="28"/>
        </w:rPr>
        <w:t xml:space="preserve"> (далее – ОГМП-</w:t>
      </w:r>
      <w:r w:rsidR="00041EF1" w:rsidRPr="009A3049">
        <w:rPr>
          <w:rFonts w:ascii="Times New Roman" w:hAnsi="Times New Roman" w:cs="Times New Roman"/>
          <w:sz w:val="28"/>
          <w:szCs w:val="28"/>
        </w:rPr>
        <w:t xml:space="preserve">2025), </w:t>
      </w:r>
      <w:r w:rsidR="00F41B07" w:rsidRPr="009A3049">
        <w:rPr>
          <w:rFonts w:ascii="Times New Roman" w:hAnsi="Times New Roman" w:cs="Times New Roman"/>
          <w:sz w:val="28"/>
          <w:szCs w:val="28"/>
        </w:rPr>
        <w:t xml:space="preserve">которые утверждены </w:t>
      </w:r>
      <w:r w:rsidRPr="009A3049">
        <w:rPr>
          <w:rFonts w:ascii="Times New Roman" w:hAnsi="Times New Roman" w:cs="Times New Roman"/>
          <w:sz w:val="28"/>
          <w:szCs w:val="28"/>
        </w:rPr>
        <w:t>Распоряжением Правительства Российской Федерации от 29 ноября 2014 г. № 2403-р.</w:t>
      </w:r>
      <w:r w:rsidR="008C4A94" w:rsidRPr="009A3049">
        <w:rPr>
          <w:rFonts w:ascii="Times New Roman" w:hAnsi="Times New Roman" w:cs="Times New Roman"/>
          <w:sz w:val="28"/>
          <w:szCs w:val="28"/>
        </w:rPr>
        <w:t xml:space="preserve"> </w:t>
      </w:r>
    </w:p>
    <w:p w:rsidR="00B32007" w:rsidRPr="009A3049" w:rsidRDefault="008C4A94"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 xml:space="preserve">Целями государственной </w:t>
      </w:r>
      <w:r w:rsidR="00587EA2" w:rsidRPr="009A3049">
        <w:rPr>
          <w:rFonts w:ascii="Times New Roman" w:hAnsi="Times New Roman" w:cs="Times New Roman"/>
          <w:sz w:val="28"/>
          <w:szCs w:val="28"/>
        </w:rPr>
        <w:t>молодёж</w:t>
      </w:r>
      <w:r w:rsidRPr="009A3049">
        <w:rPr>
          <w:rFonts w:ascii="Times New Roman" w:hAnsi="Times New Roman" w:cs="Times New Roman"/>
          <w:sz w:val="28"/>
          <w:szCs w:val="28"/>
        </w:rPr>
        <w:t xml:space="preserve">ной политики </w:t>
      </w:r>
      <w:r w:rsidR="00B32007" w:rsidRPr="009A3049">
        <w:rPr>
          <w:rFonts w:ascii="Times New Roman" w:hAnsi="Times New Roman" w:cs="Times New Roman"/>
          <w:sz w:val="28"/>
          <w:szCs w:val="28"/>
        </w:rPr>
        <w:t xml:space="preserve">являются совершенствование правовых, социально-экономических и организационных условий для успешной самореализации </w:t>
      </w:r>
      <w:r w:rsidR="00587EA2" w:rsidRPr="009A3049">
        <w:rPr>
          <w:rFonts w:ascii="Times New Roman" w:hAnsi="Times New Roman" w:cs="Times New Roman"/>
          <w:sz w:val="28"/>
          <w:szCs w:val="28"/>
        </w:rPr>
        <w:t>молодёж</w:t>
      </w:r>
      <w:r w:rsidR="00B32007" w:rsidRPr="009A3049">
        <w:rPr>
          <w:rFonts w:ascii="Times New Roman" w:hAnsi="Times New Roman" w:cs="Times New Roman"/>
          <w:sz w:val="28"/>
          <w:szCs w:val="28"/>
        </w:rPr>
        <w:t xml:space="preserve">и, направленной на раскрытие </w:t>
      </w:r>
      <w:r w:rsidR="002E0A61" w:rsidRPr="009A3049">
        <w:rPr>
          <w:rFonts w:ascii="Times New Roman" w:hAnsi="Times New Roman" w:cs="Times New Roman"/>
          <w:sz w:val="28"/>
          <w:szCs w:val="28"/>
        </w:rPr>
        <w:t>её</w:t>
      </w:r>
      <w:r w:rsidR="00B32007" w:rsidRPr="009A3049">
        <w:rPr>
          <w:rFonts w:ascii="Times New Roman" w:hAnsi="Times New Roman" w:cs="Times New Roman"/>
          <w:sz w:val="28"/>
          <w:szCs w:val="28"/>
        </w:rPr>
        <w:t xml:space="preserve"> потенциала для дальнейшего развития Российской Федерации, а также содействие успешной интеграции </w:t>
      </w:r>
      <w:r w:rsidR="00587EA2" w:rsidRPr="009A3049">
        <w:rPr>
          <w:rFonts w:ascii="Times New Roman" w:hAnsi="Times New Roman" w:cs="Times New Roman"/>
          <w:sz w:val="28"/>
          <w:szCs w:val="28"/>
        </w:rPr>
        <w:t>молодёж</w:t>
      </w:r>
      <w:r w:rsidR="00B32007" w:rsidRPr="009A3049">
        <w:rPr>
          <w:rFonts w:ascii="Times New Roman" w:hAnsi="Times New Roman" w:cs="Times New Roman"/>
          <w:sz w:val="28"/>
          <w:szCs w:val="28"/>
        </w:rPr>
        <w:t xml:space="preserve">и в общество и повышению </w:t>
      </w:r>
      <w:r w:rsidR="002E0A61" w:rsidRPr="009A3049">
        <w:rPr>
          <w:rFonts w:ascii="Times New Roman" w:hAnsi="Times New Roman" w:cs="Times New Roman"/>
          <w:sz w:val="28"/>
          <w:szCs w:val="28"/>
        </w:rPr>
        <w:t>её</w:t>
      </w:r>
      <w:r w:rsidR="00B32007" w:rsidRPr="009A3049">
        <w:rPr>
          <w:rFonts w:ascii="Times New Roman" w:hAnsi="Times New Roman" w:cs="Times New Roman"/>
          <w:sz w:val="28"/>
          <w:szCs w:val="28"/>
        </w:rPr>
        <w:t xml:space="preserve"> роли в жизни страны.</w:t>
      </w:r>
    </w:p>
    <w:p w:rsidR="00B32007" w:rsidRPr="009A3049" w:rsidRDefault="00B32007" w:rsidP="00801C91">
      <w:pPr>
        <w:ind w:right="142" w:firstLine="709"/>
        <w:jc w:val="both"/>
        <w:rPr>
          <w:rFonts w:ascii="Times New Roman" w:hAnsi="Times New Roman" w:cs="Times New Roman"/>
          <w:i/>
          <w:sz w:val="28"/>
          <w:szCs w:val="28"/>
        </w:rPr>
      </w:pPr>
      <w:r w:rsidRPr="009A3049">
        <w:rPr>
          <w:rFonts w:ascii="Times New Roman" w:hAnsi="Times New Roman" w:cs="Times New Roman"/>
          <w:sz w:val="28"/>
          <w:szCs w:val="28"/>
        </w:rPr>
        <w:t xml:space="preserve">Для достижения поставленных целей в ходе реализации </w:t>
      </w:r>
      <w:r w:rsidR="008E4CCC" w:rsidRPr="009A3049">
        <w:rPr>
          <w:rFonts w:ascii="Times New Roman" w:hAnsi="Times New Roman" w:cs="Times New Roman"/>
          <w:sz w:val="28"/>
          <w:szCs w:val="28"/>
        </w:rPr>
        <w:t>О</w:t>
      </w:r>
      <w:r w:rsidRPr="009A3049">
        <w:rPr>
          <w:rFonts w:ascii="Times New Roman" w:hAnsi="Times New Roman" w:cs="Times New Roman"/>
          <w:sz w:val="28"/>
          <w:szCs w:val="28"/>
        </w:rPr>
        <w:t>ГМП</w:t>
      </w:r>
      <w:r w:rsidR="008E4CCC" w:rsidRPr="009A3049">
        <w:rPr>
          <w:rFonts w:ascii="Times New Roman" w:hAnsi="Times New Roman" w:cs="Times New Roman"/>
          <w:sz w:val="28"/>
          <w:szCs w:val="28"/>
        </w:rPr>
        <w:t>-2025</w:t>
      </w:r>
      <w:r w:rsidR="00C7169F" w:rsidRPr="009A3049">
        <w:rPr>
          <w:rFonts w:ascii="Times New Roman" w:hAnsi="Times New Roman" w:cs="Times New Roman"/>
          <w:sz w:val="28"/>
          <w:szCs w:val="28"/>
        </w:rPr>
        <w:t xml:space="preserve"> </w:t>
      </w:r>
      <w:r w:rsidR="00D365DE" w:rsidRPr="009A3049">
        <w:rPr>
          <w:rFonts w:ascii="Times New Roman" w:hAnsi="Times New Roman" w:cs="Times New Roman"/>
          <w:sz w:val="28"/>
          <w:szCs w:val="28"/>
        </w:rPr>
        <w:t>предусмотрено</w:t>
      </w:r>
      <w:r w:rsidR="00C7169F" w:rsidRPr="009A3049">
        <w:rPr>
          <w:rFonts w:ascii="Times New Roman" w:hAnsi="Times New Roman" w:cs="Times New Roman"/>
          <w:sz w:val="28"/>
          <w:szCs w:val="28"/>
        </w:rPr>
        <w:t xml:space="preserve"> </w:t>
      </w:r>
      <w:r w:rsidRPr="009A3049">
        <w:rPr>
          <w:rFonts w:ascii="Times New Roman" w:hAnsi="Times New Roman" w:cs="Times New Roman"/>
          <w:sz w:val="28"/>
          <w:szCs w:val="28"/>
        </w:rPr>
        <w:t>реш</w:t>
      </w:r>
      <w:r w:rsidR="00D365DE" w:rsidRPr="009A3049">
        <w:rPr>
          <w:rFonts w:ascii="Times New Roman" w:hAnsi="Times New Roman" w:cs="Times New Roman"/>
          <w:sz w:val="28"/>
          <w:szCs w:val="28"/>
        </w:rPr>
        <w:t>ение</w:t>
      </w:r>
      <w:r w:rsidR="00C7169F" w:rsidRPr="009A3049">
        <w:rPr>
          <w:rFonts w:ascii="Times New Roman" w:hAnsi="Times New Roman" w:cs="Times New Roman"/>
          <w:sz w:val="28"/>
          <w:szCs w:val="28"/>
        </w:rPr>
        <w:t xml:space="preserve"> </w:t>
      </w:r>
      <w:r w:rsidR="00BA0D6C" w:rsidRPr="009A3049">
        <w:rPr>
          <w:rFonts w:ascii="Times New Roman" w:hAnsi="Times New Roman" w:cs="Times New Roman"/>
          <w:sz w:val="28"/>
          <w:szCs w:val="28"/>
        </w:rPr>
        <w:t>ряд</w:t>
      </w:r>
      <w:r w:rsidR="00D365DE" w:rsidRPr="009A3049">
        <w:rPr>
          <w:rFonts w:ascii="Times New Roman" w:hAnsi="Times New Roman" w:cs="Times New Roman"/>
          <w:sz w:val="28"/>
          <w:szCs w:val="28"/>
        </w:rPr>
        <w:t>а</w:t>
      </w:r>
      <w:r w:rsidR="00BA0D6C" w:rsidRPr="009A3049">
        <w:rPr>
          <w:rFonts w:ascii="Times New Roman" w:hAnsi="Times New Roman" w:cs="Times New Roman"/>
          <w:sz w:val="28"/>
          <w:szCs w:val="28"/>
        </w:rPr>
        <w:t xml:space="preserve"> </w:t>
      </w:r>
      <w:r w:rsidRPr="009A3049">
        <w:rPr>
          <w:rFonts w:ascii="Times New Roman" w:hAnsi="Times New Roman" w:cs="Times New Roman"/>
          <w:sz w:val="28"/>
          <w:szCs w:val="28"/>
        </w:rPr>
        <w:t>приоритетных задач:</w:t>
      </w:r>
      <w:r w:rsidR="00C7169F" w:rsidRPr="009A3049">
        <w:rPr>
          <w:rFonts w:ascii="Times New Roman" w:hAnsi="Times New Roman" w:cs="Times New Roman"/>
          <w:sz w:val="28"/>
          <w:szCs w:val="28"/>
        </w:rPr>
        <w:t xml:space="preserve"> </w:t>
      </w:r>
    </w:p>
    <w:p w:rsidR="008C4A94" w:rsidRPr="009A3049" w:rsidRDefault="00B32007"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 xml:space="preserve">формирование системы ценностей с учетом многонациональной основы нашего государства, предусматривающей создание условий для воспитания и развития </w:t>
      </w:r>
      <w:r w:rsidR="00587EA2" w:rsidRPr="009A3049">
        <w:rPr>
          <w:rFonts w:ascii="Times New Roman" w:hAnsi="Times New Roman" w:cs="Times New Roman"/>
          <w:sz w:val="28"/>
          <w:szCs w:val="28"/>
        </w:rPr>
        <w:t>молодёж</w:t>
      </w:r>
      <w:r w:rsidRPr="009A3049">
        <w:rPr>
          <w:rFonts w:ascii="Times New Roman" w:hAnsi="Times New Roman" w:cs="Times New Roman"/>
          <w:sz w:val="28"/>
          <w:szCs w:val="28"/>
        </w:rPr>
        <w:t>и, знающей и ответственно реализующей свои конституционные права и обязанности, обладающей гуманистическим мировоззрением, устойчивой системой нравственных и гражданских цен</w:t>
      </w:r>
      <w:r w:rsidR="008C4A94" w:rsidRPr="009A3049">
        <w:rPr>
          <w:rFonts w:ascii="Times New Roman" w:hAnsi="Times New Roman" w:cs="Times New Roman"/>
          <w:sz w:val="28"/>
          <w:szCs w:val="28"/>
        </w:rPr>
        <w:t>ностей;</w:t>
      </w:r>
      <w:r w:rsidR="00C7169F" w:rsidRPr="009A3049">
        <w:rPr>
          <w:rFonts w:ascii="Times New Roman" w:hAnsi="Times New Roman" w:cs="Times New Roman"/>
          <w:sz w:val="28"/>
          <w:szCs w:val="28"/>
        </w:rPr>
        <w:t xml:space="preserve"> </w:t>
      </w:r>
    </w:p>
    <w:p w:rsidR="00B32007" w:rsidRPr="009A3049" w:rsidRDefault="00B32007"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 xml:space="preserve">развитие просветительской работы с </w:t>
      </w:r>
      <w:r w:rsidR="00587EA2" w:rsidRPr="009A3049">
        <w:rPr>
          <w:rFonts w:ascii="Times New Roman" w:hAnsi="Times New Roman" w:cs="Times New Roman"/>
          <w:sz w:val="28"/>
          <w:szCs w:val="28"/>
        </w:rPr>
        <w:t>молодёж</w:t>
      </w:r>
      <w:r w:rsidRPr="009A3049">
        <w:rPr>
          <w:rFonts w:ascii="Times New Roman" w:hAnsi="Times New Roman" w:cs="Times New Roman"/>
          <w:sz w:val="28"/>
          <w:szCs w:val="28"/>
        </w:rPr>
        <w:t xml:space="preserve">ью, инновационных образовательных и воспитательных технологий, а также создание условий для самообразования </w:t>
      </w:r>
      <w:r w:rsidR="00587EA2" w:rsidRPr="009A3049">
        <w:rPr>
          <w:rFonts w:ascii="Times New Roman" w:hAnsi="Times New Roman" w:cs="Times New Roman"/>
          <w:sz w:val="28"/>
          <w:szCs w:val="28"/>
        </w:rPr>
        <w:t>молодёж</w:t>
      </w:r>
      <w:r w:rsidRPr="009A3049">
        <w:rPr>
          <w:rFonts w:ascii="Times New Roman" w:hAnsi="Times New Roman" w:cs="Times New Roman"/>
          <w:sz w:val="28"/>
          <w:szCs w:val="28"/>
        </w:rPr>
        <w:t>и;</w:t>
      </w:r>
    </w:p>
    <w:p w:rsidR="00B32007" w:rsidRPr="009A3049" w:rsidRDefault="00B32007"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 xml:space="preserve">формирование ценностей здорового образа жизни, создание условий для физического развития </w:t>
      </w:r>
      <w:r w:rsidR="00587EA2" w:rsidRPr="009A3049">
        <w:rPr>
          <w:rFonts w:ascii="Times New Roman" w:hAnsi="Times New Roman" w:cs="Times New Roman"/>
          <w:sz w:val="28"/>
          <w:szCs w:val="28"/>
        </w:rPr>
        <w:t>молодёж</w:t>
      </w:r>
      <w:r w:rsidRPr="009A3049">
        <w:rPr>
          <w:rFonts w:ascii="Times New Roman" w:hAnsi="Times New Roman" w:cs="Times New Roman"/>
          <w:sz w:val="28"/>
          <w:szCs w:val="28"/>
        </w:rPr>
        <w:t>и, формирование экологической культуры</w:t>
      </w:r>
      <w:r w:rsidR="00051254" w:rsidRPr="009A3049">
        <w:rPr>
          <w:rFonts w:ascii="Times New Roman" w:hAnsi="Times New Roman" w:cs="Times New Roman"/>
          <w:sz w:val="28"/>
          <w:szCs w:val="28"/>
        </w:rPr>
        <w:t xml:space="preserve">; </w:t>
      </w:r>
    </w:p>
    <w:p w:rsidR="00B32007" w:rsidRPr="009A3049" w:rsidRDefault="00B32007"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 xml:space="preserve">создание условий для реализации потенциала </w:t>
      </w:r>
      <w:r w:rsidR="00587EA2" w:rsidRPr="009A3049">
        <w:rPr>
          <w:rFonts w:ascii="Times New Roman" w:hAnsi="Times New Roman" w:cs="Times New Roman"/>
          <w:sz w:val="28"/>
          <w:szCs w:val="28"/>
        </w:rPr>
        <w:t>молодёж</w:t>
      </w:r>
      <w:r w:rsidRPr="009A3049">
        <w:rPr>
          <w:rFonts w:ascii="Times New Roman" w:hAnsi="Times New Roman" w:cs="Times New Roman"/>
          <w:sz w:val="28"/>
          <w:szCs w:val="28"/>
        </w:rPr>
        <w:t>и в социально-экономической сфере,</w:t>
      </w:r>
      <w:r w:rsidR="00C7169F" w:rsidRPr="009A3049">
        <w:rPr>
          <w:rFonts w:ascii="Times New Roman" w:hAnsi="Times New Roman" w:cs="Times New Roman"/>
          <w:sz w:val="28"/>
          <w:szCs w:val="28"/>
        </w:rPr>
        <w:t xml:space="preserve"> </w:t>
      </w:r>
      <w:r w:rsidRPr="009A3049">
        <w:rPr>
          <w:rFonts w:ascii="Times New Roman" w:hAnsi="Times New Roman" w:cs="Times New Roman"/>
          <w:sz w:val="28"/>
          <w:szCs w:val="28"/>
        </w:rPr>
        <w:t>внедрение технологии «социального лифта»;</w:t>
      </w:r>
    </w:p>
    <w:p w:rsidR="00B32007" w:rsidRPr="009A3049" w:rsidRDefault="00B32007"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создание благоприятных условий для молодых семей, направленных на повышение рождаемости, формирование ценностей семейной культуры и образа успешной молодой семьи, всестороннюю поддержку молодых семей;</w:t>
      </w:r>
    </w:p>
    <w:p w:rsidR="00B32007" w:rsidRPr="009A3049" w:rsidRDefault="00B32007"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 xml:space="preserve">формирование информационного поля, благоприятного для развития </w:t>
      </w:r>
      <w:r w:rsidR="00587EA2" w:rsidRPr="009A3049">
        <w:rPr>
          <w:rFonts w:ascii="Times New Roman" w:hAnsi="Times New Roman" w:cs="Times New Roman"/>
          <w:sz w:val="28"/>
          <w:szCs w:val="28"/>
        </w:rPr>
        <w:t>молодёж</w:t>
      </w:r>
      <w:r w:rsidRPr="009A3049">
        <w:rPr>
          <w:rFonts w:ascii="Times New Roman" w:hAnsi="Times New Roman" w:cs="Times New Roman"/>
          <w:sz w:val="28"/>
          <w:szCs w:val="28"/>
        </w:rPr>
        <w:t>и, интенсификация механизмов обратной связи между государственными структурами, обществен</w:t>
      </w:r>
      <w:r w:rsidR="003C38E8" w:rsidRPr="009A3049">
        <w:rPr>
          <w:rFonts w:ascii="Times New Roman" w:hAnsi="Times New Roman" w:cs="Times New Roman"/>
          <w:sz w:val="28"/>
          <w:szCs w:val="28"/>
        </w:rPr>
        <w:t xml:space="preserve">ными объединениями и </w:t>
      </w:r>
      <w:r w:rsidR="00587EA2" w:rsidRPr="009A3049">
        <w:rPr>
          <w:rFonts w:ascii="Times New Roman" w:hAnsi="Times New Roman" w:cs="Times New Roman"/>
          <w:sz w:val="28"/>
          <w:szCs w:val="28"/>
        </w:rPr>
        <w:t>молодёж</w:t>
      </w:r>
      <w:r w:rsidR="003C38E8" w:rsidRPr="009A3049">
        <w:rPr>
          <w:rFonts w:ascii="Times New Roman" w:hAnsi="Times New Roman" w:cs="Times New Roman"/>
          <w:sz w:val="28"/>
          <w:szCs w:val="28"/>
        </w:rPr>
        <w:t xml:space="preserve">ью, </w:t>
      </w:r>
      <w:r w:rsidRPr="009A3049">
        <w:rPr>
          <w:rFonts w:ascii="Times New Roman" w:hAnsi="Times New Roman" w:cs="Times New Roman"/>
          <w:sz w:val="28"/>
          <w:szCs w:val="28"/>
        </w:rPr>
        <w:t xml:space="preserve">повышение эффективности использования информационной инфраструктуры в интересах патриотического и гражданского воспитания </w:t>
      </w:r>
      <w:r w:rsidR="00587EA2" w:rsidRPr="009A3049">
        <w:rPr>
          <w:rFonts w:ascii="Times New Roman" w:hAnsi="Times New Roman" w:cs="Times New Roman"/>
          <w:sz w:val="28"/>
          <w:szCs w:val="28"/>
        </w:rPr>
        <w:t>молодёж</w:t>
      </w:r>
      <w:r w:rsidRPr="009A3049">
        <w:rPr>
          <w:rFonts w:ascii="Times New Roman" w:hAnsi="Times New Roman" w:cs="Times New Roman"/>
          <w:sz w:val="28"/>
          <w:szCs w:val="28"/>
        </w:rPr>
        <w:t>и.</w:t>
      </w:r>
    </w:p>
    <w:p w:rsidR="00A544AD" w:rsidRDefault="00B32007"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 xml:space="preserve">Для решения указанных задач необходимо осуществить </w:t>
      </w:r>
      <w:r w:rsidR="00681874" w:rsidRPr="009A3049">
        <w:rPr>
          <w:rFonts w:ascii="Times New Roman" w:hAnsi="Times New Roman" w:cs="Times New Roman"/>
          <w:sz w:val="28"/>
          <w:szCs w:val="28"/>
        </w:rPr>
        <w:t>комплекс</w:t>
      </w:r>
      <w:r w:rsidR="00C7169F" w:rsidRPr="009A3049">
        <w:rPr>
          <w:rFonts w:ascii="Times New Roman" w:hAnsi="Times New Roman" w:cs="Times New Roman"/>
          <w:sz w:val="28"/>
          <w:szCs w:val="28"/>
        </w:rPr>
        <w:t xml:space="preserve"> </w:t>
      </w:r>
      <w:r w:rsidR="00041EF1" w:rsidRPr="009A3049">
        <w:rPr>
          <w:rFonts w:ascii="Times New Roman" w:hAnsi="Times New Roman" w:cs="Times New Roman"/>
          <w:sz w:val="28"/>
          <w:szCs w:val="28"/>
        </w:rPr>
        <w:t>мероприятий (плана реализации О</w:t>
      </w:r>
      <w:r w:rsidR="007D4B8D" w:rsidRPr="009A3049">
        <w:rPr>
          <w:rFonts w:ascii="Times New Roman" w:hAnsi="Times New Roman" w:cs="Times New Roman"/>
          <w:sz w:val="28"/>
          <w:szCs w:val="28"/>
        </w:rPr>
        <w:t>ГМП</w:t>
      </w:r>
      <w:r w:rsidR="00460EBB" w:rsidRPr="009A3049">
        <w:rPr>
          <w:rFonts w:ascii="Times New Roman" w:hAnsi="Times New Roman" w:cs="Times New Roman"/>
          <w:sz w:val="28"/>
          <w:szCs w:val="28"/>
        </w:rPr>
        <w:t>-</w:t>
      </w:r>
      <w:r w:rsidR="00041EF1" w:rsidRPr="009A3049">
        <w:rPr>
          <w:rFonts w:ascii="Times New Roman" w:hAnsi="Times New Roman" w:cs="Times New Roman"/>
          <w:sz w:val="28"/>
          <w:szCs w:val="28"/>
        </w:rPr>
        <w:t>2025</w:t>
      </w:r>
      <w:r w:rsidRPr="009A3049">
        <w:rPr>
          <w:rFonts w:ascii="Times New Roman" w:hAnsi="Times New Roman" w:cs="Times New Roman"/>
          <w:sz w:val="28"/>
          <w:szCs w:val="28"/>
        </w:rPr>
        <w:t>).</w:t>
      </w:r>
      <w:r w:rsidR="00A544AD">
        <w:rPr>
          <w:rFonts w:ascii="Times New Roman" w:hAnsi="Times New Roman" w:cs="Times New Roman"/>
          <w:sz w:val="28"/>
          <w:szCs w:val="28"/>
        </w:rPr>
        <w:t xml:space="preserve"> </w:t>
      </w:r>
      <w:r w:rsidRPr="009A3049">
        <w:rPr>
          <w:rFonts w:ascii="Times New Roman" w:hAnsi="Times New Roman" w:cs="Times New Roman"/>
          <w:sz w:val="28"/>
          <w:szCs w:val="28"/>
        </w:rPr>
        <w:t>Результатом их выполнения долж</w:t>
      </w:r>
      <w:r w:rsidR="00681874" w:rsidRPr="009A3049">
        <w:rPr>
          <w:rFonts w:ascii="Times New Roman" w:hAnsi="Times New Roman" w:cs="Times New Roman"/>
          <w:sz w:val="28"/>
          <w:szCs w:val="28"/>
        </w:rPr>
        <w:t>ен</w:t>
      </w:r>
      <w:r w:rsidRPr="009A3049">
        <w:rPr>
          <w:rFonts w:ascii="Times New Roman" w:hAnsi="Times New Roman" w:cs="Times New Roman"/>
          <w:sz w:val="28"/>
          <w:szCs w:val="28"/>
        </w:rPr>
        <w:t xml:space="preserve"> стать</w:t>
      </w:r>
      <w:r w:rsidR="00C7169F" w:rsidRPr="009A3049">
        <w:rPr>
          <w:rFonts w:ascii="Times New Roman" w:hAnsi="Times New Roman" w:cs="Times New Roman"/>
          <w:sz w:val="28"/>
          <w:szCs w:val="28"/>
        </w:rPr>
        <w:t xml:space="preserve"> </w:t>
      </w:r>
      <w:r w:rsidRPr="009A3049">
        <w:rPr>
          <w:rFonts w:ascii="Times New Roman" w:hAnsi="Times New Roman" w:cs="Times New Roman"/>
          <w:sz w:val="28"/>
          <w:szCs w:val="28"/>
        </w:rPr>
        <w:t>устойчив</w:t>
      </w:r>
      <w:r w:rsidR="00681874" w:rsidRPr="009A3049">
        <w:rPr>
          <w:rFonts w:ascii="Times New Roman" w:hAnsi="Times New Roman" w:cs="Times New Roman"/>
          <w:sz w:val="28"/>
          <w:szCs w:val="28"/>
        </w:rPr>
        <w:t>ый</w:t>
      </w:r>
      <w:r w:rsidRPr="009A3049">
        <w:rPr>
          <w:rFonts w:ascii="Times New Roman" w:hAnsi="Times New Roman" w:cs="Times New Roman"/>
          <w:sz w:val="28"/>
          <w:szCs w:val="28"/>
        </w:rPr>
        <w:t xml:space="preserve"> рост</w:t>
      </w:r>
      <w:r w:rsidR="00C7169F" w:rsidRPr="009A3049">
        <w:rPr>
          <w:rFonts w:ascii="Times New Roman" w:hAnsi="Times New Roman" w:cs="Times New Roman"/>
          <w:sz w:val="28"/>
          <w:szCs w:val="28"/>
        </w:rPr>
        <w:t xml:space="preserve"> </w:t>
      </w:r>
      <w:r w:rsidRPr="009A3049">
        <w:rPr>
          <w:rFonts w:ascii="Times New Roman" w:hAnsi="Times New Roman" w:cs="Times New Roman"/>
          <w:sz w:val="28"/>
          <w:szCs w:val="28"/>
        </w:rPr>
        <w:t>числа молодых людей:</w:t>
      </w:r>
      <w:r w:rsidR="007D4B8D" w:rsidRPr="009A3049">
        <w:rPr>
          <w:rFonts w:ascii="Times New Roman" w:hAnsi="Times New Roman" w:cs="Times New Roman"/>
          <w:sz w:val="28"/>
          <w:szCs w:val="28"/>
        </w:rPr>
        <w:t xml:space="preserve"> </w:t>
      </w:r>
      <w:r w:rsidRPr="009A3049">
        <w:rPr>
          <w:rFonts w:ascii="Times New Roman" w:hAnsi="Times New Roman" w:cs="Times New Roman"/>
          <w:sz w:val="28"/>
          <w:szCs w:val="28"/>
        </w:rPr>
        <w:t>мотивированных на позитивные действия;</w:t>
      </w:r>
      <w:r w:rsidR="007D4B8D" w:rsidRPr="009A3049">
        <w:rPr>
          <w:rFonts w:ascii="Times New Roman" w:hAnsi="Times New Roman" w:cs="Times New Roman"/>
          <w:sz w:val="28"/>
          <w:szCs w:val="28"/>
        </w:rPr>
        <w:t xml:space="preserve"> </w:t>
      </w:r>
      <w:r w:rsidRPr="009A3049">
        <w:rPr>
          <w:rFonts w:ascii="Times New Roman" w:hAnsi="Times New Roman" w:cs="Times New Roman"/>
          <w:sz w:val="28"/>
          <w:szCs w:val="28"/>
        </w:rPr>
        <w:t>разделяющих общечеловеческие и национальные духовные ценности;</w:t>
      </w:r>
      <w:r w:rsidR="007D4B8D" w:rsidRPr="009A3049">
        <w:rPr>
          <w:rFonts w:ascii="Times New Roman" w:hAnsi="Times New Roman" w:cs="Times New Roman"/>
          <w:sz w:val="28"/>
          <w:szCs w:val="28"/>
        </w:rPr>
        <w:t xml:space="preserve"> </w:t>
      </w:r>
      <w:r w:rsidRPr="009A3049">
        <w:rPr>
          <w:rFonts w:ascii="Times New Roman" w:hAnsi="Times New Roman" w:cs="Times New Roman"/>
          <w:sz w:val="28"/>
          <w:szCs w:val="28"/>
        </w:rPr>
        <w:t>обладающих хорошим физическим здоровьем;</w:t>
      </w:r>
      <w:r w:rsidR="007D4B8D" w:rsidRPr="009A3049">
        <w:rPr>
          <w:rFonts w:ascii="Times New Roman" w:hAnsi="Times New Roman" w:cs="Times New Roman"/>
          <w:sz w:val="28"/>
          <w:szCs w:val="28"/>
        </w:rPr>
        <w:t xml:space="preserve"> </w:t>
      </w:r>
      <w:r w:rsidRPr="009A3049">
        <w:rPr>
          <w:rFonts w:ascii="Times New Roman" w:hAnsi="Times New Roman" w:cs="Times New Roman"/>
          <w:sz w:val="28"/>
          <w:szCs w:val="28"/>
        </w:rPr>
        <w:t>занимающихся физической культурой и спортом;</w:t>
      </w:r>
      <w:r w:rsidR="007D4B8D" w:rsidRPr="009A3049">
        <w:rPr>
          <w:rFonts w:ascii="Times New Roman" w:hAnsi="Times New Roman" w:cs="Times New Roman"/>
          <w:sz w:val="28"/>
          <w:szCs w:val="28"/>
        </w:rPr>
        <w:t xml:space="preserve"> </w:t>
      </w:r>
      <w:r w:rsidRPr="009A3049">
        <w:rPr>
          <w:rFonts w:ascii="Times New Roman" w:hAnsi="Times New Roman" w:cs="Times New Roman"/>
          <w:sz w:val="28"/>
          <w:szCs w:val="28"/>
        </w:rPr>
        <w:t>не имеющих вредных привычек;</w:t>
      </w:r>
      <w:r w:rsidR="007D4B8D" w:rsidRPr="009A3049">
        <w:rPr>
          <w:rFonts w:ascii="Times New Roman" w:hAnsi="Times New Roman" w:cs="Times New Roman"/>
          <w:sz w:val="28"/>
          <w:szCs w:val="28"/>
        </w:rPr>
        <w:t xml:space="preserve"> </w:t>
      </w:r>
      <w:r w:rsidRPr="009A3049">
        <w:rPr>
          <w:rFonts w:ascii="Times New Roman" w:hAnsi="Times New Roman" w:cs="Times New Roman"/>
          <w:sz w:val="28"/>
          <w:szCs w:val="28"/>
        </w:rPr>
        <w:t xml:space="preserve">работающих </w:t>
      </w:r>
      <w:r w:rsidRPr="009A3049">
        <w:rPr>
          <w:rFonts w:ascii="Times New Roman" w:hAnsi="Times New Roman" w:cs="Times New Roman"/>
          <w:sz w:val="28"/>
          <w:szCs w:val="28"/>
        </w:rPr>
        <w:lastRenderedPageBreak/>
        <w:t>над своим личностным и профессиональным развитием;</w:t>
      </w:r>
      <w:r w:rsidR="007D4B8D" w:rsidRPr="009A3049">
        <w:rPr>
          <w:rFonts w:ascii="Times New Roman" w:hAnsi="Times New Roman" w:cs="Times New Roman"/>
          <w:sz w:val="28"/>
          <w:szCs w:val="28"/>
        </w:rPr>
        <w:t xml:space="preserve"> </w:t>
      </w:r>
      <w:r w:rsidRPr="009A3049">
        <w:rPr>
          <w:rFonts w:ascii="Times New Roman" w:hAnsi="Times New Roman" w:cs="Times New Roman"/>
          <w:sz w:val="28"/>
          <w:szCs w:val="28"/>
        </w:rPr>
        <w:t>любящих свое Отечество и готовых защищать его интересы;</w:t>
      </w:r>
      <w:r w:rsidR="007D4B8D" w:rsidRPr="009A3049">
        <w:rPr>
          <w:rFonts w:ascii="Times New Roman" w:hAnsi="Times New Roman" w:cs="Times New Roman"/>
          <w:sz w:val="28"/>
          <w:szCs w:val="28"/>
        </w:rPr>
        <w:t xml:space="preserve"> </w:t>
      </w:r>
      <w:r w:rsidRPr="009A3049">
        <w:rPr>
          <w:rFonts w:ascii="Times New Roman" w:hAnsi="Times New Roman" w:cs="Times New Roman"/>
          <w:sz w:val="28"/>
          <w:szCs w:val="28"/>
        </w:rPr>
        <w:t>прилагающих усилия для динамичного</w:t>
      </w:r>
      <w:r w:rsidR="009E1C8E" w:rsidRPr="009A3049">
        <w:rPr>
          <w:rFonts w:ascii="Times New Roman" w:hAnsi="Times New Roman" w:cs="Times New Roman"/>
          <w:sz w:val="28"/>
          <w:szCs w:val="28"/>
        </w:rPr>
        <w:t xml:space="preserve"> развития сильной и независимой</w:t>
      </w:r>
      <w:r w:rsidR="007D4B8D" w:rsidRPr="009A3049">
        <w:rPr>
          <w:rFonts w:ascii="Times New Roman" w:hAnsi="Times New Roman" w:cs="Times New Roman"/>
          <w:sz w:val="28"/>
          <w:szCs w:val="28"/>
        </w:rPr>
        <w:t xml:space="preserve"> </w:t>
      </w:r>
      <w:r w:rsidR="009E1C8E" w:rsidRPr="009A3049">
        <w:rPr>
          <w:rFonts w:ascii="Times New Roman" w:hAnsi="Times New Roman" w:cs="Times New Roman"/>
          <w:sz w:val="28"/>
          <w:szCs w:val="28"/>
        </w:rPr>
        <w:t>России</w:t>
      </w:r>
      <w:r w:rsidRPr="009A3049">
        <w:rPr>
          <w:rFonts w:ascii="Times New Roman" w:hAnsi="Times New Roman" w:cs="Times New Roman"/>
          <w:sz w:val="28"/>
          <w:szCs w:val="28"/>
        </w:rPr>
        <w:t>.</w:t>
      </w:r>
      <w:r w:rsidR="00A544AD">
        <w:rPr>
          <w:rFonts w:ascii="Times New Roman" w:hAnsi="Times New Roman" w:cs="Times New Roman"/>
          <w:sz w:val="28"/>
          <w:szCs w:val="28"/>
        </w:rPr>
        <w:t xml:space="preserve"> </w:t>
      </w:r>
    </w:p>
    <w:p w:rsidR="00B32007" w:rsidRPr="009A3049" w:rsidRDefault="00F656AC"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 xml:space="preserve">Это </w:t>
      </w:r>
      <w:r w:rsidR="00B32007" w:rsidRPr="009A3049">
        <w:rPr>
          <w:rFonts w:ascii="Times New Roman" w:hAnsi="Times New Roman" w:cs="Times New Roman"/>
          <w:sz w:val="28"/>
          <w:szCs w:val="28"/>
        </w:rPr>
        <w:t xml:space="preserve">является основным показателем эффективной реализации </w:t>
      </w:r>
      <w:r w:rsidR="00A544AD">
        <w:rPr>
          <w:rFonts w:ascii="Times New Roman" w:hAnsi="Times New Roman" w:cs="Times New Roman"/>
          <w:sz w:val="28"/>
          <w:szCs w:val="28"/>
        </w:rPr>
        <w:t xml:space="preserve">государственной </w:t>
      </w:r>
      <w:r w:rsidR="00A544AD" w:rsidRPr="009A3049">
        <w:rPr>
          <w:rFonts w:ascii="Times New Roman" w:hAnsi="Times New Roman" w:cs="Times New Roman"/>
          <w:sz w:val="28"/>
          <w:szCs w:val="28"/>
        </w:rPr>
        <w:t xml:space="preserve">молодёжной политики </w:t>
      </w:r>
      <w:r w:rsidR="00B32007" w:rsidRPr="009A3049">
        <w:rPr>
          <w:rFonts w:ascii="Times New Roman" w:hAnsi="Times New Roman" w:cs="Times New Roman"/>
          <w:sz w:val="28"/>
          <w:szCs w:val="28"/>
        </w:rPr>
        <w:t>в Российской Федерации</w:t>
      </w:r>
      <w:r w:rsidR="00A544AD">
        <w:rPr>
          <w:rFonts w:ascii="Times New Roman" w:hAnsi="Times New Roman" w:cs="Times New Roman"/>
          <w:sz w:val="28"/>
          <w:szCs w:val="28"/>
        </w:rPr>
        <w:t xml:space="preserve"> (далее – </w:t>
      </w:r>
      <w:r w:rsidR="00A544AD" w:rsidRPr="009A3049">
        <w:rPr>
          <w:rFonts w:ascii="Times New Roman" w:hAnsi="Times New Roman" w:cs="Times New Roman"/>
          <w:sz w:val="28"/>
          <w:szCs w:val="28"/>
        </w:rPr>
        <w:t>ГМП</w:t>
      </w:r>
      <w:r w:rsidR="00A544AD">
        <w:rPr>
          <w:rFonts w:ascii="Times New Roman" w:hAnsi="Times New Roman" w:cs="Times New Roman"/>
          <w:sz w:val="28"/>
          <w:szCs w:val="28"/>
        </w:rPr>
        <w:t>)</w:t>
      </w:r>
      <w:r w:rsidR="00B32007" w:rsidRPr="009A3049">
        <w:rPr>
          <w:rFonts w:ascii="Times New Roman" w:hAnsi="Times New Roman" w:cs="Times New Roman"/>
          <w:sz w:val="28"/>
          <w:szCs w:val="28"/>
        </w:rPr>
        <w:t>.</w:t>
      </w:r>
    </w:p>
    <w:p w:rsidR="00A10283" w:rsidRPr="009A3049" w:rsidRDefault="00311220"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 xml:space="preserve">Среди мер, направленных на развитие российской </w:t>
      </w:r>
      <w:r w:rsidR="00587EA2" w:rsidRPr="009A3049">
        <w:rPr>
          <w:rFonts w:ascii="Times New Roman" w:hAnsi="Times New Roman" w:cs="Times New Roman"/>
          <w:sz w:val="28"/>
          <w:szCs w:val="28"/>
        </w:rPr>
        <w:t>молодёж</w:t>
      </w:r>
      <w:r w:rsidRPr="009A3049">
        <w:rPr>
          <w:rFonts w:ascii="Times New Roman" w:hAnsi="Times New Roman" w:cs="Times New Roman"/>
          <w:sz w:val="28"/>
          <w:szCs w:val="28"/>
        </w:rPr>
        <w:t>ной политики в русле мировых тенденций, можно назвать следующие:</w:t>
      </w:r>
    </w:p>
    <w:p w:rsidR="00A10283" w:rsidRPr="009A3049" w:rsidRDefault="001378BC" w:rsidP="00801C91">
      <w:pPr>
        <w:ind w:right="142" w:firstLine="709"/>
        <w:jc w:val="both"/>
        <w:rPr>
          <w:rFonts w:ascii="Times New Roman" w:hAnsi="Times New Roman" w:cs="Times New Roman"/>
          <w:sz w:val="28"/>
          <w:szCs w:val="28"/>
        </w:rPr>
      </w:pPr>
      <w:r w:rsidRPr="001378BC">
        <w:rPr>
          <w:rFonts w:ascii="Times New Roman" w:hAnsi="Times New Roman" w:cs="Times New Roman"/>
          <w:sz w:val="28"/>
          <w:szCs w:val="28"/>
        </w:rPr>
        <w:t xml:space="preserve"> </w:t>
      </w:r>
      <w:r w:rsidR="00311220" w:rsidRPr="009A3049">
        <w:rPr>
          <w:rFonts w:ascii="Times New Roman" w:hAnsi="Times New Roman" w:cs="Times New Roman"/>
          <w:sz w:val="28"/>
          <w:szCs w:val="28"/>
        </w:rPr>
        <w:t xml:space="preserve"> </w:t>
      </w:r>
      <w:r w:rsidR="00AB7BCE" w:rsidRPr="001378BC">
        <w:rPr>
          <w:rFonts w:ascii="Times New Roman" w:hAnsi="Times New Roman" w:cs="Times New Roman"/>
          <w:sz w:val="28"/>
          <w:szCs w:val="28"/>
        </w:rPr>
        <w:t xml:space="preserve">завершение </w:t>
      </w:r>
      <w:r w:rsidR="00311220" w:rsidRPr="001378BC">
        <w:rPr>
          <w:rFonts w:ascii="Times New Roman" w:hAnsi="Times New Roman" w:cs="Times New Roman"/>
          <w:sz w:val="28"/>
          <w:szCs w:val="28"/>
        </w:rPr>
        <w:t>разработк</w:t>
      </w:r>
      <w:r w:rsidR="00AB7BCE" w:rsidRPr="001378BC">
        <w:rPr>
          <w:rFonts w:ascii="Times New Roman" w:hAnsi="Times New Roman" w:cs="Times New Roman"/>
          <w:sz w:val="28"/>
          <w:szCs w:val="28"/>
        </w:rPr>
        <w:t>и</w:t>
      </w:r>
      <w:r w:rsidR="00311220" w:rsidRPr="009A3049">
        <w:rPr>
          <w:rFonts w:ascii="Times New Roman" w:hAnsi="Times New Roman" w:cs="Times New Roman"/>
          <w:sz w:val="28"/>
          <w:szCs w:val="28"/>
        </w:rPr>
        <w:t xml:space="preserve"> поэтапного плана (дорожной карты) по реализации </w:t>
      </w:r>
      <w:r w:rsidR="00587EA2" w:rsidRPr="009A3049">
        <w:rPr>
          <w:rFonts w:ascii="Times New Roman" w:hAnsi="Times New Roman" w:cs="Times New Roman"/>
          <w:sz w:val="28"/>
          <w:szCs w:val="28"/>
        </w:rPr>
        <w:t>молодёж</w:t>
      </w:r>
      <w:r w:rsidR="00311220" w:rsidRPr="009A3049">
        <w:rPr>
          <w:rFonts w:ascii="Times New Roman" w:hAnsi="Times New Roman" w:cs="Times New Roman"/>
          <w:sz w:val="28"/>
          <w:szCs w:val="28"/>
        </w:rPr>
        <w:t>ной политики</w:t>
      </w:r>
      <w:r w:rsidR="00B43A06" w:rsidRPr="009A3049">
        <w:rPr>
          <w:rFonts w:ascii="Times New Roman" w:hAnsi="Times New Roman" w:cs="Times New Roman"/>
          <w:sz w:val="28"/>
          <w:szCs w:val="28"/>
        </w:rPr>
        <w:t>,</w:t>
      </w:r>
      <w:r w:rsidR="00311220" w:rsidRPr="009A3049">
        <w:rPr>
          <w:rFonts w:ascii="Times New Roman" w:hAnsi="Times New Roman" w:cs="Times New Roman"/>
          <w:sz w:val="28"/>
          <w:szCs w:val="28"/>
        </w:rPr>
        <w:t xml:space="preserve"> </w:t>
      </w:r>
      <w:r w:rsidR="00AB7BCE" w:rsidRPr="00D53EFD">
        <w:rPr>
          <w:rFonts w:ascii="Times New Roman" w:hAnsi="Times New Roman" w:cs="Times New Roman"/>
          <w:sz w:val="28"/>
          <w:szCs w:val="28"/>
        </w:rPr>
        <w:t>с</w:t>
      </w:r>
      <w:r w:rsidR="00AB7BCE">
        <w:rPr>
          <w:rFonts w:ascii="Times New Roman" w:hAnsi="Times New Roman" w:cs="Times New Roman"/>
          <w:sz w:val="28"/>
          <w:szCs w:val="28"/>
        </w:rPr>
        <w:t xml:space="preserve"> </w:t>
      </w:r>
      <w:r w:rsidR="00311220" w:rsidRPr="009A3049">
        <w:rPr>
          <w:rFonts w:ascii="Times New Roman" w:hAnsi="Times New Roman" w:cs="Times New Roman"/>
          <w:sz w:val="28"/>
          <w:szCs w:val="28"/>
        </w:rPr>
        <w:t>возможност</w:t>
      </w:r>
      <w:r w:rsidR="00311220" w:rsidRPr="00D53EFD">
        <w:rPr>
          <w:rFonts w:ascii="Times New Roman" w:hAnsi="Times New Roman" w:cs="Times New Roman"/>
          <w:sz w:val="28"/>
          <w:szCs w:val="28"/>
        </w:rPr>
        <w:t>ь</w:t>
      </w:r>
      <w:r w:rsidR="00AB7BCE" w:rsidRPr="00D53EFD">
        <w:rPr>
          <w:rFonts w:ascii="Times New Roman" w:hAnsi="Times New Roman" w:cs="Times New Roman"/>
          <w:sz w:val="28"/>
          <w:szCs w:val="28"/>
        </w:rPr>
        <w:t>ю</w:t>
      </w:r>
      <w:r w:rsidR="00311220" w:rsidRPr="009A3049">
        <w:rPr>
          <w:rFonts w:ascii="Times New Roman" w:hAnsi="Times New Roman" w:cs="Times New Roman"/>
          <w:sz w:val="28"/>
          <w:szCs w:val="28"/>
        </w:rPr>
        <w:t xml:space="preserve"> корректировки плана в рамках формирующихся тенденций</w:t>
      </w:r>
      <w:r w:rsidR="00A10283" w:rsidRPr="009A3049">
        <w:rPr>
          <w:rFonts w:ascii="Times New Roman" w:hAnsi="Times New Roman" w:cs="Times New Roman"/>
          <w:sz w:val="28"/>
          <w:szCs w:val="28"/>
        </w:rPr>
        <w:t>;</w:t>
      </w:r>
    </w:p>
    <w:p w:rsidR="00A10283" w:rsidRPr="009A3049" w:rsidRDefault="00D53EFD" w:rsidP="00801C91">
      <w:pPr>
        <w:ind w:right="142" w:firstLine="709"/>
        <w:jc w:val="both"/>
        <w:rPr>
          <w:rFonts w:ascii="Times New Roman" w:eastAsia="TimesNewRoman" w:hAnsi="Times New Roman" w:cs="Times New Roman"/>
          <w:sz w:val="28"/>
          <w:szCs w:val="28"/>
        </w:rPr>
      </w:pPr>
      <w:r w:rsidRPr="00D53EFD">
        <w:rPr>
          <w:rFonts w:ascii="Times New Roman" w:eastAsia="TimesNewRoman" w:hAnsi="Times New Roman" w:cs="Times New Roman"/>
          <w:sz w:val="28"/>
          <w:szCs w:val="28"/>
        </w:rPr>
        <w:t xml:space="preserve"> </w:t>
      </w:r>
      <w:r w:rsidR="00AB7BCE" w:rsidRPr="00D53EFD">
        <w:rPr>
          <w:rFonts w:ascii="Times New Roman" w:eastAsia="TimesNewRoman" w:hAnsi="Times New Roman" w:cs="Times New Roman"/>
          <w:sz w:val="28"/>
          <w:szCs w:val="28"/>
        </w:rPr>
        <w:t xml:space="preserve">проведение </w:t>
      </w:r>
      <w:r w:rsidR="00311220" w:rsidRPr="00D53EFD">
        <w:rPr>
          <w:rFonts w:ascii="Times New Roman" w:eastAsia="TimesNewRoman" w:hAnsi="Times New Roman" w:cs="Times New Roman"/>
          <w:sz w:val="28"/>
          <w:szCs w:val="28"/>
        </w:rPr>
        <w:t xml:space="preserve"> анализ</w:t>
      </w:r>
      <w:r w:rsidR="00AB7BCE" w:rsidRPr="00D53EFD">
        <w:rPr>
          <w:rFonts w:ascii="Times New Roman" w:eastAsia="TimesNewRoman" w:hAnsi="Times New Roman" w:cs="Times New Roman"/>
          <w:sz w:val="28"/>
          <w:szCs w:val="28"/>
        </w:rPr>
        <w:t>а</w:t>
      </w:r>
      <w:r w:rsidR="00311220" w:rsidRPr="009A3049">
        <w:rPr>
          <w:rFonts w:ascii="Times New Roman" w:eastAsia="TimesNewRoman" w:hAnsi="Times New Roman" w:cs="Times New Roman"/>
          <w:sz w:val="28"/>
          <w:szCs w:val="28"/>
        </w:rPr>
        <w:t xml:space="preserve"> действующих федеральных программ с точки зрения «</w:t>
      </w:r>
      <w:r w:rsidR="00587EA2" w:rsidRPr="009A3049">
        <w:rPr>
          <w:rFonts w:ascii="Times New Roman" w:eastAsia="TimesNewRoman" w:hAnsi="Times New Roman" w:cs="Times New Roman"/>
          <w:sz w:val="28"/>
          <w:szCs w:val="28"/>
        </w:rPr>
        <w:t>молодёж</w:t>
      </w:r>
      <w:r w:rsidR="00311220" w:rsidRPr="009A3049">
        <w:rPr>
          <w:rFonts w:ascii="Times New Roman" w:eastAsia="TimesNewRoman" w:hAnsi="Times New Roman" w:cs="Times New Roman"/>
          <w:sz w:val="28"/>
          <w:szCs w:val="28"/>
        </w:rPr>
        <w:t>ного измерения»</w:t>
      </w:r>
      <w:r w:rsidR="00155C33" w:rsidRPr="009A3049">
        <w:rPr>
          <w:rFonts w:ascii="Times New Roman" w:eastAsia="TimesNewRoman" w:hAnsi="Times New Roman" w:cs="Times New Roman"/>
          <w:sz w:val="28"/>
          <w:szCs w:val="28"/>
        </w:rPr>
        <w:t>;</w:t>
      </w:r>
      <w:r w:rsidR="00311220" w:rsidRPr="009A3049">
        <w:rPr>
          <w:rFonts w:ascii="Times New Roman" w:eastAsia="TimesNewRoman" w:hAnsi="Times New Roman" w:cs="Times New Roman"/>
          <w:sz w:val="28"/>
          <w:szCs w:val="28"/>
        </w:rPr>
        <w:t xml:space="preserve"> </w:t>
      </w:r>
      <w:r w:rsidR="00155C33" w:rsidRPr="009A3049">
        <w:rPr>
          <w:rFonts w:ascii="Times New Roman" w:eastAsia="TimesNewRoman" w:hAnsi="Times New Roman" w:cs="Times New Roman"/>
          <w:sz w:val="28"/>
          <w:szCs w:val="28"/>
        </w:rPr>
        <w:t xml:space="preserve"> </w:t>
      </w:r>
    </w:p>
    <w:p w:rsidR="00A10283" w:rsidRPr="009A3049" w:rsidRDefault="005661E6" w:rsidP="00801C91">
      <w:pPr>
        <w:ind w:right="142" w:firstLine="709"/>
        <w:jc w:val="both"/>
        <w:rPr>
          <w:rFonts w:ascii="Times New Roman" w:eastAsia="TimesNewRoman" w:hAnsi="Times New Roman" w:cs="Times New Roman"/>
          <w:sz w:val="28"/>
          <w:szCs w:val="28"/>
        </w:rPr>
      </w:pPr>
      <w:r w:rsidRPr="005661E6">
        <w:rPr>
          <w:rFonts w:ascii="Times New Roman" w:eastAsia="TimesNewRoman" w:hAnsi="Times New Roman" w:cs="Times New Roman"/>
          <w:sz w:val="28"/>
          <w:szCs w:val="28"/>
        </w:rPr>
        <w:t xml:space="preserve"> </w:t>
      </w:r>
      <w:r w:rsidR="00AB7BCE" w:rsidRPr="005661E6">
        <w:rPr>
          <w:rFonts w:ascii="Times New Roman" w:eastAsia="TimesNewRoman" w:hAnsi="Times New Roman" w:cs="Times New Roman"/>
          <w:sz w:val="28"/>
          <w:szCs w:val="28"/>
        </w:rPr>
        <w:t>формирование</w:t>
      </w:r>
      <w:r w:rsidR="00AB7BCE">
        <w:rPr>
          <w:rFonts w:ascii="Times New Roman" w:eastAsia="TimesNewRoman" w:hAnsi="Times New Roman" w:cs="Times New Roman"/>
          <w:sz w:val="28"/>
          <w:szCs w:val="28"/>
        </w:rPr>
        <w:t xml:space="preserve"> </w:t>
      </w:r>
      <w:r w:rsidR="00311220" w:rsidRPr="009A3049">
        <w:rPr>
          <w:rFonts w:ascii="Times New Roman" w:eastAsia="TimesNewRoman" w:hAnsi="Times New Roman" w:cs="Times New Roman"/>
          <w:sz w:val="28"/>
          <w:szCs w:val="28"/>
        </w:rPr>
        <w:t>межведомственн</w:t>
      </w:r>
      <w:r w:rsidR="00AB7BCE" w:rsidRPr="005661E6">
        <w:rPr>
          <w:rFonts w:ascii="Times New Roman" w:eastAsia="TimesNewRoman" w:hAnsi="Times New Roman" w:cs="Times New Roman"/>
          <w:sz w:val="28"/>
          <w:szCs w:val="28"/>
        </w:rPr>
        <w:t>ой</w:t>
      </w:r>
      <w:r w:rsidR="00311220" w:rsidRPr="009A3049">
        <w:rPr>
          <w:rFonts w:ascii="Times New Roman" w:eastAsia="TimesNewRoman" w:hAnsi="Times New Roman" w:cs="Times New Roman"/>
          <w:sz w:val="28"/>
          <w:szCs w:val="28"/>
        </w:rPr>
        <w:t xml:space="preserve"> структу</w:t>
      </w:r>
      <w:r w:rsidR="00311220" w:rsidRPr="005661E6">
        <w:rPr>
          <w:rFonts w:ascii="Times New Roman" w:eastAsia="TimesNewRoman" w:hAnsi="Times New Roman" w:cs="Times New Roman"/>
          <w:sz w:val="28"/>
          <w:szCs w:val="28"/>
        </w:rPr>
        <w:t>р</w:t>
      </w:r>
      <w:r w:rsidR="00AB7BCE" w:rsidRPr="005661E6">
        <w:rPr>
          <w:rFonts w:ascii="Times New Roman" w:eastAsia="TimesNewRoman" w:hAnsi="Times New Roman" w:cs="Times New Roman"/>
          <w:sz w:val="28"/>
          <w:szCs w:val="28"/>
        </w:rPr>
        <w:t>ы</w:t>
      </w:r>
      <w:r w:rsidR="00AB7BCE">
        <w:rPr>
          <w:rFonts w:ascii="Times New Roman" w:eastAsia="TimesNewRoman" w:hAnsi="Times New Roman" w:cs="Times New Roman"/>
          <w:sz w:val="28"/>
          <w:szCs w:val="28"/>
        </w:rPr>
        <w:t xml:space="preserve"> </w:t>
      </w:r>
      <w:r w:rsidR="00311220" w:rsidRPr="009A3049">
        <w:rPr>
          <w:rFonts w:ascii="Times New Roman" w:eastAsia="TimesNewRoman" w:hAnsi="Times New Roman" w:cs="Times New Roman"/>
          <w:sz w:val="28"/>
          <w:szCs w:val="28"/>
        </w:rPr>
        <w:t xml:space="preserve">координации </w:t>
      </w:r>
      <w:r w:rsidR="00587EA2" w:rsidRPr="009A3049">
        <w:rPr>
          <w:rFonts w:ascii="Times New Roman" w:eastAsia="TimesNewRoman" w:hAnsi="Times New Roman" w:cs="Times New Roman"/>
          <w:sz w:val="28"/>
          <w:szCs w:val="28"/>
        </w:rPr>
        <w:t>молодёж</w:t>
      </w:r>
      <w:r w:rsidR="00311220" w:rsidRPr="009A3049">
        <w:rPr>
          <w:rFonts w:ascii="Times New Roman" w:eastAsia="TimesNewRoman" w:hAnsi="Times New Roman" w:cs="Times New Roman"/>
          <w:sz w:val="28"/>
          <w:szCs w:val="28"/>
        </w:rPr>
        <w:t>ной п</w:t>
      </w:r>
      <w:r w:rsidR="00A10283" w:rsidRPr="009A3049">
        <w:rPr>
          <w:rFonts w:ascii="Times New Roman" w:eastAsia="TimesNewRoman" w:hAnsi="Times New Roman" w:cs="Times New Roman"/>
          <w:sz w:val="28"/>
          <w:szCs w:val="28"/>
        </w:rPr>
        <w:t>олитики на национальном уровне;</w:t>
      </w:r>
    </w:p>
    <w:p w:rsidR="00311220" w:rsidRPr="009A3049" w:rsidRDefault="00A10283" w:rsidP="00801C91">
      <w:pPr>
        <w:ind w:right="142" w:firstLine="709"/>
        <w:jc w:val="both"/>
        <w:rPr>
          <w:rFonts w:ascii="Times New Roman" w:hAnsi="Times New Roman" w:cs="Times New Roman"/>
          <w:sz w:val="28"/>
          <w:szCs w:val="28"/>
        </w:rPr>
      </w:pPr>
      <w:r w:rsidRPr="009A3049">
        <w:rPr>
          <w:rFonts w:ascii="Times New Roman" w:eastAsia="TimesNewRoman" w:hAnsi="Times New Roman" w:cs="Times New Roman"/>
          <w:sz w:val="28"/>
          <w:szCs w:val="28"/>
        </w:rPr>
        <w:t>р</w:t>
      </w:r>
      <w:r w:rsidR="00311220" w:rsidRPr="009A3049">
        <w:rPr>
          <w:rFonts w:ascii="Times New Roman" w:eastAsia="TimesNewRoman" w:hAnsi="Times New Roman" w:cs="Times New Roman"/>
          <w:sz w:val="28"/>
          <w:szCs w:val="28"/>
        </w:rPr>
        <w:t>азработ</w:t>
      </w:r>
      <w:r w:rsidR="00AB7BCE" w:rsidRPr="005661E6">
        <w:rPr>
          <w:rFonts w:ascii="Times New Roman" w:eastAsia="TimesNewRoman" w:hAnsi="Times New Roman" w:cs="Times New Roman"/>
          <w:sz w:val="28"/>
          <w:szCs w:val="28"/>
        </w:rPr>
        <w:t>ка</w:t>
      </w:r>
      <w:r w:rsidR="00311220" w:rsidRPr="005661E6">
        <w:rPr>
          <w:rFonts w:ascii="Times New Roman" w:eastAsia="TimesNewRoman" w:hAnsi="Times New Roman" w:cs="Times New Roman"/>
          <w:sz w:val="28"/>
          <w:szCs w:val="28"/>
        </w:rPr>
        <w:t xml:space="preserve"> </w:t>
      </w:r>
      <w:r w:rsidR="000001BA" w:rsidRPr="005661E6">
        <w:rPr>
          <w:rFonts w:ascii="Times New Roman" w:eastAsia="TimesNewRoman" w:hAnsi="Times New Roman" w:cs="Times New Roman"/>
          <w:sz w:val="28"/>
          <w:szCs w:val="28"/>
        </w:rPr>
        <w:t>комплекс</w:t>
      </w:r>
      <w:r w:rsidR="00AB7BCE" w:rsidRPr="005661E6">
        <w:rPr>
          <w:rFonts w:ascii="Times New Roman" w:eastAsia="TimesNewRoman" w:hAnsi="Times New Roman" w:cs="Times New Roman"/>
          <w:sz w:val="28"/>
          <w:szCs w:val="28"/>
        </w:rPr>
        <w:t>а</w:t>
      </w:r>
      <w:r w:rsidR="000001BA" w:rsidRPr="009A3049">
        <w:rPr>
          <w:rFonts w:ascii="Times New Roman" w:eastAsia="TimesNewRoman" w:hAnsi="Times New Roman" w:cs="Times New Roman"/>
          <w:sz w:val="28"/>
          <w:szCs w:val="28"/>
        </w:rPr>
        <w:t xml:space="preserve"> дополнительных мер</w:t>
      </w:r>
      <w:r w:rsidR="00C7169F" w:rsidRPr="009A3049">
        <w:rPr>
          <w:rFonts w:ascii="Times New Roman" w:eastAsia="TimesNewRoman" w:hAnsi="Times New Roman" w:cs="Times New Roman"/>
          <w:sz w:val="28"/>
          <w:szCs w:val="28"/>
        </w:rPr>
        <w:t xml:space="preserve"> </w:t>
      </w:r>
      <w:r w:rsidR="00311220" w:rsidRPr="009A3049">
        <w:rPr>
          <w:rFonts w:ascii="Times New Roman" w:eastAsia="TimesNewRoman" w:hAnsi="Times New Roman" w:cs="Times New Roman"/>
          <w:sz w:val="28"/>
          <w:szCs w:val="28"/>
        </w:rPr>
        <w:t xml:space="preserve">по трудоустройству </w:t>
      </w:r>
      <w:r w:rsidR="00587EA2" w:rsidRPr="009A3049">
        <w:rPr>
          <w:rFonts w:ascii="Times New Roman" w:eastAsia="TimesNewRoman" w:hAnsi="Times New Roman" w:cs="Times New Roman"/>
          <w:sz w:val="28"/>
          <w:szCs w:val="28"/>
        </w:rPr>
        <w:t>молодёж</w:t>
      </w:r>
      <w:r w:rsidR="00311220" w:rsidRPr="009A3049">
        <w:rPr>
          <w:rFonts w:ascii="Times New Roman" w:eastAsia="TimesNewRoman" w:hAnsi="Times New Roman" w:cs="Times New Roman"/>
          <w:sz w:val="28"/>
          <w:szCs w:val="28"/>
        </w:rPr>
        <w:t>и, с уч</w:t>
      </w:r>
      <w:r w:rsidR="00A9556F" w:rsidRPr="009A3049">
        <w:rPr>
          <w:rFonts w:ascii="Times New Roman" w:eastAsia="TimesNewRoman" w:hAnsi="Times New Roman" w:cs="Times New Roman"/>
          <w:sz w:val="28"/>
          <w:szCs w:val="28"/>
        </w:rPr>
        <w:t>ё</w:t>
      </w:r>
      <w:r w:rsidR="00311220" w:rsidRPr="009A3049">
        <w:rPr>
          <w:rFonts w:ascii="Times New Roman" w:eastAsia="TimesNewRoman" w:hAnsi="Times New Roman" w:cs="Times New Roman"/>
          <w:sz w:val="28"/>
          <w:szCs w:val="28"/>
        </w:rPr>
        <w:t xml:space="preserve">том приоритетов развития экономики Российской Федерации, </w:t>
      </w:r>
      <w:r w:rsidR="00D365DE" w:rsidRPr="009A3049">
        <w:rPr>
          <w:rFonts w:ascii="Times New Roman" w:eastAsia="TimesNewRoman" w:hAnsi="Times New Roman" w:cs="Times New Roman"/>
          <w:sz w:val="28"/>
          <w:szCs w:val="28"/>
        </w:rPr>
        <w:t>в соответствии с</w:t>
      </w:r>
      <w:r w:rsidR="00547680" w:rsidRPr="009A3049">
        <w:rPr>
          <w:rFonts w:ascii="Times New Roman" w:eastAsia="TimesNewRoman" w:hAnsi="Times New Roman" w:cs="Times New Roman"/>
          <w:sz w:val="28"/>
          <w:szCs w:val="28"/>
        </w:rPr>
        <w:t>о</w:t>
      </w:r>
      <w:r w:rsidR="003C38E8" w:rsidRPr="009A3049">
        <w:rPr>
          <w:rFonts w:ascii="Times New Roman" w:eastAsia="TimesNewRoman" w:hAnsi="Times New Roman" w:cs="Times New Roman"/>
          <w:sz w:val="28"/>
          <w:szCs w:val="28"/>
        </w:rPr>
        <w:t xml:space="preserve"> </w:t>
      </w:r>
      <w:r w:rsidR="00311220" w:rsidRPr="009A3049">
        <w:rPr>
          <w:rFonts w:ascii="Times New Roman" w:eastAsia="TimesNewRoman" w:hAnsi="Times New Roman" w:cs="Times New Roman"/>
          <w:sz w:val="28"/>
          <w:szCs w:val="28"/>
        </w:rPr>
        <w:t xml:space="preserve">Стратегией </w:t>
      </w:r>
      <w:r w:rsidR="00311220" w:rsidRPr="009A3049">
        <w:rPr>
          <w:rFonts w:ascii="Times New Roman" w:hAnsi="Times New Roman" w:cs="Times New Roman"/>
          <w:sz w:val="28"/>
          <w:szCs w:val="28"/>
        </w:rPr>
        <w:t xml:space="preserve">инновационного развития Российской </w:t>
      </w:r>
      <w:r w:rsidR="0076676C" w:rsidRPr="009A3049">
        <w:rPr>
          <w:rFonts w:ascii="Times New Roman" w:hAnsi="Times New Roman" w:cs="Times New Roman"/>
          <w:sz w:val="28"/>
          <w:szCs w:val="28"/>
        </w:rPr>
        <w:t>Федерации на период до 2020 го</w:t>
      </w:r>
      <w:r w:rsidR="002108B6" w:rsidRPr="009A3049">
        <w:rPr>
          <w:rFonts w:ascii="Times New Roman" w:hAnsi="Times New Roman" w:cs="Times New Roman"/>
          <w:sz w:val="28"/>
          <w:szCs w:val="28"/>
        </w:rPr>
        <w:t>да</w:t>
      </w:r>
      <w:r w:rsidR="0076676C" w:rsidRPr="009A3049">
        <w:rPr>
          <w:rStyle w:val="a4"/>
          <w:rFonts w:ascii="Times New Roman" w:hAnsi="Times New Roman" w:cs="Times New Roman"/>
          <w:sz w:val="28"/>
          <w:szCs w:val="28"/>
        </w:rPr>
        <w:footnoteReference w:id="5"/>
      </w:r>
      <w:r w:rsidR="00892F2E" w:rsidRPr="009A3049">
        <w:rPr>
          <w:rFonts w:ascii="Times New Roman" w:hAnsi="Times New Roman" w:cs="Times New Roman"/>
          <w:sz w:val="28"/>
          <w:szCs w:val="28"/>
        </w:rPr>
        <w:t xml:space="preserve">, </w:t>
      </w:r>
      <w:r w:rsidR="00311220" w:rsidRPr="009A3049">
        <w:rPr>
          <w:rFonts w:ascii="Times New Roman" w:hAnsi="Times New Roman" w:cs="Times New Roman"/>
          <w:sz w:val="28"/>
          <w:szCs w:val="28"/>
        </w:rPr>
        <w:t>миграционным закон</w:t>
      </w:r>
      <w:r w:rsidR="00547680" w:rsidRPr="009A3049">
        <w:rPr>
          <w:rFonts w:ascii="Times New Roman" w:hAnsi="Times New Roman" w:cs="Times New Roman"/>
          <w:sz w:val="28"/>
          <w:szCs w:val="28"/>
        </w:rPr>
        <w:t>одательством Российской Ф</w:t>
      </w:r>
      <w:r w:rsidR="00311220" w:rsidRPr="009A3049">
        <w:rPr>
          <w:rFonts w:ascii="Times New Roman" w:hAnsi="Times New Roman" w:cs="Times New Roman"/>
          <w:sz w:val="28"/>
          <w:szCs w:val="28"/>
        </w:rPr>
        <w:t>едерации и международными соглашениями</w:t>
      </w:r>
      <w:r w:rsidR="00051254" w:rsidRPr="009A3049">
        <w:rPr>
          <w:rFonts w:ascii="Times New Roman" w:hAnsi="Times New Roman" w:cs="Times New Roman"/>
          <w:sz w:val="28"/>
          <w:szCs w:val="28"/>
        </w:rPr>
        <w:t>.</w:t>
      </w:r>
      <w:r w:rsidR="00C7169F" w:rsidRPr="009A3049">
        <w:rPr>
          <w:rFonts w:ascii="Times New Roman" w:hAnsi="Times New Roman" w:cs="Times New Roman"/>
          <w:sz w:val="28"/>
          <w:szCs w:val="28"/>
        </w:rPr>
        <w:t xml:space="preserve"> </w:t>
      </w:r>
    </w:p>
    <w:p w:rsidR="00051254" w:rsidRPr="009A3049" w:rsidRDefault="00B32007"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Для реализации новых цел</w:t>
      </w:r>
      <w:r w:rsidR="00F71B01" w:rsidRPr="009A3049">
        <w:rPr>
          <w:rFonts w:ascii="Times New Roman" w:hAnsi="Times New Roman" w:cs="Times New Roman"/>
          <w:sz w:val="28"/>
          <w:szCs w:val="28"/>
        </w:rPr>
        <w:t xml:space="preserve">ей и задач </w:t>
      </w:r>
      <w:r w:rsidR="00587EA2" w:rsidRPr="009A3049">
        <w:rPr>
          <w:rFonts w:ascii="Times New Roman" w:hAnsi="Times New Roman" w:cs="Times New Roman"/>
          <w:sz w:val="28"/>
          <w:szCs w:val="28"/>
        </w:rPr>
        <w:t>молодёж</w:t>
      </w:r>
      <w:r w:rsidR="00F71B01" w:rsidRPr="009A3049">
        <w:rPr>
          <w:rFonts w:ascii="Times New Roman" w:hAnsi="Times New Roman" w:cs="Times New Roman"/>
          <w:sz w:val="28"/>
          <w:szCs w:val="28"/>
        </w:rPr>
        <w:t xml:space="preserve">ной политики </w:t>
      </w:r>
      <w:r w:rsidRPr="009A3049">
        <w:rPr>
          <w:rFonts w:ascii="Times New Roman" w:hAnsi="Times New Roman" w:cs="Times New Roman"/>
          <w:sz w:val="28"/>
          <w:szCs w:val="28"/>
        </w:rPr>
        <w:t>необходим</w:t>
      </w:r>
      <w:r w:rsidR="000001BA" w:rsidRPr="009A3049">
        <w:rPr>
          <w:rFonts w:ascii="Times New Roman" w:hAnsi="Times New Roman" w:cs="Times New Roman"/>
          <w:sz w:val="28"/>
          <w:szCs w:val="28"/>
        </w:rPr>
        <w:t>о</w:t>
      </w:r>
      <w:r w:rsidR="00C7169F" w:rsidRPr="009A3049">
        <w:rPr>
          <w:rFonts w:ascii="Times New Roman" w:hAnsi="Times New Roman" w:cs="Times New Roman"/>
          <w:sz w:val="28"/>
          <w:szCs w:val="28"/>
        </w:rPr>
        <w:t xml:space="preserve"> </w:t>
      </w:r>
      <w:r w:rsidR="000001BA" w:rsidRPr="009A3049">
        <w:rPr>
          <w:rFonts w:ascii="Times New Roman" w:hAnsi="Times New Roman" w:cs="Times New Roman"/>
          <w:sz w:val="28"/>
          <w:szCs w:val="28"/>
        </w:rPr>
        <w:t xml:space="preserve">дальнейшее развитие </w:t>
      </w:r>
      <w:r w:rsidR="0033425F" w:rsidRPr="009A3049">
        <w:rPr>
          <w:rFonts w:ascii="Times New Roman" w:hAnsi="Times New Roman" w:cs="Times New Roman"/>
          <w:sz w:val="28"/>
          <w:szCs w:val="28"/>
        </w:rPr>
        <w:t xml:space="preserve">российского </w:t>
      </w:r>
      <w:r w:rsidR="00547680" w:rsidRPr="009A3049">
        <w:rPr>
          <w:rFonts w:ascii="Times New Roman" w:hAnsi="Times New Roman" w:cs="Times New Roman"/>
          <w:sz w:val="28"/>
          <w:szCs w:val="28"/>
        </w:rPr>
        <w:t>законодательства, основанное</w:t>
      </w:r>
      <w:r w:rsidRPr="009A3049">
        <w:rPr>
          <w:rFonts w:ascii="Times New Roman" w:hAnsi="Times New Roman" w:cs="Times New Roman"/>
          <w:sz w:val="28"/>
          <w:szCs w:val="28"/>
        </w:rPr>
        <w:t xml:space="preserve"> на мониторинге правоприменения как российского законодательства, так и </w:t>
      </w:r>
      <w:r w:rsidR="000001BA" w:rsidRPr="009A3049">
        <w:rPr>
          <w:rFonts w:ascii="Times New Roman" w:hAnsi="Times New Roman" w:cs="Times New Roman"/>
          <w:sz w:val="28"/>
          <w:szCs w:val="28"/>
        </w:rPr>
        <w:t>лучшего международного опыта.</w:t>
      </w:r>
      <w:r w:rsidR="00681874" w:rsidRPr="009A3049">
        <w:rPr>
          <w:rFonts w:ascii="Times New Roman" w:hAnsi="Times New Roman" w:cs="Times New Roman"/>
          <w:sz w:val="28"/>
          <w:szCs w:val="28"/>
        </w:rPr>
        <w:t xml:space="preserve"> В том числе:</w:t>
      </w:r>
    </w:p>
    <w:p w:rsidR="00B32007" w:rsidRPr="009A3049" w:rsidRDefault="00FC380E"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1.</w:t>
      </w:r>
      <w:r w:rsidR="00A9556F" w:rsidRPr="009A3049">
        <w:rPr>
          <w:rFonts w:ascii="Times New Roman" w:hAnsi="Times New Roman" w:cs="Times New Roman"/>
          <w:sz w:val="28"/>
          <w:szCs w:val="28"/>
        </w:rPr>
        <w:t> </w:t>
      </w:r>
      <w:r w:rsidR="00B32007" w:rsidRPr="009A3049">
        <w:rPr>
          <w:rFonts w:ascii="Times New Roman" w:hAnsi="Times New Roman" w:cs="Times New Roman"/>
          <w:sz w:val="28"/>
          <w:szCs w:val="28"/>
        </w:rPr>
        <w:t xml:space="preserve">Более широкое использование международных документов в развитии нормотворчества </w:t>
      </w:r>
      <w:r w:rsidR="00587EA2" w:rsidRPr="009A3049">
        <w:rPr>
          <w:rFonts w:ascii="Times New Roman" w:hAnsi="Times New Roman" w:cs="Times New Roman"/>
          <w:sz w:val="28"/>
          <w:szCs w:val="28"/>
        </w:rPr>
        <w:t>молодёж</w:t>
      </w:r>
      <w:r w:rsidR="00B32007" w:rsidRPr="009A3049">
        <w:rPr>
          <w:rFonts w:ascii="Times New Roman" w:hAnsi="Times New Roman" w:cs="Times New Roman"/>
          <w:sz w:val="28"/>
          <w:szCs w:val="28"/>
        </w:rPr>
        <w:t>ной политики в России</w:t>
      </w:r>
      <w:r w:rsidR="00DC1FCF" w:rsidRPr="009A3049">
        <w:rPr>
          <w:rFonts w:ascii="Times New Roman" w:hAnsi="Times New Roman" w:cs="Times New Roman"/>
          <w:sz w:val="28"/>
          <w:szCs w:val="28"/>
        </w:rPr>
        <w:t xml:space="preserve">. </w:t>
      </w:r>
      <w:r w:rsidR="006C1188" w:rsidRPr="009A3049">
        <w:rPr>
          <w:rFonts w:ascii="Times New Roman" w:hAnsi="Times New Roman" w:cs="Times New Roman"/>
          <w:sz w:val="28"/>
          <w:szCs w:val="28"/>
        </w:rPr>
        <w:t>Например,</w:t>
      </w:r>
      <w:r w:rsidR="00FF0F08" w:rsidRPr="009A3049">
        <w:rPr>
          <w:rFonts w:ascii="Times New Roman" w:hAnsi="Times New Roman" w:cs="Times New Roman"/>
          <w:sz w:val="28"/>
          <w:szCs w:val="28"/>
        </w:rPr>
        <w:t xml:space="preserve"> </w:t>
      </w:r>
      <w:r w:rsidR="00B32007" w:rsidRPr="009A3049">
        <w:rPr>
          <w:rFonts w:ascii="Times New Roman" w:hAnsi="Times New Roman" w:cs="Times New Roman"/>
          <w:sz w:val="28"/>
          <w:szCs w:val="28"/>
        </w:rPr>
        <w:t>«Европейск</w:t>
      </w:r>
      <w:r w:rsidR="00DC1FCF" w:rsidRPr="009A3049">
        <w:rPr>
          <w:rFonts w:ascii="Times New Roman" w:hAnsi="Times New Roman" w:cs="Times New Roman"/>
          <w:sz w:val="28"/>
          <w:szCs w:val="28"/>
        </w:rPr>
        <w:t xml:space="preserve">ой </w:t>
      </w:r>
      <w:r w:rsidR="00B32007" w:rsidRPr="009A3049">
        <w:rPr>
          <w:rFonts w:ascii="Times New Roman" w:hAnsi="Times New Roman" w:cs="Times New Roman"/>
          <w:sz w:val="28"/>
          <w:szCs w:val="28"/>
        </w:rPr>
        <w:t>социальн</w:t>
      </w:r>
      <w:r w:rsidR="00DC1FCF" w:rsidRPr="009A3049">
        <w:rPr>
          <w:rFonts w:ascii="Times New Roman" w:hAnsi="Times New Roman" w:cs="Times New Roman"/>
          <w:sz w:val="28"/>
          <w:szCs w:val="28"/>
        </w:rPr>
        <w:t>ой</w:t>
      </w:r>
      <w:r w:rsidR="00B32007" w:rsidRPr="009A3049">
        <w:rPr>
          <w:rFonts w:ascii="Times New Roman" w:hAnsi="Times New Roman" w:cs="Times New Roman"/>
          <w:sz w:val="28"/>
          <w:szCs w:val="28"/>
        </w:rPr>
        <w:t xml:space="preserve"> </w:t>
      </w:r>
      <w:r w:rsidR="006A2AC9" w:rsidRPr="009A3049">
        <w:rPr>
          <w:rFonts w:ascii="Times New Roman" w:hAnsi="Times New Roman" w:cs="Times New Roman"/>
          <w:sz w:val="28"/>
          <w:szCs w:val="28"/>
        </w:rPr>
        <w:t>хартии</w:t>
      </w:r>
      <w:r w:rsidR="00B32007" w:rsidRPr="009A3049">
        <w:rPr>
          <w:rFonts w:ascii="Times New Roman" w:hAnsi="Times New Roman" w:cs="Times New Roman"/>
          <w:sz w:val="28"/>
          <w:szCs w:val="28"/>
        </w:rPr>
        <w:t>»</w:t>
      </w:r>
      <w:r w:rsidR="002368CA" w:rsidRPr="009A3049">
        <w:rPr>
          <w:rFonts w:ascii="Times New Roman" w:hAnsi="Times New Roman" w:cs="Times New Roman"/>
          <w:sz w:val="28"/>
          <w:szCs w:val="28"/>
        </w:rPr>
        <w:t>,</w:t>
      </w:r>
      <w:r w:rsidR="00C7169F" w:rsidRPr="009A3049">
        <w:rPr>
          <w:rFonts w:ascii="Times New Roman" w:hAnsi="Times New Roman" w:cs="Times New Roman"/>
          <w:sz w:val="28"/>
          <w:szCs w:val="28"/>
          <w:vertAlign w:val="superscript"/>
        </w:rPr>
        <w:t xml:space="preserve"> </w:t>
      </w:r>
      <w:r w:rsidR="00B32007" w:rsidRPr="009A3049">
        <w:rPr>
          <w:rFonts w:ascii="Times New Roman" w:hAnsi="Times New Roman" w:cs="Times New Roman"/>
          <w:sz w:val="28"/>
          <w:szCs w:val="28"/>
        </w:rPr>
        <w:t>декларирующ</w:t>
      </w:r>
      <w:r w:rsidR="00DC1FCF" w:rsidRPr="009A3049">
        <w:rPr>
          <w:rFonts w:ascii="Times New Roman" w:hAnsi="Times New Roman" w:cs="Times New Roman"/>
          <w:sz w:val="28"/>
          <w:szCs w:val="28"/>
        </w:rPr>
        <w:t>ей</w:t>
      </w:r>
      <w:r w:rsidR="00B32007" w:rsidRPr="009A3049">
        <w:rPr>
          <w:rFonts w:ascii="Times New Roman" w:hAnsi="Times New Roman" w:cs="Times New Roman"/>
          <w:sz w:val="28"/>
          <w:szCs w:val="28"/>
        </w:rPr>
        <w:t xml:space="preserve"> эффективное осуществление прав детей и </w:t>
      </w:r>
      <w:r w:rsidR="00587EA2" w:rsidRPr="009A3049">
        <w:rPr>
          <w:rFonts w:ascii="Times New Roman" w:hAnsi="Times New Roman" w:cs="Times New Roman"/>
          <w:sz w:val="28"/>
          <w:szCs w:val="28"/>
        </w:rPr>
        <w:t>молодёж</w:t>
      </w:r>
      <w:r w:rsidR="00B32007" w:rsidRPr="009A3049">
        <w:rPr>
          <w:rFonts w:ascii="Times New Roman" w:hAnsi="Times New Roman" w:cs="Times New Roman"/>
          <w:sz w:val="28"/>
          <w:szCs w:val="28"/>
        </w:rPr>
        <w:t>и на защиту здоровья и охран</w:t>
      </w:r>
      <w:r w:rsidR="00A9556F" w:rsidRPr="009A3049">
        <w:rPr>
          <w:rFonts w:ascii="Times New Roman" w:hAnsi="Times New Roman" w:cs="Times New Roman"/>
          <w:sz w:val="28"/>
          <w:szCs w:val="28"/>
        </w:rPr>
        <w:t>у</w:t>
      </w:r>
      <w:r w:rsidR="00B32007" w:rsidRPr="009A3049">
        <w:rPr>
          <w:rFonts w:ascii="Times New Roman" w:hAnsi="Times New Roman" w:cs="Times New Roman"/>
          <w:sz w:val="28"/>
          <w:szCs w:val="28"/>
        </w:rPr>
        <w:t xml:space="preserve"> труда</w:t>
      </w:r>
      <w:r w:rsidR="00A75384" w:rsidRPr="009A3049">
        <w:rPr>
          <w:rFonts w:ascii="Times New Roman" w:hAnsi="Times New Roman" w:cs="Times New Roman"/>
          <w:sz w:val="28"/>
          <w:szCs w:val="28"/>
        </w:rPr>
        <w:t>;</w:t>
      </w:r>
      <w:r w:rsidR="00B32007" w:rsidRPr="009A3049">
        <w:rPr>
          <w:rFonts w:ascii="Times New Roman" w:hAnsi="Times New Roman" w:cs="Times New Roman"/>
          <w:sz w:val="28"/>
          <w:szCs w:val="28"/>
        </w:rPr>
        <w:t xml:space="preserve"> Рекомендации </w:t>
      </w:r>
      <w:r w:rsidR="00B32007" w:rsidRPr="009A3049">
        <w:rPr>
          <w:rFonts w:ascii="Times New Roman" w:hAnsi="Times New Roman" w:cs="Times New Roman"/>
          <w:sz w:val="28"/>
          <w:szCs w:val="28"/>
          <w:lang w:val="en-US"/>
        </w:rPr>
        <w:t>N</w:t>
      </w:r>
      <w:r w:rsidR="00795CF5">
        <w:rPr>
          <w:rFonts w:ascii="Times New Roman" w:hAnsi="Times New Roman" w:cs="Times New Roman"/>
          <w:sz w:val="28"/>
          <w:szCs w:val="28"/>
        </w:rPr>
        <w:t xml:space="preserve"> </w:t>
      </w:r>
      <w:r w:rsidR="00B32007" w:rsidRPr="009A3049">
        <w:rPr>
          <w:rFonts w:ascii="Times New Roman" w:hAnsi="Times New Roman" w:cs="Times New Roman"/>
          <w:sz w:val="28"/>
          <w:szCs w:val="28"/>
          <w:lang w:val="en-US"/>
        </w:rPr>
        <w:t>Rec</w:t>
      </w:r>
      <w:r w:rsidR="00795CF5">
        <w:rPr>
          <w:rFonts w:ascii="Times New Roman" w:hAnsi="Times New Roman" w:cs="Times New Roman"/>
          <w:sz w:val="28"/>
          <w:szCs w:val="28"/>
        </w:rPr>
        <w:t xml:space="preserve"> </w:t>
      </w:r>
      <w:r w:rsidR="00B32007" w:rsidRPr="009A3049">
        <w:rPr>
          <w:rFonts w:ascii="Times New Roman" w:hAnsi="Times New Roman" w:cs="Times New Roman"/>
          <w:sz w:val="28"/>
          <w:szCs w:val="28"/>
        </w:rPr>
        <w:t>(2004</w:t>
      </w:r>
      <w:r w:rsidR="00795CF5">
        <w:rPr>
          <w:rFonts w:ascii="Times New Roman" w:hAnsi="Times New Roman" w:cs="Times New Roman"/>
          <w:sz w:val="28"/>
          <w:szCs w:val="28"/>
        </w:rPr>
        <w:t>г.</w:t>
      </w:r>
      <w:r w:rsidR="00B32007" w:rsidRPr="009A3049">
        <w:rPr>
          <w:rFonts w:ascii="Times New Roman" w:hAnsi="Times New Roman" w:cs="Times New Roman"/>
          <w:sz w:val="28"/>
          <w:szCs w:val="28"/>
        </w:rPr>
        <w:t>)</w:t>
      </w:r>
      <w:r w:rsidR="00011259" w:rsidRPr="009A3049">
        <w:rPr>
          <w:rFonts w:ascii="Times New Roman" w:hAnsi="Times New Roman" w:cs="Times New Roman"/>
          <w:sz w:val="28"/>
          <w:szCs w:val="28"/>
          <w:vertAlign w:val="superscript"/>
        </w:rPr>
        <w:t xml:space="preserve"> </w:t>
      </w:r>
      <w:r w:rsidR="00B32007" w:rsidRPr="009A3049">
        <w:rPr>
          <w:rFonts w:ascii="Times New Roman" w:hAnsi="Times New Roman" w:cs="Times New Roman"/>
          <w:sz w:val="28"/>
          <w:szCs w:val="28"/>
        </w:rPr>
        <w:t xml:space="preserve">Комитета министров Совета Европы «Об участии </w:t>
      </w:r>
      <w:r w:rsidR="00587EA2" w:rsidRPr="009A3049">
        <w:rPr>
          <w:rFonts w:ascii="Times New Roman" w:hAnsi="Times New Roman" w:cs="Times New Roman"/>
          <w:sz w:val="28"/>
          <w:szCs w:val="28"/>
        </w:rPr>
        <w:t>молодёж</w:t>
      </w:r>
      <w:r w:rsidR="00B32007" w:rsidRPr="009A3049">
        <w:rPr>
          <w:rFonts w:ascii="Times New Roman" w:hAnsi="Times New Roman" w:cs="Times New Roman"/>
          <w:sz w:val="28"/>
          <w:szCs w:val="28"/>
        </w:rPr>
        <w:t>и в общественной жизни на местном и региональном уровне»</w:t>
      </w:r>
      <w:r w:rsidR="00051254" w:rsidRPr="009A3049">
        <w:rPr>
          <w:rFonts w:ascii="Times New Roman" w:hAnsi="Times New Roman" w:cs="Times New Roman"/>
          <w:sz w:val="28"/>
          <w:szCs w:val="28"/>
        </w:rPr>
        <w:t xml:space="preserve">. </w:t>
      </w:r>
    </w:p>
    <w:p w:rsidR="00B32007" w:rsidRPr="009A3049" w:rsidRDefault="00B32007" w:rsidP="00801C91">
      <w:pPr>
        <w:pStyle w:val="a3"/>
        <w:widowControl w:val="0"/>
        <w:autoSpaceDE w:val="0"/>
        <w:autoSpaceDN w:val="0"/>
        <w:adjustRightInd w:val="0"/>
        <w:ind w:left="0" w:right="142" w:firstLine="709"/>
        <w:jc w:val="both"/>
        <w:rPr>
          <w:sz w:val="28"/>
          <w:szCs w:val="28"/>
        </w:rPr>
      </w:pPr>
      <w:r w:rsidRPr="009A3049">
        <w:rPr>
          <w:sz w:val="28"/>
          <w:szCs w:val="28"/>
        </w:rPr>
        <w:t xml:space="preserve">Не менее интересна для нормотворческого развития нового приоритета </w:t>
      </w:r>
      <w:r w:rsidR="00587EA2" w:rsidRPr="009A3049">
        <w:rPr>
          <w:sz w:val="28"/>
          <w:szCs w:val="28"/>
        </w:rPr>
        <w:t>молодёж</w:t>
      </w:r>
      <w:r w:rsidRPr="009A3049">
        <w:rPr>
          <w:sz w:val="28"/>
          <w:szCs w:val="28"/>
        </w:rPr>
        <w:t xml:space="preserve">ной политики в России – волонтерского движения – </w:t>
      </w:r>
      <w:r w:rsidRPr="009A3049">
        <w:rPr>
          <w:sz w:val="28"/>
          <w:szCs w:val="28"/>
          <w:u w:color="0000FF"/>
        </w:rPr>
        <w:t xml:space="preserve">«Европейская конвенция о содействии транснациональной долгосрочной добровольной службе </w:t>
      </w:r>
      <w:r w:rsidR="00587EA2" w:rsidRPr="009A3049">
        <w:rPr>
          <w:sz w:val="28"/>
          <w:szCs w:val="28"/>
          <w:u w:color="0000FF"/>
        </w:rPr>
        <w:t>молодёж</w:t>
      </w:r>
      <w:r w:rsidRPr="009A3049">
        <w:rPr>
          <w:sz w:val="28"/>
          <w:szCs w:val="28"/>
          <w:u w:color="0000FF"/>
        </w:rPr>
        <w:t xml:space="preserve">и» </w:t>
      </w:r>
      <w:r w:rsidRPr="009A3049">
        <w:rPr>
          <w:sz w:val="28"/>
          <w:szCs w:val="28"/>
          <w:u w:color="0000FF"/>
          <w:lang w:val="en-US"/>
        </w:rPr>
        <w:t>ETS</w:t>
      </w:r>
      <w:r w:rsidR="00795CF5">
        <w:rPr>
          <w:sz w:val="28"/>
          <w:szCs w:val="28"/>
          <w:u w:color="0000FF"/>
        </w:rPr>
        <w:t xml:space="preserve"> №</w:t>
      </w:r>
      <w:r w:rsidRPr="009A3049">
        <w:rPr>
          <w:sz w:val="28"/>
          <w:szCs w:val="28"/>
          <w:u w:color="0000FF"/>
        </w:rPr>
        <w:t>175</w:t>
      </w:r>
      <w:r w:rsidR="00051254" w:rsidRPr="009A3049">
        <w:rPr>
          <w:sz w:val="28"/>
          <w:szCs w:val="28"/>
          <w:u w:color="0000FF"/>
        </w:rPr>
        <w:t xml:space="preserve">, </w:t>
      </w:r>
      <w:r w:rsidRPr="009A3049">
        <w:rPr>
          <w:sz w:val="28"/>
          <w:szCs w:val="28"/>
          <w:u w:color="0000FF"/>
        </w:rPr>
        <w:t>заключ</w:t>
      </w:r>
      <w:r w:rsidR="00A9556F" w:rsidRPr="009A3049">
        <w:rPr>
          <w:sz w:val="28"/>
          <w:szCs w:val="28"/>
          <w:u w:color="0000FF"/>
        </w:rPr>
        <w:t>ё</w:t>
      </w:r>
      <w:r w:rsidRPr="009A3049">
        <w:rPr>
          <w:sz w:val="28"/>
          <w:szCs w:val="28"/>
          <w:u w:color="0000FF"/>
        </w:rPr>
        <w:t>нная в Ст</w:t>
      </w:r>
      <w:r w:rsidR="00F872CD" w:rsidRPr="009A3049">
        <w:rPr>
          <w:sz w:val="28"/>
          <w:szCs w:val="28"/>
          <w:u w:color="0000FF"/>
        </w:rPr>
        <w:t xml:space="preserve">расбурге 11 мая </w:t>
      </w:r>
      <w:r w:rsidR="002F64C3" w:rsidRPr="009A3049">
        <w:rPr>
          <w:sz w:val="28"/>
          <w:szCs w:val="28"/>
          <w:u w:color="0000FF"/>
        </w:rPr>
        <w:t>2000</w:t>
      </w:r>
      <w:r w:rsidR="00A9556F" w:rsidRPr="009A3049">
        <w:rPr>
          <w:sz w:val="28"/>
          <w:szCs w:val="28"/>
          <w:u w:color="0000FF"/>
        </w:rPr>
        <w:t> </w:t>
      </w:r>
      <w:r w:rsidRPr="009A3049">
        <w:rPr>
          <w:sz w:val="28"/>
          <w:szCs w:val="28"/>
          <w:u w:color="0000FF"/>
        </w:rPr>
        <w:t>г</w:t>
      </w:r>
      <w:r w:rsidR="001A423F" w:rsidRPr="009A3049">
        <w:rPr>
          <w:sz w:val="28"/>
          <w:szCs w:val="28"/>
          <w:u w:color="0000FF"/>
        </w:rPr>
        <w:t>ода</w:t>
      </w:r>
      <w:r w:rsidRPr="009A3049">
        <w:rPr>
          <w:sz w:val="28"/>
          <w:szCs w:val="28"/>
          <w:u w:color="0000FF"/>
        </w:rPr>
        <w:t xml:space="preserve"> </w:t>
      </w:r>
      <w:r w:rsidR="00D365DE" w:rsidRPr="009A3049">
        <w:rPr>
          <w:sz w:val="28"/>
          <w:szCs w:val="28"/>
          <w:u w:color="0000FF"/>
        </w:rPr>
        <w:t>(</w:t>
      </w:r>
      <w:r w:rsidRPr="009A3049">
        <w:rPr>
          <w:sz w:val="28"/>
          <w:szCs w:val="28"/>
          <w:u w:color="0000FF"/>
        </w:rPr>
        <w:t>Россия в данной конвенции не участвует</w:t>
      </w:r>
      <w:r w:rsidRPr="009A3049">
        <w:rPr>
          <w:rStyle w:val="a4"/>
          <w:sz w:val="28"/>
          <w:szCs w:val="28"/>
          <w:u w:color="0000FF"/>
          <w:lang w:val="en-US"/>
        </w:rPr>
        <w:footnoteReference w:id="6"/>
      </w:r>
      <w:r w:rsidR="00D365DE" w:rsidRPr="009A3049">
        <w:rPr>
          <w:sz w:val="28"/>
          <w:szCs w:val="28"/>
          <w:u w:color="0000FF"/>
        </w:rPr>
        <w:t>)</w:t>
      </w:r>
      <w:r w:rsidRPr="009A3049">
        <w:rPr>
          <w:sz w:val="28"/>
          <w:szCs w:val="28"/>
          <w:u w:color="0000FF"/>
        </w:rPr>
        <w:t>.</w:t>
      </w:r>
    </w:p>
    <w:p w:rsidR="00B32007" w:rsidRPr="009A3049" w:rsidRDefault="00FC380E"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2.</w:t>
      </w:r>
      <w:r w:rsidR="0076676C" w:rsidRPr="009A3049">
        <w:rPr>
          <w:rFonts w:ascii="Times New Roman" w:hAnsi="Times New Roman" w:cs="Times New Roman"/>
          <w:sz w:val="28"/>
          <w:szCs w:val="28"/>
        </w:rPr>
        <w:t> </w:t>
      </w:r>
      <w:r w:rsidR="00B32007" w:rsidRPr="009A3049">
        <w:rPr>
          <w:rFonts w:ascii="Times New Roman" w:hAnsi="Times New Roman" w:cs="Times New Roman"/>
          <w:sz w:val="28"/>
          <w:szCs w:val="28"/>
        </w:rPr>
        <w:t xml:space="preserve">Мониторинг нормативно-правовых актов, направленных на участие России в </w:t>
      </w:r>
      <w:r w:rsidR="00B32007" w:rsidRPr="009A3049">
        <w:rPr>
          <w:rFonts w:ascii="Times New Roman" w:eastAsia="Times New Roman" w:hAnsi="Times New Roman" w:cs="Times New Roman"/>
          <w:sz w:val="28"/>
          <w:szCs w:val="28"/>
        </w:rPr>
        <w:t xml:space="preserve">геополитических объединениях, с целью выявления сферы ответственности </w:t>
      </w:r>
      <w:r w:rsidR="00A9556F" w:rsidRPr="009A3049">
        <w:rPr>
          <w:rFonts w:ascii="Times New Roman" w:eastAsia="Times New Roman" w:hAnsi="Times New Roman" w:cs="Times New Roman"/>
          <w:sz w:val="28"/>
          <w:szCs w:val="28"/>
        </w:rPr>
        <w:t>молодёж</w:t>
      </w:r>
      <w:r w:rsidR="00B32007" w:rsidRPr="009A3049">
        <w:rPr>
          <w:rFonts w:ascii="Times New Roman" w:eastAsia="Times New Roman" w:hAnsi="Times New Roman" w:cs="Times New Roman"/>
          <w:sz w:val="28"/>
          <w:szCs w:val="28"/>
        </w:rPr>
        <w:t>ной политики</w:t>
      </w:r>
      <w:r w:rsidR="00B32007" w:rsidRPr="009A3049">
        <w:rPr>
          <w:rFonts w:ascii="Times New Roman" w:hAnsi="Times New Roman" w:cs="Times New Roman"/>
          <w:sz w:val="28"/>
          <w:szCs w:val="28"/>
        </w:rPr>
        <w:t xml:space="preserve"> и дальнейшего применения при разработке программ развития </w:t>
      </w:r>
      <w:r w:rsidR="00587EA2" w:rsidRPr="009A3049">
        <w:rPr>
          <w:rFonts w:ascii="Times New Roman" w:hAnsi="Times New Roman" w:cs="Times New Roman"/>
          <w:sz w:val="28"/>
          <w:szCs w:val="28"/>
        </w:rPr>
        <w:t>молодёж</w:t>
      </w:r>
      <w:r w:rsidR="00B32007" w:rsidRPr="009A3049">
        <w:rPr>
          <w:rFonts w:ascii="Times New Roman" w:hAnsi="Times New Roman" w:cs="Times New Roman"/>
          <w:sz w:val="28"/>
          <w:szCs w:val="28"/>
        </w:rPr>
        <w:t>и в части международного сотрудничества и применения наилучших мировых практик.</w:t>
      </w:r>
    </w:p>
    <w:p w:rsidR="00052C03" w:rsidRPr="009A3049" w:rsidRDefault="00B32007"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К таким документам можно отнести:</w:t>
      </w:r>
      <w:r w:rsidR="00106AD0" w:rsidRPr="009A3049">
        <w:rPr>
          <w:rFonts w:ascii="Times New Roman" w:hAnsi="Times New Roman" w:cs="Times New Roman"/>
          <w:sz w:val="28"/>
          <w:szCs w:val="28"/>
        </w:rPr>
        <w:t xml:space="preserve"> </w:t>
      </w:r>
    </w:p>
    <w:p w:rsidR="00B32007" w:rsidRPr="009A3049" w:rsidRDefault="00FC380E" w:rsidP="00801C91">
      <w:pPr>
        <w:ind w:right="142" w:firstLine="709"/>
        <w:jc w:val="both"/>
        <w:rPr>
          <w:rFonts w:ascii="Times New Roman" w:hAnsi="Times New Roman" w:cs="Times New Roman"/>
          <w:sz w:val="28"/>
          <w:szCs w:val="28"/>
        </w:rPr>
      </w:pPr>
      <w:r w:rsidRPr="009A3049">
        <w:rPr>
          <w:rFonts w:ascii="Times New Roman" w:eastAsia="Times New Roman" w:hAnsi="Times New Roman" w:cs="Times New Roman"/>
          <w:sz w:val="28"/>
          <w:szCs w:val="28"/>
        </w:rPr>
        <w:lastRenderedPageBreak/>
        <w:t>2.1.</w:t>
      </w:r>
      <w:r w:rsidR="006C1188" w:rsidRPr="009A3049">
        <w:rPr>
          <w:rFonts w:ascii="Times New Roman" w:eastAsia="Times New Roman" w:hAnsi="Times New Roman" w:cs="Times New Roman"/>
          <w:sz w:val="28"/>
          <w:szCs w:val="28"/>
        </w:rPr>
        <w:t xml:space="preserve"> </w:t>
      </w:r>
      <w:r w:rsidR="00B32007" w:rsidRPr="009A3049">
        <w:rPr>
          <w:rFonts w:ascii="Times New Roman" w:eastAsia="Times New Roman" w:hAnsi="Times New Roman" w:cs="Times New Roman"/>
          <w:sz w:val="28"/>
          <w:szCs w:val="28"/>
        </w:rPr>
        <w:t>«Концепцию участия Российской Федерации в объединении БРИКС»</w:t>
      </w:r>
      <w:r w:rsidR="00B32007" w:rsidRPr="009A3049">
        <w:rPr>
          <w:rStyle w:val="a4"/>
          <w:rFonts w:ascii="Times New Roman" w:eastAsia="Times New Roman" w:hAnsi="Times New Roman" w:cs="Times New Roman"/>
          <w:sz w:val="28"/>
          <w:szCs w:val="28"/>
        </w:rPr>
        <w:footnoteReference w:id="7"/>
      </w:r>
      <w:r w:rsidR="00B32007" w:rsidRPr="009A3049">
        <w:rPr>
          <w:rFonts w:ascii="Times New Roman" w:eastAsia="Times New Roman" w:hAnsi="Times New Roman" w:cs="Times New Roman"/>
          <w:sz w:val="28"/>
          <w:szCs w:val="28"/>
        </w:rPr>
        <w:t xml:space="preserve">, которая определяет «сотрудничество в сфере культуры, образования и спорта, </w:t>
      </w:r>
      <w:r w:rsidR="00587EA2" w:rsidRPr="009A3049">
        <w:rPr>
          <w:rFonts w:ascii="Times New Roman" w:eastAsia="Times New Roman" w:hAnsi="Times New Roman" w:cs="Times New Roman"/>
          <w:sz w:val="28"/>
          <w:szCs w:val="28"/>
        </w:rPr>
        <w:t>молодёж</w:t>
      </w:r>
      <w:r w:rsidR="00A97D0C" w:rsidRPr="009A3049">
        <w:rPr>
          <w:rFonts w:ascii="Times New Roman" w:eastAsia="Times New Roman" w:hAnsi="Times New Roman" w:cs="Times New Roman"/>
          <w:sz w:val="28"/>
          <w:szCs w:val="28"/>
        </w:rPr>
        <w:t xml:space="preserve">ных и региональных обменов. </w:t>
      </w:r>
      <w:r w:rsidR="00B32007" w:rsidRPr="009A3049">
        <w:rPr>
          <w:rFonts w:ascii="Times New Roman" w:eastAsia="Times New Roman" w:hAnsi="Times New Roman" w:cs="Times New Roman"/>
          <w:sz w:val="28"/>
          <w:szCs w:val="28"/>
        </w:rPr>
        <w:t>Поощрение контактов по линии неправи</w:t>
      </w:r>
      <w:r w:rsidR="00BB518F">
        <w:rPr>
          <w:rFonts w:ascii="Times New Roman" w:eastAsia="Times New Roman" w:hAnsi="Times New Roman" w:cs="Times New Roman"/>
          <w:sz w:val="28"/>
          <w:szCs w:val="28"/>
        </w:rPr>
        <w:t>тельственных организаций», в том</w:t>
      </w:r>
      <w:r w:rsidR="00F4699D" w:rsidRPr="009A3049">
        <w:rPr>
          <w:rFonts w:ascii="Times New Roman" w:eastAsia="Times New Roman" w:hAnsi="Times New Roman" w:cs="Times New Roman"/>
          <w:sz w:val="28"/>
          <w:szCs w:val="28"/>
        </w:rPr>
        <w:t> </w:t>
      </w:r>
      <w:r w:rsidR="00BB518F">
        <w:rPr>
          <w:rFonts w:ascii="Times New Roman" w:eastAsia="Times New Roman" w:hAnsi="Times New Roman" w:cs="Times New Roman"/>
          <w:sz w:val="28"/>
          <w:szCs w:val="28"/>
        </w:rPr>
        <w:t>числе</w:t>
      </w:r>
      <w:r w:rsidR="00B32007" w:rsidRPr="009A3049">
        <w:rPr>
          <w:rFonts w:ascii="Times New Roman" w:eastAsia="Times New Roman" w:hAnsi="Times New Roman" w:cs="Times New Roman"/>
          <w:sz w:val="28"/>
          <w:szCs w:val="28"/>
        </w:rPr>
        <w:t>:</w:t>
      </w:r>
    </w:p>
    <w:p w:rsidR="00B32007" w:rsidRPr="009A3049" w:rsidRDefault="00B32007" w:rsidP="00801C91">
      <w:pPr>
        <w:ind w:right="142" w:firstLine="709"/>
        <w:jc w:val="both"/>
        <w:rPr>
          <w:rFonts w:ascii="Times New Roman" w:eastAsia="Times New Roman" w:hAnsi="Times New Roman" w:cs="Times New Roman"/>
          <w:sz w:val="28"/>
          <w:szCs w:val="28"/>
        </w:rPr>
      </w:pPr>
      <w:r w:rsidRPr="009A3049">
        <w:rPr>
          <w:rFonts w:ascii="Times New Roman" w:eastAsia="Times New Roman" w:hAnsi="Times New Roman" w:cs="Times New Roman"/>
          <w:sz w:val="28"/>
          <w:szCs w:val="28"/>
        </w:rPr>
        <w:t>содействие на взаимной основе расширению научных, преподавательских и студенческих обменов между высшими учебными заведениями государств-участников БРИКС, в том числе с применением современных информационных технологий дистанционного обучения и распределенных баз данных;</w:t>
      </w:r>
    </w:p>
    <w:p w:rsidR="00B32007" w:rsidRPr="009A3049" w:rsidRDefault="00B32007" w:rsidP="00801C91">
      <w:pPr>
        <w:ind w:right="142" w:firstLine="709"/>
        <w:jc w:val="both"/>
        <w:rPr>
          <w:rFonts w:ascii="Times New Roman" w:eastAsia="Times New Roman" w:hAnsi="Times New Roman" w:cs="Times New Roman"/>
          <w:sz w:val="28"/>
          <w:szCs w:val="28"/>
        </w:rPr>
      </w:pPr>
      <w:r w:rsidRPr="009A3049">
        <w:rPr>
          <w:rFonts w:ascii="Times New Roman" w:eastAsia="Times New Roman" w:hAnsi="Times New Roman" w:cs="Times New Roman"/>
          <w:sz w:val="28"/>
          <w:szCs w:val="28"/>
        </w:rPr>
        <w:t>использование многостороннего диалога в рамках БРИКС для решения вопроса о заключении межправительственных соглашений с государствами-участниками БРИКС о взаимном признании и эквивалентности документов об образовании и ученых степенях;</w:t>
      </w:r>
    </w:p>
    <w:p w:rsidR="00B32007" w:rsidRPr="009A3049" w:rsidRDefault="00B32007" w:rsidP="00801C91">
      <w:pPr>
        <w:ind w:right="142" w:firstLine="709"/>
        <w:jc w:val="both"/>
        <w:rPr>
          <w:rFonts w:ascii="Times New Roman" w:eastAsia="Times New Roman" w:hAnsi="Times New Roman" w:cs="Times New Roman"/>
          <w:sz w:val="28"/>
          <w:szCs w:val="28"/>
        </w:rPr>
      </w:pPr>
      <w:r w:rsidRPr="009A3049">
        <w:rPr>
          <w:rFonts w:ascii="Times New Roman" w:eastAsia="Times New Roman" w:hAnsi="Times New Roman" w:cs="Times New Roman"/>
          <w:sz w:val="28"/>
          <w:szCs w:val="28"/>
        </w:rPr>
        <w:t xml:space="preserve">содействие организации многосторонних мероприятий по линии </w:t>
      </w:r>
      <w:r w:rsidR="00587EA2" w:rsidRPr="009A3049">
        <w:rPr>
          <w:rFonts w:ascii="Times New Roman" w:eastAsia="Times New Roman" w:hAnsi="Times New Roman" w:cs="Times New Roman"/>
          <w:sz w:val="28"/>
          <w:szCs w:val="28"/>
        </w:rPr>
        <w:t>молодёж</w:t>
      </w:r>
      <w:r w:rsidRPr="009A3049">
        <w:rPr>
          <w:rFonts w:ascii="Times New Roman" w:eastAsia="Times New Roman" w:hAnsi="Times New Roman" w:cs="Times New Roman"/>
          <w:sz w:val="28"/>
          <w:szCs w:val="28"/>
        </w:rPr>
        <w:t>ных организаций государств-участников БРИКС;</w:t>
      </w:r>
    </w:p>
    <w:p w:rsidR="00B32007" w:rsidRPr="009A3049" w:rsidRDefault="00B32007" w:rsidP="00801C91">
      <w:pPr>
        <w:ind w:right="142" w:firstLine="709"/>
        <w:jc w:val="both"/>
        <w:rPr>
          <w:rFonts w:ascii="Times New Roman" w:eastAsia="Times New Roman" w:hAnsi="Times New Roman" w:cs="Times New Roman"/>
          <w:sz w:val="28"/>
          <w:szCs w:val="28"/>
        </w:rPr>
      </w:pPr>
      <w:r w:rsidRPr="009A3049">
        <w:rPr>
          <w:rFonts w:ascii="Times New Roman" w:eastAsia="Times New Roman" w:hAnsi="Times New Roman" w:cs="Times New Roman"/>
          <w:sz w:val="28"/>
          <w:szCs w:val="28"/>
        </w:rPr>
        <w:t>расширение обмена опытом организации крупных международных спортивных мероприятий, развития спортивной инфраструктуры; организация и проведение совместных мероприятий по подготовке спортсменов в сфере спорта высших достижений и в пара</w:t>
      </w:r>
      <w:r w:rsidR="00A97D0C" w:rsidRPr="009A3049">
        <w:rPr>
          <w:rFonts w:ascii="Times New Roman" w:eastAsia="Times New Roman" w:hAnsi="Times New Roman" w:cs="Times New Roman"/>
          <w:sz w:val="28"/>
          <w:szCs w:val="28"/>
        </w:rPr>
        <w:t>о</w:t>
      </w:r>
      <w:r w:rsidRPr="009A3049">
        <w:rPr>
          <w:rFonts w:ascii="Times New Roman" w:eastAsia="Times New Roman" w:hAnsi="Times New Roman" w:cs="Times New Roman"/>
          <w:sz w:val="28"/>
          <w:szCs w:val="28"/>
        </w:rPr>
        <w:t xml:space="preserve">лимпийском движении; налаживание регулярных детско-юношеских и </w:t>
      </w:r>
      <w:r w:rsidR="00587EA2" w:rsidRPr="009A3049">
        <w:rPr>
          <w:rFonts w:ascii="Times New Roman" w:eastAsia="Times New Roman" w:hAnsi="Times New Roman" w:cs="Times New Roman"/>
          <w:sz w:val="28"/>
          <w:szCs w:val="28"/>
        </w:rPr>
        <w:t>молодёж</w:t>
      </w:r>
      <w:r w:rsidRPr="009A3049">
        <w:rPr>
          <w:rFonts w:ascii="Times New Roman" w:eastAsia="Times New Roman" w:hAnsi="Times New Roman" w:cs="Times New Roman"/>
          <w:sz w:val="28"/>
          <w:szCs w:val="28"/>
        </w:rPr>
        <w:t>ных спортивных обменов».</w:t>
      </w:r>
    </w:p>
    <w:p w:rsidR="00B32007" w:rsidRPr="009A3049" w:rsidRDefault="00F41553" w:rsidP="00801C91">
      <w:pPr>
        <w:ind w:right="142" w:firstLine="709"/>
        <w:jc w:val="both"/>
        <w:rPr>
          <w:rFonts w:ascii="Times New Roman" w:eastAsia="Times New Roman" w:hAnsi="Times New Roman" w:cs="Times New Roman"/>
          <w:sz w:val="28"/>
          <w:szCs w:val="28"/>
        </w:rPr>
      </w:pPr>
      <w:r w:rsidRPr="009A3049">
        <w:rPr>
          <w:rFonts w:ascii="Times New Roman" w:hAnsi="Times New Roman" w:cs="Times New Roman"/>
          <w:sz w:val="28"/>
          <w:szCs w:val="28"/>
        </w:rPr>
        <w:t>2.2.</w:t>
      </w:r>
      <w:r w:rsidR="00B32007" w:rsidRPr="009A3049">
        <w:rPr>
          <w:rFonts w:ascii="Times New Roman" w:eastAsia="Times New Roman" w:hAnsi="Times New Roman" w:cs="Times New Roman"/>
          <w:sz w:val="28"/>
          <w:szCs w:val="28"/>
        </w:rPr>
        <w:t>Постановление Правительства Российской Федерации от 13 марта 2015</w:t>
      </w:r>
      <w:r w:rsidR="001D5DCF" w:rsidRPr="009A3049">
        <w:rPr>
          <w:rFonts w:ascii="Times New Roman" w:eastAsia="Times New Roman" w:hAnsi="Times New Roman" w:cs="Times New Roman"/>
          <w:sz w:val="28"/>
          <w:szCs w:val="28"/>
        </w:rPr>
        <w:t>г. №</w:t>
      </w:r>
      <w:r w:rsidR="00B32007" w:rsidRPr="009A3049">
        <w:rPr>
          <w:rFonts w:ascii="Times New Roman" w:eastAsia="Times New Roman" w:hAnsi="Times New Roman" w:cs="Times New Roman"/>
          <w:sz w:val="28"/>
          <w:szCs w:val="28"/>
        </w:rPr>
        <w:t>222 «О внесении изменений в некоторые акты Правительства Российской Федерации», в котором говорится что «п</w:t>
      </w:r>
      <w:r w:rsidR="00B32007" w:rsidRPr="009A3049">
        <w:rPr>
          <w:rFonts w:ascii="Times New Roman" w:eastAsia="Times New Roman" w:hAnsi="Times New Roman" w:cs="Times New Roman"/>
          <w:bCs/>
          <w:sz w:val="28"/>
          <w:szCs w:val="28"/>
        </w:rPr>
        <w:t xml:space="preserve">роекты нормативных правовых актов должны соответствовать положениям Договора о Евразийском экономическом союзе». </w:t>
      </w:r>
    </w:p>
    <w:p w:rsidR="00B32007" w:rsidRPr="009A3049" w:rsidRDefault="00B32007" w:rsidP="00801C91">
      <w:pPr>
        <w:ind w:right="142" w:firstLine="709"/>
        <w:jc w:val="both"/>
        <w:rPr>
          <w:rFonts w:ascii="Times New Roman" w:eastAsia="Times New Roman" w:hAnsi="Times New Roman" w:cs="Times New Roman"/>
          <w:sz w:val="28"/>
          <w:szCs w:val="28"/>
        </w:rPr>
      </w:pPr>
      <w:r w:rsidRPr="009A3049">
        <w:rPr>
          <w:rFonts w:ascii="Times New Roman" w:eastAsia="Times New Roman" w:hAnsi="Times New Roman" w:cs="Times New Roman"/>
          <w:sz w:val="28"/>
          <w:szCs w:val="28"/>
        </w:rPr>
        <w:t xml:space="preserve">Договор о Евразийском экономическом союзе от 29 мая 2014 </w:t>
      </w:r>
      <w:r w:rsidR="002F64C3" w:rsidRPr="009A3049">
        <w:rPr>
          <w:rFonts w:ascii="Times New Roman" w:eastAsia="Times New Roman" w:hAnsi="Times New Roman" w:cs="Times New Roman"/>
          <w:sz w:val="28"/>
          <w:szCs w:val="28"/>
        </w:rPr>
        <w:t>г</w:t>
      </w:r>
      <w:r w:rsidR="00874ADE" w:rsidRPr="009A3049">
        <w:rPr>
          <w:rFonts w:ascii="Times New Roman" w:eastAsia="Times New Roman" w:hAnsi="Times New Roman" w:cs="Times New Roman"/>
          <w:sz w:val="28"/>
          <w:szCs w:val="28"/>
        </w:rPr>
        <w:t>ода</w:t>
      </w:r>
      <w:r w:rsidR="002F64C3" w:rsidRPr="009A3049">
        <w:rPr>
          <w:rFonts w:ascii="Times New Roman" w:eastAsia="Times New Roman" w:hAnsi="Times New Roman" w:cs="Times New Roman"/>
          <w:sz w:val="28"/>
          <w:szCs w:val="28"/>
        </w:rPr>
        <w:t xml:space="preserve"> вступил в силу 1 января 2015</w:t>
      </w:r>
      <w:r w:rsidR="00A9556F" w:rsidRPr="009A3049">
        <w:rPr>
          <w:rFonts w:ascii="Times New Roman" w:eastAsia="Times New Roman" w:hAnsi="Times New Roman" w:cs="Times New Roman"/>
          <w:sz w:val="28"/>
          <w:szCs w:val="28"/>
        </w:rPr>
        <w:t> </w:t>
      </w:r>
      <w:r w:rsidR="00874ADE" w:rsidRPr="009A3049">
        <w:rPr>
          <w:rFonts w:ascii="Times New Roman" w:eastAsia="Times New Roman" w:hAnsi="Times New Roman" w:cs="Times New Roman"/>
          <w:sz w:val="28"/>
          <w:szCs w:val="28"/>
        </w:rPr>
        <w:t>года</w:t>
      </w:r>
      <w:r w:rsidR="00077F5C" w:rsidRPr="009A3049">
        <w:rPr>
          <w:rFonts w:ascii="Times New Roman" w:eastAsia="Times New Roman" w:hAnsi="Times New Roman" w:cs="Times New Roman"/>
          <w:sz w:val="28"/>
          <w:szCs w:val="28"/>
        </w:rPr>
        <w:t xml:space="preserve"> (далее – ЕАЭС)</w:t>
      </w:r>
      <w:r w:rsidRPr="009A3049">
        <w:rPr>
          <w:rFonts w:ascii="Times New Roman" w:eastAsia="Times New Roman" w:hAnsi="Times New Roman" w:cs="Times New Roman"/>
          <w:sz w:val="28"/>
          <w:szCs w:val="28"/>
        </w:rPr>
        <w:t>. Договор охватывает ключевые сферы экономической деятельности государств-членов ЕАЭС, в которых предусмотрено проведение единой, согласованной и скоординированной политики, предполагающей гармонизацию и унификацию законодательства государств-членов, в том числе на основе решений органов ЕАЭС.</w:t>
      </w:r>
    </w:p>
    <w:p w:rsidR="00B32007" w:rsidRPr="009A3049" w:rsidRDefault="00B32007" w:rsidP="00801C91">
      <w:pPr>
        <w:ind w:right="142" w:firstLine="709"/>
        <w:jc w:val="both"/>
        <w:rPr>
          <w:rFonts w:ascii="Times New Roman" w:eastAsia="Times New Roman" w:hAnsi="Times New Roman" w:cs="Times New Roman"/>
          <w:sz w:val="28"/>
          <w:szCs w:val="28"/>
        </w:rPr>
      </w:pPr>
      <w:r w:rsidRPr="009A3049">
        <w:rPr>
          <w:rFonts w:ascii="Times New Roman" w:eastAsia="Times New Roman" w:hAnsi="Times New Roman" w:cs="Times New Roman"/>
          <w:sz w:val="28"/>
          <w:szCs w:val="28"/>
        </w:rPr>
        <w:t>В целях исключения принятия нормативных правовых актов и подписания международных договоров Российской Федерации, не соответствующих Договору о ЕАЭС, федеральным органам исполнительной власти на стадии разработки и принятия проектов нормативных правовых актов, на стадии подготовки к подписанию международных договоров вменяется в обязанность проведение оценки их соответствия положениям Договора о ЕАЭС и других связанных с ним международных договоров.</w:t>
      </w:r>
    </w:p>
    <w:p w:rsidR="00B32007" w:rsidRPr="009A3049" w:rsidRDefault="00B32007"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 xml:space="preserve">Участие России в новом геополитическом альянсе требует внимательного отношения к нормотворчеству стран-участниц в областях, связанных с развитием </w:t>
      </w:r>
      <w:r w:rsidR="00587EA2" w:rsidRPr="009A3049">
        <w:rPr>
          <w:rFonts w:ascii="Times New Roman" w:hAnsi="Times New Roman" w:cs="Times New Roman"/>
          <w:sz w:val="28"/>
          <w:szCs w:val="28"/>
        </w:rPr>
        <w:t>молодёж</w:t>
      </w:r>
      <w:r w:rsidRPr="009A3049">
        <w:rPr>
          <w:rFonts w:ascii="Times New Roman" w:hAnsi="Times New Roman" w:cs="Times New Roman"/>
          <w:sz w:val="28"/>
          <w:szCs w:val="28"/>
        </w:rPr>
        <w:t xml:space="preserve">и и, особенно, </w:t>
      </w:r>
      <w:r w:rsidR="002E0A61" w:rsidRPr="009A3049">
        <w:rPr>
          <w:rFonts w:ascii="Times New Roman" w:hAnsi="Times New Roman" w:cs="Times New Roman"/>
          <w:sz w:val="28"/>
          <w:szCs w:val="28"/>
        </w:rPr>
        <w:t>её</w:t>
      </w:r>
      <w:r w:rsidRPr="009A3049">
        <w:rPr>
          <w:rFonts w:ascii="Times New Roman" w:hAnsi="Times New Roman" w:cs="Times New Roman"/>
          <w:sz w:val="28"/>
          <w:szCs w:val="28"/>
        </w:rPr>
        <w:t xml:space="preserve"> трудоустройства с уч</w:t>
      </w:r>
      <w:r w:rsidR="00A9556F" w:rsidRPr="009A3049">
        <w:rPr>
          <w:rFonts w:ascii="Times New Roman" w:hAnsi="Times New Roman" w:cs="Times New Roman"/>
          <w:sz w:val="28"/>
          <w:szCs w:val="28"/>
        </w:rPr>
        <w:t>ё</w:t>
      </w:r>
      <w:r w:rsidRPr="009A3049">
        <w:rPr>
          <w:rFonts w:ascii="Times New Roman" w:hAnsi="Times New Roman" w:cs="Times New Roman"/>
          <w:sz w:val="28"/>
          <w:szCs w:val="28"/>
        </w:rPr>
        <w:t xml:space="preserve">том новых реалий международных отношений. Все законодательные акты, регулирующие деятельность в рамках ЕАЭС и имеющие отношение к </w:t>
      </w:r>
      <w:r w:rsidR="00587EA2" w:rsidRPr="009A3049">
        <w:rPr>
          <w:rFonts w:ascii="Times New Roman" w:hAnsi="Times New Roman" w:cs="Times New Roman"/>
          <w:sz w:val="28"/>
          <w:szCs w:val="28"/>
        </w:rPr>
        <w:t>молодёж</w:t>
      </w:r>
      <w:r w:rsidRPr="009A3049">
        <w:rPr>
          <w:rFonts w:ascii="Times New Roman" w:hAnsi="Times New Roman" w:cs="Times New Roman"/>
          <w:sz w:val="28"/>
          <w:szCs w:val="28"/>
        </w:rPr>
        <w:t>и</w:t>
      </w:r>
      <w:r w:rsidR="00A9556F" w:rsidRPr="009A3049">
        <w:rPr>
          <w:rFonts w:ascii="Times New Roman" w:hAnsi="Times New Roman" w:cs="Times New Roman"/>
          <w:sz w:val="28"/>
          <w:szCs w:val="28"/>
        </w:rPr>
        <w:t>,</w:t>
      </w:r>
      <w:r w:rsidRPr="009A3049">
        <w:rPr>
          <w:rFonts w:ascii="Times New Roman" w:hAnsi="Times New Roman" w:cs="Times New Roman"/>
          <w:sz w:val="28"/>
          <w:szCs w:val="28"/>
        </w:rPr>
        <w:t xml:space="preserve"> должны </w:t>
      </w:r>
      <w:r w:rsidRPr="009A3049">
        <w:rPr>
          <w:rFonts w:ascii="Times New Roman" w:hAnsi="Times New Roman" w:cs="Times New Roman"/>
          <w:sz w:val="28"/>
          <w:szCs w:val="28"/>
        </w:rPr>
        <w:lastRenderedPageBreak/>
        <w:t xml:space="preserve">находить отражение в программах и планах развития </w:t>
      </w:r>
      <w:r w:rsidR="00587EA2" w:rsidRPr="009A3049">
        <w:rPr>
          <w:rFonts w:ascii="Times New Roman" w:hAnsi="Times New Roman" w:cs="Times New Roman"/>
          <w:sz w:val="28"/>
          <w:szCs w:val="28"/>
        </w:rPr>
        <w:t>молодёж</w:t>
      </w:r>
      <w:r w:rsidRPr="009A3049">
        <w:rPr>
          <w:rFonts w:ascii="Times New Roman" w:hAnsi="Times New Roman" w:cs="Times New Roman"/>
          <w:sz w:val="28"/>
          <w:szCs w:val="28"/>
        </w:rPr>
        <w:t>ной политики в Российской Федерации.</w:t>
      </w:r>
    </w:p>
    <w:p w:rsidR="00B32007" w:rsidRPr="009A3049" w:rsidRDefault="00D645A3"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2.3.</w:t>
      </w:r>
      <w:r w:rsidR="00B32007" w:rsidRPr="009A3049">
        <w:rPr>
          <w:rFonts w:ascii="Times New Roman" w:hAnsi="Times New Roman" w:cs="Times New Roman"/>
          <w:sz w:val="28"/>
          <w:szCs w:val="28"/>
        </w:rPr>
        <w:t>Мониторинг и внедрение в российское законодательство новелл, связанных с международными документами Содружества Независимых Государств</w:t>
      </w:r>
      <w:r w:rsidR="00A97D0C" w:rsidRPr="009A3049">
        <w:rPr>
          <w:rFonts w:ascii="Times New Roman" w:hAnsi="Times New Roman" w:cs="Times New Roman"/>
          <w:sz w:val="28"/>
          <w:szCs w:val="28"/>
        </w:rPr>
        <w:t xml:space="preserve"> </w:t>
      </w:r>
      <w:r w:rsidR="00AC0EFA" w:rsidRPr="009A3049">
        <w:rPr>
          <w:rFonts w:ascii="Times New Roman" w:hAnsi="Times New Roman" w:cs="Times New Roman"/>
          <w:sz w:val="28"/>
          <w:szCs w:val="28"/>
        </w:rPr>
        <w:t>(</w:t>
      </w:r>
      <w:r w:rsidR="00A97D0C" w:rsidRPr="009A3049">
        <w:rPr>
          <w:rFonts w:ascii="Times New Roman" w:hAnsi="Times New Roman" w:cs="Times New Roman"/>
          <w:sz w:val="28"/>
          <w:szCs w:val="28"/>
        </w:rPr>
        <w:t>далее – СНГ)</w:t>
      </w:r>
      <w:r w:rsidR="00B32007" w:rsidRPr="009A3049">
        <w:rPr>
          <w:rFonts w:ascii="Times New Roman" w:hAnsi="Times New Roman" w:cs="Times New Roman"/>
          <w:sz w:val="28"/>
          <w:szCs w:val="28"/>
        </w:rPr>
        <w:t xml:space="preserve">, которые обеспечивают реализацию Стратегии международного </w:t>
      </w:r>
      <w:r w:rsidR="00587EA2" w:rsidRPr="009A3049">
        <w:rPr>
          <w:rFonts w:ascii="Times New Roman" w:hAnsi="Times New Roman" w:cs="Times New Roman"/>
          <w:sz w:val="28"/>
          <w:szCs w:val="28"/>
        </w:rPr>
        <w:t>молодёж</w:t>
      </w:r>
      <w:r w:rsidR="00B32007" w:rsidRPr="009A3049">
        <w:rPr>
          <w:rFonts w:ascii="Times New Roman" w:hAnsi="Times New Roman" w:cs="Times New Roman"/>
          <w:sz w:val="28"/>
          <w:szCs w:val="28"/>
        </w:rPr>
        <w:t xml:space="preserve">ного сотрудничества государств-участников </w:t>
      </w:r>
      <w:r w:rsidR="00A97D0C" w:rsidRPr="009A3049">
        <w:rPr>
          <w:rFonts w:ascii="Times New Roman" w:hAnsi="Times New Roman" w:cs="Times New Roman"/>
          <w:sz w:val="28"/>
          <w:szCs w:val="28"/>
        </w:rPr>
        <w:t>СНГ</w:t>
      </w:r>
      <w:r w:rsidR="00C7169F" w:rsidRPr="009A3049">
        <w:rPr>
          <w:rFonts w:ascii="Times New Roman" w:hAnsi="Times New Roman" w:cs="Times New Roman"/>
          <w:sz w:val="28"/>
          <w:szCs w:val="28"/>
        </w:rPr>
        <w:t xml:space="preserve"> </w:t>
      </w:r>
      <w:r w:rsidR="00B32007" w:rsidRPr="009A3049">
        <w:rPr>
          <w:rFonts w:ascii="Times New Roman" w:hAnsi="Times New Roman" w:cs="Times New Roman"/>
          <w:sz w:val="28"/>
          <w:szCs w:val="28"/>
        </w:rPr>
        <w:t xml:space="preserve">на период до 2020 года. </w:t>
      </w:r>
    </w:p>
    <w:p w:rsidR="00B32007" w:rsidRPr="009A3049" w:rsidRDefault="00B32007" w:rsidP="00801C91">
      <w:pPr>
        <w:widowControl w:val="0"/>
        <w:autoSpaceDE w:val="0"/>
        <w:autoSpaceDN w:val="0"/>
        <w:adjustRightInd w:val="0"/>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 xml:space="preserve">Примером такого внимательного и </w:t>
      </w:r>
      <w:r w:rsidR="0054257A" w:rsidRPr="009A3049">
        <w:rPr>
          <w:rFonts w:ascii="Times New Roman" w:hAnsi="Times New Roman" w:cs="Times New Roman"/>
          <w:sz w:val="28"/>
          <w:szCs w:val="28"/>
        </w:rPr>
        <w:t xml:space="preserve">успешного </w:t>
      </w:r>
      <w:r w:rsidRPr="009A3049">
        <w:rPr>
          <w:rFonts w:ascii="Times New Roman" w:hAnsi="Times New Roman" w:cs="Times New Roman"/>
          <w:sz w:val="28"/>
          <w:szCs w:val="28"/>
        </w:rPr>
        <w:t>использования нормативной базы можно считать «Модельный закон о госу</w:t>
      </w:r>
      <w:r w:rsidR="00F74B4F" w:rsidRPr="009A3049">
        <w:rPr>
          <w:rFonts w:ascii="Times New Roman" w:hAnsi="Times New Roman" w:cs="Times New Roman"/>
          <w:sz w:val="28"/>
          <w:szCs w:val="28"/>
        </w:rPr>
        <w:t xml:space="preserve">дарственной </w:t>
      </w:r>
      <w:r w:rsidR="00587EA2" w:rsidRPr="009A3049">
        <w:rPr>
          <w:rFonts w:ascii="Times New Roman" w:hAnsi="Times New Roman" w:cs="Times New Roman"/>
          <w:sz w:val="28"/>
          <w:szCs w:val="28"/>
        </w:rPr>
        <w:t>молодёж</w:t>
      </w:r>
      <w:r w:rsidR="00F74B4F" w:rsidRPr="009A3049">
        <w:rPr>
          <w:rFonts w:ascii="Times New Roman" w:hAnsi="Times New Roman" w:cs="Times New Roman"/>
          <w:sz w:val="28"/>
          <w:szCs w:val="28"/>
        </w:rPr>
        <w:t>ной политике</w:t>
      </w:r>
      <w:r w:rsidRPr="009A3049">
        <w:rPr>
          <w:rStyle w:val="a4"/>
          <w:rFonts w:ascii="Times New Roman" w:hAnsi="Times New Roman" w:cs="Times New Roman"/>
          <w:sz w:val="28"/>
          <w:szCs w:val="28"/>
          <w:lang w:val="en-US"/>
        </w:rPr>
        <w:footnoteReference w:id="8"/>
      </w:r>
      <w:r w:rsidR="0082260A" w:rsidRPr="009A3049">
        <w:rPr>
          <w:rFonts w:ascii="Times New Roman" w:hAnsi="Times New Roman" w:cs="Times New Roman"/>
          <w:sz w:val="28"/>
          <w:szCs w:val="28"/>
        </w:rPr>
        <w:t xml:space="preserve">, </w:t>
      </w:r>
      <w:r w:rsidRPr="009A3049">
        <w:rPr>
          <w:rFonts w:ascii="Times New Roman" w:hAnsi="Times New Roman" w:cs="Times New Roman"/>
          <w:sz w:val="28"/>
          <w:szCs w:val="28"/>
        </w:rPr>
        <w:t>терминологическая база которого отражает практически вс</w:t>
      </w:r>
      <w:r w:rsidR="00A9556F" w:rsidRPr="009A3049">
        <w:rPr>
          <w:rFonts w:ascii="Times New Roman" w:hAnsi="Times New Roman" w:cs="Times New Roman"/>
          <w:sz w:val="28"/>
          <w:szCs w:val="28"/>
        </w:rPr>
        <w:t>ё</w:t>
      </w:r>
      <w:r w:rsidRPr="009A3049">
        <w:rPr>
          <w:rFonts w:ascii="Times New Roman" w:hAnsi="Times New Roman" w:cs="Times New Roman"/>
          <w:sz w:val="28"/>
          <w:szCs w:val="28"/>
        </w:rPr>
        <w:t xml:space="preserve"> законодательство стран </w:t>
      </w:r>
      <w:r w:rsidR="00874ADE" w:rsidRPr="009A3049">
        <w:rPr>
          <w:rFonts w:ascii="Times New Roman" w:hAnsi="Times New Roman" w:cs="Times New Roman"/>
          <w:sz w:val="28"/>
          <w:szCs w:val="28"/>
        </w:rPr>
        <w:t xml:space="preserve">СНГ </w:t>
      </w:r>
      <w:r w:rsidRPr="009A3049">
        <w:rPr>
          <w:rFonts w:ascii="Times New Roman" w:hAnsi="Times New Roman" w:cs="Times New Roman"/>
          <w:sz w:val="28"/>
          <w:szCs w:val="28"/>
        </w:rPr>
        <w:t xml:space="preserve">и региональное российское законодательство в области </w:t>
      </w:r>
      <w:r w:rsidR="00587EA2" w:rsidRPr="009A3049">
        <w:rPr>
          <w:rFonts w:ascii="Times New Roman" w:hAnsi="Times New Roman" w:cs="Times New Roman"/>
          <w:sz w:val="28"/>
          <w:szCs w:val="28"/>
        </w:rPr>
        <w:t>молодёж</w:t>
      </w:r>
      <w:r w:rsidRPr="009A3049">
        <w:rPr>
          <w:rFonts w:ascii="Times New Roman" w:hAnsi="Times New Roman" w:cs="Times New Roman"/>
          <w:sz w:val="28"/>
          <w:szCs w:val="28"/>
        </w:rPr>
        <w:t>ной политики.</w:t>
      </w:r>
      <w:r w:rsidR="00C7169F" w:rsidRPr="009A3049">
        <w:rPr>
          <w:rFonts w:ascii="Times New Roman" w:hAnsi="Times New Roman" w:cs="Times New Roman"/>
          <w:sz w:val="28"/>
          <w:szCs w:val="28"/>
        </w:rPr>
        <w:t xml:space="preserve"> </w:t>
      </w:r>
    </w:p>
    <w:p w:rsidR="002F64C3" w:rsidRPr="009A3049" w:rsidRDefault="00B32007" w:rsidP="00801C91">
      <w:pPr>
        <w:widowControl w:val="0"/>
        <w:autoSpaceDE w:val="0"/>
        <w:autoSpaceDN w:val="0"/>
        <w:adjustRightInd w:val="0"/>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 xml:space="preserve">Еще один документ СНГ, который был использован в российской практике в сфере работы с детьми и </w:t>
      </w:r>
      <w:r w:rsidR="00587EA2" w:rsidRPr="009A3049">
        <w:rPr>
          <w:rFonts w:ascii="Times New Roman" w:hAnsi="Times New Roman" w:cs="Times New Roman"/>
          <w:sz w:val="28"/>
          <w:szCs w:val="28"/>
        </w:rPr>
        <w:t>молодёж</w:t>
      </w:r>
      <w:r w:rsidRPr="009A3049">
        <w:rPr>
          <w:rFonts w:ascii="Times New Roman" w:hAnsi="Times New Roman" w:cs="Times New Roman"/>
          <w:sz w:val="28"/>
          <w:szCs w:val="28"/>
        </w:rPr>
        <w:t xml:space="preserve">ью – «Модельный закон о воспитании детей и </w:t>
      </w:r>
      <w:r w:rsidR="00587EA2" w:rsidRPr="009A3049">
        <w:rPr>
          <w:rFonts w:ascii="Times New Roman" w:hAnsi="Times New Roman" w:cs="Times New Roman"/>
          <w:sz w:val="28"/>
          <w:szCs w:val="28"/>
        </w:rPr>
        <w:t>молодёж</w:t>
      </w:r>
      <w:r w:rsidRPr="009A3049">
        <w:rPr>
          <w:rFonts w:ascii="Times New Roman" w:hAnsi="Times New Roman" w:cs="Times New Roman"/>
          <w:sz w:val="28"/>
          <w:szCs w:val="28"/>
        </w:rPr>
        <w:t>и»</w:t>
      </w:r>
      <w:r w:rsidRPr="009A3049">
        <w:rPr>
          <w:rStyle w:val="a4"/>
          <w:rFonts w:ascii="Times New Roman" w:hAnsi="Times New Roman" w:cs="Times New Roman"/>
          <w:sz w:val="28"/>
          <w:szCs w:val="28"/>
        </w:rPr>
        <w:footnoteReference w:id="9"/>
      </w:r>
      <w:r w:rsidRPr="009A3049">
        <w:rPr>
          <w:rFonts w:ascii="Times New Roman" w:hAnsi="Times New Roman" w:cs="Times New Roman"/>
          <w:sz w:val="28"/>
          <w:szCs w:val="28"/>
        </w:rPr>
        <w:t>.</w:t>
      </w:r>
      <w:r w:rsidR="00C7169F" w:rsidRPr="009A3049">
        <w:rPr>
          <w:rFonts w:ascii="Times New Roman" w:hAnsi="Times New Roman" w:cs="Times New Roman"/>
          <w:sz w:val="28"/>
          <w:szCs w:val="28"/>
        </w:rPr>
        <w:t xml:space="preserve"> </w:t>
      </w:r>
    </w:p>
    <w:p w:rsidR="00B32007" w:rsidRPr="009A3049" w:rsidRDefault="00FC380E" w:rsidP="00801C91">
      <w:pPr>
        <w:widowControl w:val="0"/>
        <w:autoSpaceDE w:val="0"/>
        <w:autoSpaceDN w:val="0"/>
        <w:adjustRightInd w:val="0"/>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3.</w:t>
      </w:r>
      <w:r w:rsidR="009236DD" w:rsidRPr="009A3049">
        <w:rPr>
          <w:rFonts w:ascii="Times New Roman" w:hAnsi="Times New Roman" w:cs="Times New Roman"/>
          <w:sz w:val="28"/>
          <w:szCs w:val="28"/>
        </w:rPr>
        <w:t> </w:t>
      </w:r>
      <w:r w:rsidR="00B32007" w:rsidRPr="009A3049">
        <w:rPr>
          <w:rFonts w:ascii="Times New Roman" w:hAnsi="Times New Roman" w:cs="Times New Roman"/>
          <w:sz w:val="28"/>
          <w:szCs w:val="28"/>
        </w:rPr>
        <w:t>Введение в практику отражения</w:t>
      </w:r>
      <w:r w:rsidR="0054257A" w:rsidRPr="009A3049">
        <w:rPr>
          <w:rFonts w:ascii="Times New Roman" w:hAnsi="Times New Roman" w:cs="Times New Roman"/>
          <w:sz w:val="28"/>
          <w:szCs w:val="28"/>
        </w:rPr>
        <w:t xml:space="preserve"> (ежег</w:t>
      </w:r>
      <w:r w:rsidR="00801206" w:rsidRPr="009A3049">
        <w:rPr>
          <w:rFonts w:ascii="Times New Roman" w:hAnsi="Times New Roman" w:cs="Times New Roman"/>
          <w:sz w:val="28"/>
          <w:szCs w:val="28"/>
        </w:rPr>
        <w:t>одное дополнение и корректировка</w:t>
      </w:r>
      <w:r w:rsidR="0054257A" w:rsidRPr="009A3049">
        <w:rPr>
          <w:rFonts w:ascii="Times New Roman" w:hAnsi="Times New Roman" w:cs="Times New Roman"/>
          <w:sz w:val="28"/>
          <w:szCs w:val="28"/>
        </w:rPr>
        <w:t>),</w:t>
      </w:r>
      <w:r w:rsidR="00C7169F" w:rsidRPr="009A3049">
        <w:rPr>
          <w:rFonts w:ascii="Times New Roman" w:hAnsi="Times New Roman" w:cs="Times New Roman"/>
          <w:sz w:val="28"/>
          <w:szCs w:val="28"/>
        </w:rPr>
        <w:t xml:space="preserve"> </w:t>
      </w:r>
      <w:r w:rsidR="00B32007" w:rsidRPr="009A3049">
        <w:rPr>
          <w:rFonts w:ascii="Times New Roman" w:hAnsi="Times New Roman" w:cs="Times New Roman"/>
          <w:sz w:val="28"/>
          <w:szCs w:val="28"/>
        </w:rPr>
        <w:t>в программах и планах органов власти</w:t>
      </w:r>
      <w:r w:rsidR="00801206" w:rsidRPr="009A3049">
        <w:rPr>
          <w:rFonts w:ascii="Times New Roman" w:hAnsi="Times New Roman" w:cs="Times New Roman"/>
          <w:sz w:val="28"/>
          <w:szCs w:val="28"/>
        </w:rPr>
        <w:t>,</w:t>
      </w:r>
      <w:r w:rsidR="00AB76DC" w:rsidRPr="009A3049">
        <w:rPr>
          <w:rFonts w:ascii="Times New Roman" w:hAnsi="Times New Roman" w:cs="Times New Roman"/>
          <w:sz w:val="28"/>
          <w:szCs w:val="28"/>
        </w:rPr>
        <w:t xml:space="preserve"> </w:t>
      </w:r>
      <w:r w:rsidR="00B32007" w:rsidRPr="009A3049">
        <w:rPr>
          <w:rFonts w:ascii="Times New Roman" w:hAnsi="Times New Roman" w:cs="Times New Roman"/>
          <w:sz w:val="28"/>
          <w:szCs w:val="28"/>
        </w:rPr>
        <w:t xml:space="preserve">работающих с </w:t>
      </w:r>
      <w:r w:rsidR="00587EA2" w:rsidRPr="009A3049">
        <w:rPr>
          <w:rFonts w:ascii="Times New Roman" w:hAnsi="Times New Roman" w:cs="Times New Roman"/>
          <w:sz w:val="28"/>
          <w:szCs w:val="28"/>
        </w:rPr>
        <w:t>молодёж</w:t>
      </w:r>
      <w:r w:rsidR="00F41553" w:rsidRPr="009A3049">
        <w:rPr>
          <w:rFonts w:ascii="Times New Roman" w:hAnsi="Times New Roman" w:cs="Times New Roman"/>
          <w:sz w:val="28"/>
          <w:szCs w:val="28"/>
        </w:rPr>
        <w:t xml:space="preserve">ью, мероприятий в области </w:t>
      </w:r>
      <w:r w:rsidR="00B32007" w:rsidRPr="009A3049">
        <w:rPr>
          <w:rFonts w:ascii="Times New Roman" w:hAnsi="Times New Roman" w:cs="Times New Roman"/>
          <w:sz w:val="28"/>
          <w:szCs w:val="28"/>
        </w:rPr>
        <w:t>международного сотрудничества на основе межгосударственных соглашений</w:t>
      </w:r>
      <w:r w:rsidR="0054257A" w:rsidRPr="009A3049">
        <w:rPr>
          <w:rFonts w:ascii="Times New Roman" w:hAnsi="Times New Roman" w:cs="Times New Roman"/>
          <w:sz w:val="28"/>
          <w:szCs w:val="28"/>
        </w:rPr>
        <w:t>. Н</w:t>
      </w:r>
      <w:r w:rsidR="00B32007" w:rsidRPr="009A3049">
        <w:rPr>
          <w:rFonts w:ascii="Times New Roman" w:hAnsi="Times New Roman" w:cs="Times New Roman"/>
          <w:sz w:val="28"/>
          <w:szCs w:val="28"/>
        </w:rPr>
        <w:t>апример</w:t>
      </w:r>
      <w:r w:rsidR="0054257A" w:rsidRPr="009A3049">
        <w:rPr>
          <w:rFonts w:ascii="Times New Roman" w:hAnsi="Times New Roman" w:cs="Times New Roman"/>
          <w:sz w:val="28"/>
          <w:szCs w:val="28"/>
        </w:rPr>
        <w:t>,</w:t>
      </w:r>
      <w:r w:rsidR="00B32007" w:rsidRPr="009A3049">
        <w:rPr>
          <w:rFonts w:ascii="Times New Roman" w:hAnsi="Times New Roman" w:cs="Times New Roman"/>
          <w:sz w:val="28"/>
          <w:szCs w:val="28"/>
        </w:rPr>
        <w:t xml:space="preserve"> «Программу культурного и научного сотрудничества между Российской Федерацией и Греческой Республикой на 2014–2016 годы»</w:t>
      </w:r>
      <w:r w:rsidR="00B32007" w:rsidRPr="009A3049">
        <w:rPr>
          <w:rStyle w:val="a4"/>
          <w:rFonts w:ascii="Times New Roman" w:hAnsi="Times New Roman" w:cs="Times New Roman"/>
          <w:sz w:val="28"/>
          <w:szCs w:val="28"/>
        </w:rPr>
        <w:footnoteReference w:id="10"/>
      </w:r>
      <w:r w:rsidR="00547680" w:rsidRPr="009A3049">
        <w:rPr>
          <w:rFonts w:ascii="Times New Roman" w:hAnsi="Times New Roman" w:cs="Times New Roman"/>
          <w:sz w:val="28"/>
          <w:szCs w:val="28"/>
        </w:rPr>
        <w:t>.</w:t>
      </w:r>
      <w:r w:rsidR="00B32007" w:rsidRPr="009A3049">
        <w:rPr>
          <w:rFonts w:ascii="Times New Roman" w:hAnsi="Times New Roman" w:cs="Times New Roman"/>
          <w:sz w:val="28"/>
          <w:szCs w:val="28"/>
        </w:rPr>
        <w:t xml:space="preserve"> </w:t>
      </w:r>
    </w:p>
    <w:p w:rsidR="00B32007" w:rsidRPr="009A3049" w:rsidRDefault="00FC380E"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4.</w:t>
      </w:r>
      <w:r w:rsidR="00963B0D" w:rsidRPr="009A3049">
        <w:rPr>
          <w:rFonts w:ascii="Times New Roman" w:hAnsi="Times New Roman" w:cs="Times New Roman"/>
          <w:sz w:val="28"/>
          <w:szCs w:val="28"/>
        </w:rPr>
        <w:t> </w:t>
      </w:r>
      <w:r w:rsidR="00B32007" w:rsidRPr="009A3049">
        <w:rPr>
          <w:rFonts w:ascii="Times New Roman" w:hAnsi="Times New Roman" w:cs="Times New Roman"/>
          <w:sz w:val="28"/>
          <w:szCs w:val="28"/>
        </w:rPr>
        <w:t xml:space="preserve">Инициирование участия органов власти, работающих с </w:t>
      </w:r>
      <w:r w:rsidR="00587EA2" w:rsidRPr="009A3049">
        <w:rPr>
          <w:rFonts w:ascii="Times New Roman" w:hAnsi="Times New Roman" w:cs="Times New Roman"/>
          <w:sz w:val="28"/>
          <w:szCs w:val="28"/>
        </w:rPr>
        <w:t>молодёж</w:t>
      </w:r>
      <w:r w:rsidR="00B32007" w:rsidRPr="009A3049">
        <w:rPr>
          <w:rFonts w:ascii="Times New Roman" w:hAnsi="Times New Roman" w:cs="Times New Roman"/>
          <w:sz w:val="28"/>
          <w:szCs w:val="28"/>
        </w:rPr>
        <w:t xml:space="preserve">ью, в подготовке и дальнейшей реализации положений стратегических документов, направленных на развитие Российской Федерации. Формирование практики мониторинга правоприменения в отраслевых документах </w:t>
      </w:r>
      <w:r w:rsidR="00F04329">
        <w:rPr>
          <w:rFonts w:ascii="Times New Roman" w:hAnsi="Times New Roman" w:cs="Times New Roman"/>
          <w:sz w:val="28"/>
          <w:szCs w:val="28"/>
        </w:rPr>
        <w:t>Минобрнауки России</w:t>
      </w:r>
      <w:r w:rsidR="000001BA" w:rsidRPr="009A3049">
        <w:rPr>
          <w:rFonts w:ascii="Times New Roman" w:hAnsi="Times New Roman" w:cs="Times New Roman"/>
          <w:sz w:val="28"/>
          <w:szCs w:val="28"/>
        </w:rPr>
        <w:t xml:space="preserve">, </w:t>
      </w:r>
      <w:r w:rsidR="00B32007" w:rsidRPr="009A3049">
        <w:rPr>
          <w:rFonts w:ascii="Times New Roman" w:hAnsi="Times New Roman" w:cs="Times New Roman"/>
          <w:sz w:val="28"/>
          <w:szCs w:val="28"/>
        </w:rPr>
        <w:t>Рос</w:t>
      </w:r>
      <w:r w:rsidR="00587EA2" w:rsidRPr="009A3049">
        <w:rPr>
          <w:rFonts w:ascii="Times New Roman" w:hAnsi="Times New Roman" w:cs="Times New Roman"/>
          <w:sz w:val="28"/>
          <w:szCs w:val="28"/>
        </w:rPr>
        <w:t>молодёж</w:t>
      </w:r>
      <w:r w:rsidR="00A9556F" w:rsidRPr="009A3049">
        <w:rPr>
          <w:rFonts w:ascii="Times New Roman" w:hAnsi="Times New Roman" w:cs="Times New Roman"/>
          <w:sz w:val="28"/>
          <w:szCs w:val="28"/>
        </w:rPr>
        <w:t>и, в т. </w:t>
      </w:r>
      <w:r w:rsidR="00B32007" w:rsidRPr="009A3049">
        <w:rPr>
          <w:rFonts w:ascii="Times New Roman" w:hAnsi="Times New Roman" w:cs="Times New Roman"/>
          <w:sz w:val="28"/>
          <w:szCs w:val="28"/>
        </w:rPr>
        <w:t xml:space="preserve">ч. программах и планах мероприятий положений различных стратегий, затрагивающих </w:t>
      </w:r>
      <w:r w:rsidR="00587EA2" w:rsidRPr="009A3049">
        <w:rPr>
          <w:rFonts w:ascii="Times New Roman" w:hAnsi="Times New Roman" w:cs="Times New Roman"/>
          <w:sz w:val="28"/>
          <w:szCs w:val="28"/>
        </w:rPr>
        <w:t>молодёж</w:t>
      </w:r>
      <w:r w:rsidR="00B32007" w:rsidRPr="009A3049">
        <w:rPr>
          <w:rFonts w:ascii="Times New Roman" w:hAnsi="Times New Roman" w:cs="Times New Roman"/>
          <w:sz w:val="28"/>
          <w:szCs w:val="28"/>
        </w:rPr>
        <w:t xml:space="preserve">ную среду и </w:t>
      </w:r>
      <w:r w:rsidR="00587EA2" w:rsidRPr="009A3049">
        <w:rPr>
          <w:rFonts w:ascii="Times New Roman" w:hAnsi="Times New Roman" w:cs="Times New Roman"/>
          <w:sz w:val="28"/>
          <w:szCs w:val="28"/>
        </w:rPr>
        <w:t>молодёж</w:t>
      </w:r>
      <w:r w:rsidR="00B32007" w:rsidRPr="009A3049">
        <w:rPr>
          <w:rFonts w:ascii="Times New Roman" w:hAnsi="Times New Roman" w:cs="Times New Roman"/>
          <w:sz w:val="28"/>
          <w:szCs w:val="28"/>
        </w:rPr>
        <w:t>ные организации. Например:</w:t>
      </w:r>
    </w:p>
    <w:p w:rsidR="00B32007" w:rsidRPr="009A3049" w:rsidRDefault="00FC380E"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4.1.</w:t>
      </w:r>
      <w:r w:rsidR="00F74B4F" w:rsidRPr="009A3049">
        <w:rPr>
          <w:rFonts w:ascii="Times New Roman" w:hAnsi="Times New Roman" w:cs="Times New Roman"/>
          <w:sz w:val="28"/>
          <w:szCs w:val="28"/>
        </w:rPr>
        <w:t> </w:t>
      </w:r>
      <w:r w:rsidR="00B32007" w:rsidRPr="009A3049">
        <w:rPr>
          <w:rFonts w:ascii="Times New Roman" w:hAnsi="Times New Roman" w:cs="Times New Roman"/>
          <w:sz w:val="28"/>
          <w:szCs w:val="28"/>
        </w:rPr>
        <w:t>«</w:t>
      </w:r>
      <w:r w:rsidR="00B32007" w:rsidRPr="009A3049">
        <w:rPr>
          <w:rFonts w:ascii="Times New Roman" w:eastAsia="Times New Roman" w:hAnsi="Times New Roman" w:cs="Times New Roman"/>
          <w:sz w:val="28"/>
          <w:szCs w:val="28"/>
        </w:rPr>
        <w:t xml:space="preserve">Основы государственной культурной политики», в которых определено что «Государственная культурная политика России охватывает такие сферы государственной и общественной жизни, как все виды культурной деятельности, гуманитарные науки, образование, межнациональные отношения, поддержка русской культуры за рубежом, международное гуманитарное и культурное сотрудничество, а также воспитание и самовоспитание граждан, просвещение, развитие детского и </w:t>
      </w:r>
      <w:r w:rsidR="00587EA2" w:rsidRPr="009A3049">
        <w:rPr>
          <w:rFonts w:ascii="Times New Roman" w:eastAsia="Times New Roman" w:hAnsi="Times New Roman" w:cs="Times New Roman"/>
          <w:sz w:val="28"/>
          <w:szCs w:val="28"/>
        </w:rPr>
        <w:t>молодёж</w:t>
      </w:r>
      <w:r w:rsidR="00B32007" w:rsidRPr="009A3049">
        <w:rPr>
          <w:rFonts w:ascii="Times New Roman" w:eastAsia="Times New Roman" w:hAnsi="Times New Roman" w:cs="Times New Roman"/>
          <w:sz w:val="28"/>
          <w:szCs w:val="28"/>
        </w:rPr>
        <w:t>ного движения, формирование информационного пространства страны»</w:t>
      </w:r>
      <w:r w:rsidR="00B32007" w:rsidRPr="009A3049">
        <w:rPr>
          <w:rStyle w:val="a4"/>
          <w:rFonts w:ascii="Times New Roman" w:eastAsia="Times New Roman" w:hAnsi="Times New Roman" w:cs="Times New Roman"/>
          <w:sz w:val="28"/>
          <w:szCs w:val="28"/>
        </w:rPr>
        <w:footnoteReference w:id="11"/>
      </w:r>
      <w:r w:rsidR="00B32007" w:rsidRPr="009A3049">
        <w:rPr>
          <w:rFonts w:ascii="Times New Roman" w:eastAsia="Times New Roman" w:hAnsi="Times New Roman" w:cs="Times New Roman"/>
          <w:sz w:val="28"/>
          <w:szCs w:val="28"/>
        </w:rPr>
        <w:t>.</w:t>
      </w:r>
    </w:p>
    <w:p w:rsidR="00B32007" w:rsidRPr="009A3049" w:rsidRDefault="00FC380E" w:rsidP="00801C91">
      <w:pPr>
        <w:ind w:right="142" w:firstLine="709"/>
        <w:jc w:val="both"/>
        <w:rPr>
          <w:rFonts w:ascii="Times New Roman" w:eastAsia="Times New Roman" w:hAnsi="Times New Roman" w:cs="Times New Roman"/>
          <w:sz w:val="28"/>
          <w:szCs w:val="28"/>
        </w:rPr>
      </w:pPr>
      <w:r w:rsidRPr="009A3049">
        <w:rPr>
          <w:rFonts w:ascii="Times New Roman" w:hAnsi="Times New Roman" w:cs="Times New Roman"/>
          <w:sz w:val="28"/>
          <w:szCs w:val="28"/>
        </w:rPr>
        <w:lastRenderedPageBreak/>
        <w:t>4.2.</w:t>
      </w:r>
      <w:r w:rsidR="00F74B4F" w:rsidRPr="009A3049">
        <w:rPr>
          <w:rFonts w:ascii="Times New Roman" w:hAnsi="Times New Roman" w:cs="Times New Roman"/>
          <w:sz w:val="28"/>
          <w:szCs w:val="28"/>
        </w:rPr>
        <w:t> </w:t>
      </w:r>
      <w:r w:rsidR="00B32007" w:rsidRPr="009A3049">
        <w:rPr>
          <w:rFonts w:ascii="Times New Roman" w:hAnsi="Times New Roman" w:cs="Times New Roman"/>
          <w:sz w:val="28"/>
          <w:szCs w:val="28"/>
        </w:rPr>
        <w:t>«</w:t>
      </w:r>
      <w:r w:rsidR="00B32007" w:rsidRPr="009A3049">
        <w:rPr>
          <w:rFonts w:ascii="Times New Roman" w:eastAsia="Times New Roman" w:hAnsi="Times New Roman" w:cs="Times New Roman"/>
          <w:sz w:val="28"/>
          <w:szCs w:val="28"/>
        </w:rPr>
        <w:t>Стратегия государственной антинаркотической политики Российской Федерации до 2020 года»</w:t>
      </w:r>
      <w:r w:rsidR="00B32007" w:rsidRPr="009A3049">
        <w:rPr>
          <w:rStyle w:val="a4"/>
          <w:rFonts w:ascii="Times New Roman" w:hAnsi="Times New Roman" w:cs="Times New Roman"/>
          <w:sz w:val="28"/>
          <w:szCs w:val="28"/>
        </w:rPr>
        <w:footnoteReference w:id="12"/>
      </w:r>
      <w:r w:rsidR="00B32007" w:rsidRPr="009A3049">
        <w:rPr>
          <w:rFonts w:ascii="Times New Roman" w:eastAsia="Times New Roman" w:hAnsi="Times New Roman" w:cs="Times New Roman"/>
          <w:sz w:val="28"/>
          <w:szCs w:val="28"/>
        </w:rPr>
        <w:t>, которая определяет необходимость «мероприятий профилактики немедицинского потребления наркотиков</w:t>
      </w:r>
      <w:r w:rsidR="00135478" w:rsidRPr="009A3049">
        <w:rPr>
          <w:rFonts w:ascii="Times New Roman" w:eastAsia="Times New Roman" w:hAnsi="Times New Roman" w:cs="Times New Roman"/>
          <w:sz w:val="28"/>
          <w:szCs w:val="28"/>
        </w:rPr>
        <w:t>.</w:t>
      </w:r>
      <w:r w:rsidR="00C7169F" w:rsidRPr="009A3049">
        <w:rPr>
          <w:rFonts w:ascii="Times New Roman" w:eastAsia="Times New Roman" w:hAnsi="Times New Roman" w:cs="Times New Roman"/>
          <w:sz w:val="28"/>
          <w:szCs w:val="28"/>
        </w:rPr>
        <w:t xml:space="preserve"> </w:t>
      </w:r>
    </w:p>
    <w:p w:rsidR="00B32007" w:rsidRPr="009A3049" w:rsidRDefault="00FC380E" w:rsidP="00801C91">
      <w:pPr>
        <w:ind w:right="142" w:firstLine="709"/>
        <w:jc w:val="both"/>
        <w:rPr>
          <w:rFonts w:ascii="Times New Roman" w:eastAsia="Times New Roman" w:hAnsi="Times New Roman" w:cs="Times New Roman"/>
          <w:sz w:val="28"/>
          <w:szCs w:val="28"/>
        </w:rPr>
      </w:pPr>
      <w:r w:rsidRPr="009A3049">
        <w:rPr>
          <w:rFonts w:ascii="Times New Roman" w:hAnsi="Times New Roman" w:cs="Times New Roman"/>
          <w:sz w:val="28"/>
          <w:szCs w:val="28"/>
        </w:rPr>
        <w:t>4.3.</w:t>
      </w:r>
      <w:r w:rsidR="00F74B4F" w:rsidRPr="009A3049">
        <w:rPr>
          <w:rFonts w:ascii="Times New Roman" w:hAnsi="Times New Roman" w:cs="Times New Roman"/>
          <w:sz w:val="28"/>
          <w:szCs w:val="28"/>
        </w:rPr>
        <w:t> </w:t>
      </w:r>
      <w:r w:rsidR="00B32007" w:rsidRPr="009A3049">
        <w:rPr>
          <w:rFonts w:ascii="Times New Roman" w:eastAsia="Times New Roman" w:hAnsi="Times New Roman" w:cs="Times New Roman"/>
          <w:sz w:val="28"/>
          <w:szCs w:val="28"/>
        </w:rPr>
        <w:t>Постановление Совета Федераций Федерального Собрания Российской Федерации от 25 февраля 20</w:t>
      </w:r>
      <w:r w:rsidR="008E4CCC" w:rsidRPr="009A3049">
        <w:rPr>
          <w:rFonts w:ascii="Times New Roman" w:eastAsia="Times New Roman" w:hAnsi="Times New Roman" w:cs="Times New Roman"/>
          <w:sz w:val="28"/>
          <w:szCs w:val="28"/>
        </w:rPr>
        <w:t>15</w:t>
      </w:r>
      <w:r w:rsidR="00795CF5">
        <w:rPr>
          <w:rFonts w:ascii="Times New Roman" w:eastAsia="Times New Roman" w:hAnsi="Times New Roman" w:cs="Times New Roman"/>
          <w:sz w:val="28"/>
          <w:szCs w:val="28"/>
        </w:rPr>
        <w:t>г.№</w:t>
      </w:r>
      <w:r w:rsidR="00B32007" w:rsidRPr="009A3049">
        <w:rPr>
          <w:rFonts w:ascii="Times New Roman" w:eastAsia="Times New Roman" w:hAnsi="Times New Roman" w:cs="Times New Roman"/>
          <w:sz w:val="28"/>
          <w:szCs w:val="28"/>
        </w:rPr>
        <w:t xml:space="preserve">51-СФ «О сохранении и развитии русского языка, повышении его роли в области международных культурных и гуманитарных связей», в котором отмечена необходимость «проводить творческие конкурсы среди детей и </w:t>
      </w:r>
      <w:r w:rsidR="00587EA2" w:rsidRPr="009A3049">
        <w:rPr>
          <w:rFonts w:ascii="Times New Roman" w:eastAsia="Times New Roman" w:hAnsi="Times New Roman" w:cs="Times New Roman"/>
          <w:sz w:val="28"/>
          <w:szCs w:val="28"/>
        </w:rPr>
        <w:t>молодёж</w:t>
      </w:r>
      <w:r w:rsidR="00B32007" w:rsidRPr="009A3049">
        <w:rPr>
          <w:rFonts w:ascii="Times New Roman" w:eastAsia="Times New Roman" w:hAnsi="Times New Roman" w:cs="Times New Roman"/>
          <w:sz w:val="28"/>
          <w:szCs w:val="28"/>
        </w:rPr>
        <w:t>и, иные мероприятия, позволяющие формировать бережное отношение к речи, потребность в чтении русской художественной литературы».</w:t>
      </w:r>
    </w:p>
    <w:p w:rsidR="00B32007" w:rsidRPr="009A3049" w:rsidRDefault="00FC380E"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5.</w:t>
      </w:r>
      <w:r w:rsidR="00F74B4F" w:rsidRPr="009A3049">
        <w:rPr>
          <w:rFonts w:ascii="Times New Roman" w:hAnsi="Times New Roman" w:cs="Times New Roman"/>
          <w:sz w:val="28"/>
          <w:szCs w:val="28"/>
        </w:rPr>
        <w:t> </w:t>
      </w:r>
      <w:r w:rsidR="00B32007" w:rsidRPr="009A3049">
        <w:rPr>
          <w:rFonts w:ascii="Times New Roman" w:hAnsi="Times New Roman" w:cs="Times New Roman"/>
          <w:sz w:val="28"/>
          <w:szCs w:val="28"/>
        </w:rPr>
        <w:t xml:space="preserve">Мониторинг ведомственных нормативных актов, затрагивающих работу с </w:t>
      </w:r>
      <w:r w:rsidR="00587EA2" w:rsidRPr="009A3049">
        <w:rPr>
          <w:rFonts w:ascii="Times New Roman" w:hAnsi="Times New Roman" w:cs="Times New Roman"/>
          <w:sz w:val="28"/>
          <w:szCs w:val="28"/>
        </w:rPr>
        <w:t>молодёж</w:t>
      </w:r>
      <w:r w:rsidR="00B32007" w:rsidRPr="009A3049">
        <w:rPr>
          <w:rFonts w:ascii="Times New Roman" w:hAnsi="Times New Roman" w:cs="Times New Roman"/>
          <w:sz w:val="28"/>
          <w:szCs w:val="28"/>
        </w:rPr>
        <w:t xml:space="preserve">ной аудиторией и </w:t>
      </w:r>
      <w:r w:rsidR="00587EA2" w:rsidRPr="009A3049">
        <w:rPr>
          <w:rFonts w:ascii="Times New Roman" w:hAnsi="Times New Roman" w:cs="Times New Roman"/>
          <w:sz w:val="28"/>
          <w:szCs w:val="28"/>
        </w:rPr>
        <w:t>молодёж</w:t>
      </w:r>
      <w:r w:rsidR="00B32007" w:rsidRPr="009A3049">
        <w:rPr>
          <w:rFonts w:ascii="Times New Roman" w:hAnsi="Times New Roman" w:cs="Times New Roman"/>
          <w:sz w:val="28"/>
          <w:szCs w:val="28"/>
        </w:rPr>
        <w:t>ными организациями. Например:</w:t>
      </w:r>
    </w:p>
    <w:p w:rsidR="00B32007" w:rsidRPr="009A3049" w:rsidRDefault="00C57E53" w:rsidP="00801C91">
      <w:pPr>
        <w:ind w:right="142" w:firstLine="709"/>
        <w:jc w:val="both"/>
        <w:rPr>
          <w:rFonts w:ascii="Times New Roman" w:eastAsia="Times New Roman" w:hAnsi="Times New Roman" w:cs="Times New Roman"/>
          <w:sz w:val="28"/>
          <w:szCs w:val="28"/>
        </w:rPr>
      </w:pPr>
      <w:r w:rsidRPr="009A3049">
        <w:rPr>
          <w:rFonts w:ascii="Times New Roman" w:hAnsi="Times New Roman" w:cs="Times New Roman"/>
          <w:sz w:val="28"/>
          <w:szCs w:val="28"/>
        </w:rPr>
        <w:t>5.1.</w:t>
      </w:r>
      <w:r w:rsidR="00F74B4F" w:rsidRPr="009A3049">
        <w:rPr>
          <w:rFonts w:ascii="Times New Roman" w:hAnsi="Times New Roman" w:cs="Times New Roman"/>
          <w:sz w:val="28"/>
          <w:szCs w:val="28"/>
        </w:rPr>
        <w:t> </w:t>
      </w:r>
      <w:r w:rsidR="00B32007" w:rsidRPr="009A3049">
        <w:rPr>
          <w:rFonts w:ascii="Times New Roman" w:eastAsia="Times New Roman" w:hAnsi="Times New Roman" w:cs="Times New Roman"/>
          <w:sz w:val="28"/>
          <w:szCs w:val="28"/>
        </w:rPr>
        <w:t>Приказ Минздрава России от 30 с</w:t>
      </w:r>
      <w:r w:rsidR="008E4CCC" w:rsidRPr="009A3049">
        <w:rPr>
          <w:rFonts w:ascii="Times New Roman" w:eastAsia="Times New Roman" w:hAnsi="Times New Roman" w:cs="Times New Roman"/>
          <w:sz w:val="28"/>
          <w:szCs w:val="28"/>
        </w:rPr>
        <w:t>ентября 2013</w:t>
      </w:r>
      <w:r w:rsidR="00077F5C" w:rsidRPr="009A3049">
        <w:rPr>
          <w:rFonts w:ascii="Times New Roman" w:eastAsia="Times New Roman" w:hAnsi="Times New Roman" w:cs="Times New Roman"/>
          <w:sz w:val="28"/>
          <w:szCs w:val="28"/>
        </w:rPr>
        <w:t>г.№</w:t>
      </w:r>
      <w:r w:rsidR="00B32007" w:rsidRPr="009A3049">
        <w:rPr>
          <w:rFonts w:ascii="Times New Roman" w:eastAsia="Times New Roman" w:hAnsi="Times New Roman" w:cs="Times New Roman"/>
          <w:sz w:val="28"/>
          <w:szCs w:val="28"/>
        </w:rPr>
        <w:t xml:space="preserve">677 «Об утверждении Информационно-коммуникационной стратегии по формированию здорового образа жизни, борьбе с потреблением алкоголя и табака, предупреждению и борьбе с немедицинским потреблением наркотических средств и психотропных веществ на период до 2020 года», в котором планируется работа «через расширение участия </w:t>
      </w:r>
      <w:r w:rsidR="00587EA2" w:rsidRPr="009A3049">
        <w:rPr>
          <w:rFonts w:ascii="Times New Roman" w:eastAsia="Times New Roman" w:hAnsi="Times New Roman" w:cs="Times New Roman"/>
          <w:sz w:val="28"/>
          <w:szCs w:val="28"/>
        </w:rPr>
        <w:t>молодёж</w:t>
      </w:r>
      <w:r w:rsidR="00B32007" w:rsidRPr="009A3049">
        <w:rPr>
          <w:rFonts w:ascii="Times New Roman" w:eastAsia="Times New Roman" w:hAnsi="Times New Roman" w:cs="Times New Roman"/>
          <w:sz w:val="28"/>
          <w:szCs w:val="28"/>
        </w:rPr>
        <w:t>ных, общественных, религиозных организаций и профессиональных сообществ в информировании населения о пагубном влиянии на здоровье курения, потребления алкоголя, наркотических средств и психоактивных веществ».</w:t>
      </w:r>
    </w:p>
    <w:p w:rsidR="00B32007" w:rsidRPr="009A3049" w:rsidRDefault="00B32007" w:rsidP="00801C91">
      <w:pPr>
        <w:ind w:right="142" w:firstLine="709"/>
        <w:jc w:val="both"/>
        <w:rPr>
          <w:rFonts w:ascii="Times New Roman" w:eastAsia="Times New Roman" w:hAnsi="Times New Roman" w:cs="Times New Roman"/>
          <w:sz w:val="28"/>
          <w:szCs w:val="28"/>
        </w:rPr>
      </w:pPr>
      <w:r w:rsidRPr="009A3049">
        <w:rPr>
          <w:rFonts w:ascii="Times New Roman" w:eastAsia="Times New Roman" w:hAnsi="Times New Roman" w:cs="Times New Roman"/>
          <w:sz w:val="28"/>
          <w:szCs w:val="28"/>
        </w:rPr>
        <w:t>Все разнообразие</w:t>
      </w:r>
      <w:r w:rsidR="00E0186E" w:rsidRPr="009A3049">
        <w:rPr>
          <w:rFonts w:ascii="Times New Roman" w:eastAsia="Times New Roman" w:hAnsi="Times New Roman" w:cs="Times New Roman"/>
          <w:sz w:val="28"/>
          <w:szCs w:val="28"/>
        </w:rPr>
        <w:t xml:space="preserve"> ведомственных документов (в т. </w:t>
      </w:r>
      <w:r w:rsidRPr="009A3049">
        <w:rPr>
          <w:rFonts w:ascii="Times New Roman" w:eastAsia="Times New Roman" w:hAnsi="Times New Roman" w:cs="Times New Roman"/>
          <w:sz w:val="28"/>
          <w:szCs w:val="28"/>
        </w:rPr>
        <w:t>ч. документов крупных общественных организаций, например</w:t>
      </w:r>
      <w:r w:rsidR="00913BAE" w:rsidRPr="009A3049">
        <w:rPr>
          <w:rFonts w:ascii="Times New Roman" w:eastAsia="Times New Roman" w:hAnsi="Times New Roman" w:cs="Times New Roman"/>
          <w:sz w:val="28"/>
          <w:szCs w:val="28"/>
        </w:rPr>
        <w:t>,</w:t>
      </w:r>
      <w:r w:rsidRPr="009A3049">
        <w:rPr>
          <w:rFonts w:ascii="Times New Roman" w:eastAsia="Times New Roman" w:hAnsi="Times New Roman" w:cs="Times New Roman"/>
          <w:sz w:val="28"/>
          <w:szCs w:val="28"/>
        </w:rPr>
        <w:t xml:space="preserve"> профсоюзов) требует не только постоянного мониторинга их принятия и изменений к ним, но и мониторинга </w:t>
      </w:r>
      <w:r w:rsidR="00311220" w:rsidRPr="009A3049">
        <w:rPr>
          <w:rFonts w:ascii="Times New Roman" w:eastAsia="Times New Roman" w:hAnsi="Times New Roman" w:cs="Times New Roman"/>
          <w:sz w:val="28"/>
          <w:szCs w:val="28"/>
        </w:rPr>
        <w:t xml:space="preserve">реализации </w:t>
      </w:r>
      <w:r w:rsidRPr="009A3049">
        <w:rPr>
          <w:rFonts w:ascii="Times New Roman" w:eastAsia="Times New Roman" w:hAnsi="Times New Roman" w:cs="Times New Roman"/>
          <w:sz w:val="28"/>
          <w:szCs w:val="28"/>
        </w:rPr>
        <w:t xml:space="preserve">положений этих документов в деятельности органов власти, работающих с </w:t>
      </w:r>
      <w:r w:rsidR="00587EA2" w:rsidRPr="009A3049">
        <w:rPr>
          <w:rFonts w:ascii="Times New Roman" w:eastAsia="Times New Roman" w:hAnsi="Times New Roman" w:cs="Times New Roman"/>
          <w:sz w:val="28"/>
          <w:szCs w:val="28"/>
        </w:rPr>
        <w:t>молодёж</w:t>
      </w:r>
      <w:r w:rsidRPr="009A3049">
        <w:rPr>
          <w:rFonts w:ascii="Times New Roman" w:eastAsia="Times New Roman" w:hAnsi="Times New Roman" w:cs="Times New Roman"/>
          <w:sz w:val="28"/>
          <w:szCs w:val="28"/>
        </w:rPr>
        <w:t xml:space="preserve">ью, внесения корректив в программы и планы мероприятий руководящих органов </w:t>
      </w:r>
      <w:r w:rsidR="00587EA2" w:rsidRPr="009A3049">
        <w:rPr>
          <w:rFonts w:ascii="Times New Roman" w:eastAsia="Times New Roman" w:hAnsi="Times New Roman" w:cs="Times New Roman"/>
          <w:sz w:val="28"/>
          <w:szCs w:val="28"/>
        </w:rPr>
        <w:t>молодёж</w:t>
      </w:r>
      <w:r w:rsidRPr="009A3049">
        <w:rPr>
          <w:rFonts w:ascii="Times New Roman" w:eastAsia="Times New Roman" w:hAnsi="Times New Roman" w:cs="Times New Roman"/>
          <w:sz w:val="28"/>
          <w:szCs w:val="28"/>
        </w:rPr>
        <w:t xml:space="preserve">ной политики и </w:t>
      </w:r>
      <w:r w:rsidR="00587EA2" w:rsidRPr="009A3049">
        <w:rPr>
          <w:rFonts w:ascii="Times New Roman" w:eastAsia="Times New Roman" w:hAnsi="Times New Roman" w:cs="Times New Roman"/>
          <w:sz w:val="28"/>
          <w:szCs w:val="28"/>
        </w:rPr>
        <w:t>молодёж</w:t>
      </w:r>
      <w:r w:rsidRPr="009A3049">
        <w:rPr>
          <w:rFonts w:ascii="Times New Roman" w:eastAsia="Times New Roman" w:hAnsi="Times New Roman" w:cs="Times New Roman"/>
          <w:sz w:val="28"/>
          <w:szCs w:val="28"/>
        </w:rPr>
        <w:t xml:space="preserve">ных организаций. </w:t>
      </w:r>
    </w:p>
    <w:p w:rsidR="00B32007" w:rsidRPr="009A3049" w:rsidRDefault="00C57E53" w:rsidP="00801C91">
      <w:pPr>
        <w:ind w:right="142" w:firstLine="709"/>
        <w:jc w:val="both"/>
        <w:rPr>
          <w:rFonts w:ascii="Times New Roman" w:eastAsia="Times New Roman" w:hAnsi="Times New Roman" w:cs="Times New Roman"/>
          <w:sz w:val="28"/>
          <w:szCs w:val="28"/>
        </w:rPr>
      </w:pPr>
      <w:r w:rsidRPr="009A3049">
        <w:rPr>
          <w:rFonts w:ascii="Times New Roman" w:hAnsi="Times New Roman" w:cs="Times New Roman"/>
          <w:sz w:val="28"/>
          <w:szCs w:val="28"/>
        </w:rPr>
        <w:t xml:space="preserve">Еще </w:t>
      </w:r>
      <w:r w:rsidR="00B32007" w:rsidRPr="009A3049">
        <w:rPr>
          <w:rFonts w:ascii="Times New Roman" w:hAnsi="Times New Roman" w:cs="Times New Roman"/>
          <w:sz w:val="28"/>
          <w:szCs w:val="28"/>
        </w:rPr>
        <w:t xml:space="preserve">одним важным аспектом развития нормативной базы и правоприменительной практики в сфере </w:t>
      </w:r>
      <w:r w:rsidR="00587EA2" w:rsidRPr="009A3049">
        <w:rPr>
          <w:rFonts w:ascii="Times New Roman" w:hAnsi="Times New Roman" w:cs="Times New Roman"/>
          <w:sz w:val="28"/>
          <w:szCs w:val="28"/>
        </w:rPr>
        <w:t>молодёж</w:t>
      </w:r>
      <w:r w:rsidR="00B32007" w:rsidRPr="009A3049">
        <w:rPr>
          <w:rFonts w:ascii="Times New Roman" w:hAnsi="Times New Roman" w:cs="Times New Roman"/>
          <w:sz w:val="28"/>
          <w:szCs w:val="28"/>
        </w:rPr>
        <w:t xml:space="preserve">и и </w:t>
      </w:r>
      <w:r w:rsidR="00587EA2" w:rsidRPr="009A3049">
        <w:rPr>
          <w:rFonts w:ascii="Times New Roman" w:hAnsi="Times New Roman" w:cs="Times New Roman"/>
          <w:sz w:val="28"/>
          <w:szCs w:val="28"/>
        </w:rPr>
        <w:t>молодёж</w:t>
      </w:r>
      <w:r w:rsidR="00B32007" w:rsidRPr="009A3049">
        <w:rPr>
          <w:rFonts w:ascii="Times New Roman" w:hAnsi="Times New Roman" w:cs="Times New Roman"/>
          <w:sz w:val="28"/>
          <w:szCs w:val="28"/>
        </w:rPr>
        <w:t xml:space="preserve">ной политики можно считать мониторинг реализации </w:t>
      </w:r>
      <w:r w:rsidR="00B32007" w:rsidRPr="009A3049">
        <w:rPr>
          <w:rFonts w:ascii="Times New Roman" w:eastAsia="Times New Roman" w:hAnsi="Times New Roman" w:cs="Times New Roman"/>
          <w:sz w:val="28"/>
          <w:szCs w:val="28"/>
        </w:rPr>
        <w:t>Приказа Генпрокуратуры Российс</w:t>
      </w:r>
      <w:r w:rsidR="00792E64" w:rsidRPr="009A3049">
        <w:rPr>
          <w:rFonts w:ascii="Times New Roman" w:eastAsia="Times New Roman" w:hAnsi="Times New Roman" w:cs="Times New Roman"/>
          <w:sz w:val="28"/>
          <w:szCs w:val="28"/>
        </w:rPr>
        <w:t>кой Федерации от 26 ноября 2007</w:t>
      </w:r>
      <w:r w:rsidR="00795CF5">
        <w:rPr>
          <w:rFonts w:ascii="Times New Roman" w:eastAsia="Times New Roman" w:hAnsi="Times New Roman" w:cs="Times New Roman"/>
          <w:sz w:val="28"/>
          <w:szCs w:val="28"/>
        </w:rPr>
        <w:t>г. №</w:t>
      </w:r>
      <w:r w:rsidR="00B32007" w:rsidRPr="009A3049">
        <w:rPr>
          <w:rFonts w:ascii="Times New Roman" w:eastAsia="Times New Roman" w:hAnsi="Times New Roman" w:cs="Times New Roman"/>
          <w:sz w:val="28"/>
          <w:szCs w:val="28"/>
        </w:rPr>
        <w:t xml:space="preserve">188 «Об организации прокурорского надзора за исполнением законов о несовершеннолетних и </w:t>
      </w:r>
      <w:r w:rsidR="00587EA2" w:rsidRPr="009A3049">
        <w:rPr>
          <w:rFonts w:ascii="Times New Roman" w:eastAsia="Times New Roman" w:hAnsi="Times New Roman" w:cs="Times New Roman"/>
          <w:sz w:val="28"/>
          <w:szCs w:val="28"/>
        </w:rPr>
        <w:t>молодёж</w:t>
      </w:r>
      <w:r w:rsidR="00B32007" w:rsidRPr="009A3049">
        <w:rPr>
          <w:rFonts w:ascii="Times New Roman" w:eastAsia="Times New Roman" w:hAnsi="Times New Roman" w:cs="Times New Roman"/>
          <w:sz w:val="28"/>
          <w:szCs w:val="28"/>
        </w:rPr>
        <w:t>и»</w:t>
      </w:r>
      <w:r w:rsidR="00B32007" w:rsidRPr="009A3049">
        <w:rPr>
          <w:rStyle w:val="a4"/>
          <w:rFonts w:ascii="Times New Roman" w:eastAsia="Times New Roman" w:hAnsi="Times New Roman" w:cs="Times New Roman"/>
          <w:sz w:val="28"/>
          <w:szCs w:val="28"/>
        </w:rPr>
        <w:footnoteReference w:id="13"/>
      </w:r>
      <w:r w:rsidR="00B32007" w:rsidRPr="009A3049">
        <w:rPr>
          <w:rFonts w:ascii="Times New Roman" w:eastAsia="Times New Roman" w:hAnsi="Times New Roman" w:cs="Times New Roman"/>
          <w:sz w:val="28"/>
          <w:szCs w:val="28"/>
        </w:rPr>
        <w:t>. Имеется в виду два основных его положения:</w:t>
      </w:r>
    </w:p>
    <w:p w:rsidR="00B32007" w:rsidRPr="009A3049" w:rsidRDefault="00B32007" w:rsidP="00801C91">
      <w:pPr>
        <w:ind w:right="142" w:firstLine="709"/>
        <w:jc w:val="both"/>
        <w:rPr>
          <w:rFonts w:ascii="Times New Roman" w:hAnsi="Times New Roman" w:cs="Times New Roman"/>
          <w:sz w:val="28"/>
          <w:szCs w:val="28"/>
        </w:rPr>
      </w:pPr>
      <w:r w:rsidRPr="009A3049">
        <w:rPr>
          <w:rFonts w:ascii="Times New Roman" w:eastAsia="Times New Roman" w:hAnsi="Times New Roman" w:cs="Times New Roman"/>
          <w:sz w:val="28"/>
          <w:szCs w:val="28"/>
        </w:rPr>
        <w:t xml:space="preserve">«Обеспечить надзор за соблюдением прав несовершеннолетних и </w:t>
      </w:r>
      <w:r w:rsidR="00587EA2" w:rsidRPr="009A3049">
        <w:rPr>
          <w:rFonts w:ascii="Times New Roman" w:eastAsia="Times New Roman" w:hAnsi="Times New Roman" w:cs="Times New Roman"/>
          <w:sz w:val="28"/>
          <w:szCs w:val="28"/>
        </w:rPr>
        <w:t>молодёж</w:t>
      </w:r>
      <w:r w:rsidRPr="009A3049">
        <w:rPr>
          <w:rFonts w:ascii="Times New Roman" w:eastAsia="Times New Roman" w:hAnsi="Times New Roman" w:cs="Times New Roman"/>
          <w:sz w:val="28"/>
          <w:szCs w:val="28"/>
        </w:rPr>
        <w:t xml:space="preserve">и на свободу совести и вероисповеданий. Пресекать незаконную деятельность деструктивных религиозных объединений, связанную с нарушением прав и законных интересов несовершеннолетних и </w:t>
      </w:r>
      <w:r w:rsidR="00587EA2" w:rsidRPr="009A3049">
        <w:rPr>
          <w:rFonts w:ascii="Times New Roman" w:eastAsia="Times New Roman" w:hAnsi="Times New Roman" w:cs="Times New Roman"/>
          <w:sz w:val="28"/>
          <w:szCs w:val="28"/>
        </w:rPr>
        <w:t>молодёж</w:t>
      </w:r>
      <w:r w:rsidRPr="009A3049">
        <w:rPr>
          <w:rFonts w:ascii="Times New Roman" w:eastAsia="Times New Roman" w:hAnsi="Times New Roman" w:cs="Times New Roman"/>
          <w:sz w:val="28"/>
          <w:szCs w:val="28"/>
        </w:rPr>
        <w:t xml:space="preserve">и, изоляцией их от семьи и общества, причинением вреда их здоровью или имуществу, а также с воспрепятствованием получению основного общего образования, побуждением к </w:t>
      </w:r>
      <w:r w:rsidRPr="009A3049">
        <w:rPr>
          <w:rFonts w:ascii="Times New Roman" w:eastAsia="Times New Roman" w:hAnsi="Times New Roman" w:cs="Times New Roman"/>
          <w:sz w:val="28"/>
          <w:szCs w:val="28"/>
        </w:rPr>
        <w:lastRenderedPageBreak/>
        <w:t>отказу от исполнения гражданских обязанностей или совершением иных противоправных деяний</w:t>
      </w:r>
      <w:r w:rsidR="00311220" w:rsidRPr="009A3049">
        <w:rPr>
          <w:rFonts w:ascii="Times New Roman" w:eastAsia="Times New Roman" w:hAnsi="Times New Roman" w:cs="Times New Roman"/>
          <w:sz w:val="28"/>
          <w:szCs w:val="28"/>
        </w:rPr>
        <w:t>»</w:t>
      </w:r>
      <w:r w:rsidRPr="009A3049">
        <w:rPr>
          <w:rFonts w:ascii="Times New Roman" w:eastAsia="Times New Roman" w:hAnsi="Times New Roman" w:cs="Times New Roman"/>
          <w:sz w:val="28"/>
          <w:szCs w:val="28"/>
        </w:rPr>
        <w:t>.</w:t>
      </w:r>
      <w:r w:rsidR="00801C91" w:rsidRPr="00801C91">
        <w:rPr>
          <w:rFonts w:ascii="Times New Roman" w:eastAsia="Times New Roman" w:hAnsi="Times New Roman" w:cs="Times New Roman"/>
          <w:sz w:val="28"/>
          <w:szCs w:val="28"/>
        </w:rPr>
        <w:t xml:space="preserve"> </w:t>
      </w:r>
      <w:r w:rsidRPr="009A3049">
        <w:rPr>
          <w:rFonts w:ascii="Times New Roman" w:hAnsi="Times New Roman" w:cs="Times New Roman"/>
          <w:sz w:val="28"/>
          <w:szCs w:val="28"/>
        </w:rPr>
        <w:t xml:space="preserve">В систему нормативных актов, регулирующих отношения в сфере </w:t>
      </w:r>
      <w:r w:rsidR="00587EA2" w:rsidRPr="009A3049">
        <w:rPr>
          <w:rFonts w:ascii="Times New Roman" w:hAnsi="Times New Roman" w:cs="Times New Roman"/>
          <w:sz w:val="28"/>
          <w:szCs w:val="28"/>
        </w:rPr>
        <w:t>молодёж</w:t>
      </w:r>
      <w:r w:rsidRPr="009A3049">
        <w:rPr>
          <w:rFonts w:ascii="Times New Roman" w:hAnsi="Times New Roman" w:cs="Times New Roman"/>
          <w:sz w:val="28"/>
          <w:szCs w:val="28"/>
        </w:rPr>
        <w:t>ной политики, входят законодательные и иные акты субъектов Российской Федерации, а также нормативно-правовые акты органов местного самоуправления, принимаемые по вопросам, отнесенным к их компетенции.</w:t>
      </w:r>
    </w:p>
    <w:p w:rsidR="00B32007" w:rsidRPr="009A3049" w:rsidRDefault="00B32007"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По данным мониторинга, провед</w:t>
      </w:r>
      <w:r w:rsidR="00FC380E" w:rsidRPr="009A3049">
        <w:rPr>
          <w:rFonts w:ascii="Times New Roman" w:hAnsi="Times New Roman" w:cs="Times New Roman"/>
          <w:sz w:val="28"/>
          <w:szCs w:val="28"/>
        </w:rPr>
        <w:t>енного Рос</w:t>
      </w:r>
      <w:r w:rsidR="00587EA2" w:rsidRPr="009A3049">
        <w:rPr>
          <w:rFonts w:ascii="Times New Roman" w:hAnsi="Times New Roman" w:cs="Times New Roman"/>
          <w:sz w:val="28"/>
          <w:szCs w:val="28"/>
        </w:rPr>
        <w:t>молодёж</w:t>
      </w:r>
      <w:r w:rsidR="00FC380E" w:rsidRPr="009A3049">
        <w:rPr>
          <w:rFonts w:ascii="Times New Roman" w:hAnsi="Times New Roman" w:cs="Times New Roman"/>
          <w:sz w:val="28"/>
          <w:szCs w:val="28"/>
        </w:rPr>
        <w:t>ью в 2012–2014</w:t>
      </w:r>
      <w:r w:rsidR="00E0186E" w:rsidRPr="009A3049">
        <w:rPr>
          <w:rFonts w:ascii="Times New Roman" w:hAnsi="Times New Roman" w:cs="Times New Roman"/>
          <w:sz w:val="28"/>
          <w:szCs w:val="28"/>
        </w:rPr>
        <w:t> </w:t>
      </w:r>
      <w:r w:rsidRPr="009A3049">
        <w:rPr>
          <w:rFonts w:ascii="Times New Roman" w:hAnsi="Times New Roman" w:cs="Times New Roman"/>
          <w:sz w:val="28"/>
          <w:szCs w:val="28"/>
        </w:rPr>
        <w:t xml:space="preserve">гг., фактически каждый субъект Российской Федерации располагает нормативными правовыми документами различного уровня, определяющими содержание работы с </w:t>
      </w:r>
      <w:r w:rsidR="00587EA2" w:rsidRPr="009A3049">
        <w:rPr>
          <w:rFonts w:ascii="Times New Roman" w:hAnsi="Times New Roman" w:cs="Times New Roman"/>
          <w:sz w:val="28"/>
          <w:szCs w:val="28"/>
        </w:rPr>
        <w:t>молодёж</w:t>
      </w:r>
      <w:r w:rsidRPr="009A3049">
        <w:rPr>
          <w:rFonts w:ascii="Times New Roman" w:hAnsi="Times New Roman" w:cs="Times New Roman"/>
          <w:sz w:val="28"/>
          <w:szCs w:val="28"/>
        </w:rPr>
        <w:t xml:space="preserve">ью, систему мероприятий по реализации государственной </w:t>
      </w:r>
      <w:r w:rsidR="00587EA2" w:rsidRPr="009A3049">
        <w:rPr>
          <w:rFonts w:ascii="Times New Roman" w:hAnsi="Times New Roman" w:cs="Times New Roman"/>
          <w:sz w:val="28"/>
          <w:szCs w:val="28"/>
        </w:rPr>
        <w:t>молодёж</w:t>
      </w:r>
      <w:r w:rsidRPr="009A3049">
        <w:rPr>
          <w:rFonts w:ascii="Times New Roman" w:hAnsi="Times New Roman" w:cs="Times New Roman"/>
          <w:sz w:val="28"/>
          <w:szCs w:val="28"/>
        </w:rPr>
        <w:t>ной политики.</w:t>
      </w:r>
    </w:p>
    <w:p w:rsidR="00B32007" w:rsidRPr="009A3049" w:rsidRDefault="00F41553" w:rsidP="00801C91">
      <w:pPr>
        <w:ind w:right="142" w:firstLine="709"/>
        <w:jc w:val="both"/>
        <w:rPr>
          <w:rFonts w:ascii="Times New Roman" w:hAnsi="Times New Roman" w:cs="Times New Roman"/>
          <w:i/>
          <w:color w:val="000000"/>
          <w:sz w:val="28"/>
          <w:szCs w:val="28"/>
        </w:rPr>
      </w:pPr>
      <w:r w:rsidRPr="009A3049">
        <w:rPr>
          <w:rFonts w:ascii="Times New Roman" w:hAnsi="Times New Roman" w:cs="Times New Roman"/>
          <w:color w:val="000000"/>
          <w:sz w:val="28"/>
          <w:szCs w:val="28"/>
        </w:rPr>
        <w:t>Так, в 2012</w:t>
      </w:r>
      <w:r w:rsidR="00E0186E" w:rsidRPr="009A3049">
        <w:rPr>
          <w:rFonts w:ascii="Times New Roman" w:hAnsi="Times New Roman" w:cs="Times New Roman"/>
          <w:color w:val="000000"/>
          <w:sz w:val="28"/>
          <w:szCs w:val="28"/>
        </w:rPr>
        <w:t> </w:t>
      </w:r>
      <w:r w:rsidR="00B32007" w:rsidRPr="009A3049">
        <w:rPr>
          <w:rFonts w:ascii="Times New Roman" w:hAnsi="Times New Roman" w:cs="Times New Roman"/>
          <w:color w:val="000000"/>
          <w:sz w:val="28"/>
          <w:szCs w:val="28"/>
        </w:rPr>
        <w:t>г</w:t>
      </w:r>
      <w:r w:rsidR="00FD2339" w:rsidRPr="009A3049">
        <w:rPr>
          <w:rFonts w:ascii="Times New Roman" w:hAnsi="Times New Roman" w:cs="Times New Roman"/>
          <w:color w:val="000000"/>
          <w:sz w:val="28"/>
          <w:szCs w:val="28"/>
        </w:rPr>
        <w:t>оду</w:t>
      </w:r>
      <w:r w:rsidR="00B32007" w:rsidRPr="009A3049">
        <w:rPr>
          <w:rFonts w:ascii="Times New Roman" w:hAnsi="Times New Roman" w:cs="Times New Roman"/>
          <w:sz w:val="28"/>
          <w:szCs w:val="28"/>
        </w:rPr>
        <w:t xml:space="preserve"> </w:t>
      </w:r>
      <w:r w:rsidR="00B32007" w:rsidRPr="009A3049">
        <w:rPr>
          <w:rFonts w:ascii="Times New Roman" w:hAnsi="Times New Roman" w:cs="Times New Roman"/>
          <w:color w:val="000000"/>
          <w:sz w:val="28"/>
          <w:szCs w:val="28"/>
        </w:rPr>
        <w:t xml:space="preserve">реализация основных направлений </w:t>
      </w:r>
      <w:r w:rsidR="00587EA2" w:rsidRPr="009A3049">
        <w:rPr>
          <w:rFonts w:ascii="Times New Roman" w:hAnsi="Times New Roman" w:cs="Times New Roman"/>
          <w:color w:val="000000"/>
          <w:sz w:val="28"/>
          <w:szCs w:val="28"/>
        </w:rPr>
        <w:t>молодёж</w:t>
      </w:r>
      <w:r w:rsidR="00B32007" w:rsidRPr="009A3049">
        <w:rPr>
          <w:rFonts w:ascii="Times New Roman" w:hAnsi="Times New Roman" w:cs="Times New Roman"/>
          <w:color w:val="000000"/>
          <w:sz w:val="28"/>
          <w:szCs w:val="28"/>
        </w:rPr>
        <w:t>ной политики в регионе осуществлялась на основе собственного закона</w:t>
      </w:r>
      <w:r w:rsidR="00B32007" w:rsidRPr="009A3049">
        <w:rPr>
          <w:rFonts w:ascii="Times New Roman" w:hAnsi="Times New Roman" w:cs="Times New Roman"/>
          <w:sz w:val="28"/>
          <w:szCs w:val="28"/>
        </w:rPr>
        <w:t xml:space="preserve"> в </w:t>
      </w:r>
      <w:r w:rsidR="00B32007" w:rsidRPr="009A3049">
        <w:rPr>
          <w:rFonts w:ascii="Times New Roman" w:hAnsi="Times New Roman" w:cs="Times New Roman"/>
          <w:color w:val="000000"/>
          <w:sz w:val="28"/>
          <w:szCs w:val="28"/>
        </w:rPr>
        <w:t xml:space="preserve">73 субъектах Российской </w:t>
      </w:r>
      <w:r w:rsidR="00B32007" w:rsidRPr="009A3049">
        <w:rPr>
          <w:rFonts w:ascii="Times New Roman" w:hAnsi="Times New Roman" w:cs="Times New Roman"/>
          <w:sz w:val="28"/>
          <w:szCs w:val="28"/>
        </w:rPr>
        <w:t>Федерации (88%).</w:t>
      </w:r>
      <w:r w:rsidR="00311220" w:rsidRPr="009A3049">
        <w:rPr>
          <w:rFonts w:ascii="Times New Roman" w:hAnsi="Times New Roman" w:cs="Times New Roman"/>
          <w:i/>
          <w:color w:val="000000"/>
          <w:sz w:val="28"/>
          <w:szCs w:val="28"/>
        </w:rPr>
        <w:t xml:space="preserve"> </w:t>
      </w:r>
      <w:r w:rsidR="00B32007" w:rsidRPr="009A3049">
        <w:rPr>
          <w:rFonts w:ascii="Times New Roman" w:hAnsi="Times New Roman" w:cs="Times New Roman"/>
          <w:sz w:val="28"/>
          <w:szCs w:val="28"/>
        </w:rPr>
        <w:t>В Севастополе в настоящее время ид</w:t>
      </w:r>
      <w:r w:rsidR="00E0186E" w:rsidRPr="009A3049">
        <w:rPr>
          <w:rFonts w:ascii="Times New Roman" w:hAnsi="Times New Roman" w:cs="Times New Roman"/>
          <w:sz w:val="28"/>
          <w:szCs w:val="28"/>
        </w:rPr>
        <w:t>ё</w:t>
      </w:r>
      <w:r w:rsidR="00B32007" w:rsidRPr="009A3049">
        <w:rPr>
          <w:rFonts w:ascii="Times New Roman" w:hAnsi="Times New Roman" w:cs="Times New Roman"/>
          <w:sz w:val="28"/>
          <w:szCs w:val="28"/>
        </w:rPr>
        <w:t xml:space="preserve">т работа по подготовке Проекта закона города Севастополь «О реализации государственной </w:t>
      </w:r>
      <w:r w:rsidR="00587EA2" w:rsidRPr="009A3049">
        <w:rPr>
          <w:rFonts w:ascii="Times New Roman" w:hAnsi="Times New Roman" w:cs="Times New Roman"/>
          <w:sz w:val="28"/>
          <w:szCs w:val="28"/>
        </w:rPr>
        <w:t>молодёж</w:t>
      </w:r>
      <w:r w:rsidR="00B32007" w:rsidRPr="009A3049">
        <w:rPr>
          <w:rFonts w:ascii="Times New Roman" w:hAnsi="Times New Roman" w:cs="Times New Roman"/>
          <w:sz w:val="28"/>
          <w:szCs w:val="28"/>
        </w:rPr>
        <w:t>ной политики в городе Севастополе».</w:t>
      </w:r>
    </w:p>
    <w:p w:rsidR="00B32007" w:rsidRPr="009A3049" w:rsidRDefault="00B32007" w:rsidP="00801C91">
      <w:pPr>
        <w:ind w:right="142" w:firstLine="709"/>
        <w:jc w:val="both"/>
        <w:rPr>
          <w:rFonts w:ascii="Times New Roman" w:hAnsi="Times New Roman" w:cs="Times New Roman"/>
          <w:color w:val="000000"/>
          <w:sz w:val="28"/>
          <w:szCs w:val="28"/>
        </w:rPr>
      </w:pPr>
      <w:r w:rsidRPr="009A3049">
        <w:rPr>
          <w:rFonts w:ascii="Times New Roman" w:hAnsi="Times New Roman" w:cs="Times New Roman"/>
          <w:color w:val="000000"/>
          <w:sz w:val="28"/>
          <w:szCs w:val="28"/>
        </w:rPr>
        <w:t xml:space="preserve">Наибольшее количество нормативно-правовых актов в сфере </w:t>
      </w:r>
      <w:r w:rsidR="00587EA2" w:rsidRPr="009A3049">
        <w:rPr>
          <w:rFonts w:ascii="Times New Roman" w:hAnsi="Times New Roman" w:cs="Times New Roman"/>
          <w:color w:val="000000"/>
          <w:sz w:val="28"/>
          <w:szCs w:val="28"/>
        </w:rPr>
        <w:t>молодёж</w:t>
      </w:r>
      <w:r w:rsidRPr="009A3049">
        <w:rPr>
          <w:rFonts w:ascii="Times New Roman" w:hAnsi="Times New Roman" w:cs="Times New Roman"/>
          <w:color w:val="000000"/>
          <w:sz w:val="28"/>
          <w:szCs w:val="28"/>
        </w:rPr>
        <w:t>ной политики у Тамбовской области (37). На втором месте Псковская область (28), далее идет Кировская область (25), Краснодарский край (25), Калужская область (23), Республика Мордовия (21), Тюменская область (21), Мурманская область (20), Оренбургская область (18), Республика Татарстан (18).</w:t>
      </w:r>
    </w:p>
    <w:p w:rsidR="00B32007" w:rsidRPr="009A3049" w:rsidRDefault="00F41553" w:rsidP="00801C91">
      <w:pPr>
        <w:pStyle w:val="ConsPlusNormal"/>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 xml:space="preserve">Элементом </w:t>
      </w:r>
      <w:r w:rsidR="00B32007" w:rsidRPr="009A3049">
        <w:rPr>
          <w:rFonts w:ascii="Times New Roman" w:hAnsi="Times New Roman" w:cs="Times New Roman"/>
          <w:sz w:val="28"/>
          <w:szCs w:val="28"/>
        </w:rPr>
        <w:t>нормативного обеспечения и управле</w:t>
      </w:r>
      <w:r w:rsidRPr="009A3049">
        <w:rPr>
          <w:rFonts w:ascii="Times New Roman" w:hAnsi="Times New Roman" w:cs="Times New Roman"/>
          <w:sz w:val="28"/>
          <w:szCs w:val="28"/>
        </w:rPr>
        <w:t xml:space="preserve">ния реализацией государственной </w:t>
      </w:r>
      <w:r w:rsidR="00587EA2" w:rsidRPr="009A3049">
        <w:rPr>
          <w:rFonts w:ascii="Times New Roman" w:hAnsi="Times New Roman" w:cs="Times New Roman"/>
          <w:sz w:val="28"/>
          <w:szCs w:val="28"/>
        </w:rPr>
        <w:t>молодёж</w:t>
      </w:r>
      <w:r w:rsidR="00B32007" w:rsidRPr="009A3049">
        <w:rPr>
          <w:rFonts w:ascii="Times New Roman" w:hAnsi="Times New Roman" w:cs="Times New Roman"/>
          <w:sz w:val="28"/>
          <w:szCs w:val="28"/>
        </w:rPr>
        <w:t>ной политики стали комплексные программы «</w:t>
      </w:r>
      <w:r w:rsidR="00587EA2" w:rsidRPr="009A3049">
        <w:rPr>
          <w:rFonts w:ascii="Times New Roman" w:hAnsi="Times New Roman" w:cs="Times New Roman"/>
          <w:sz w:val="28"/>
          <w:szCs w:val="28"/>
        </w:rPr>
        <w:t>Молодёж</w:t>
      </w:r>
      <w:r w:rsidR="00B32007" w:rsidRPr="009A3049">
        <w:rPr>
          <w:rFonts w:ascii="Times New Roman" w:hAnsi="Times New Roman" w:cs="Times New Roman"/>
          <w:sz w:val="28"/>
          <w:szCs w:val="28"/>
        </w:rPr>
        <w:t>ь», принятые во многих субъектах Российской Федерации.</w:t>
      </w:r>
    </w:p>
    <w:p w:rsidR="0073217B" w:rsidRPr="009A3049" w:rsidRDefault="00B32007" w:rsidP="00801C91">
      <w:pPr>
        <w:pStyle w:val="ConsPlusNormal"/>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 xml:space="preserve">Муниципальная </w:t>
      </w:r>
      <w:r w:rsidR="00587EA2" w:rsidRPr="009A3049">
        <w:rPr>
          <w:rFonts w:ascii="Times New Roman" w:hAnsi="Times New Roman" w:cs="Times New Roman"/>
          <w:sz w:val="28"/>
          <w:szCs w:val="28"/>
        </w:rPr>
        <w:t>молодёж</w:t>
      </w:r>
      <w:r w:rsidRPr="009A3049">
        <w:rPr>
          <w:rFonts w:ascii="Times New Roman" w:hAnsi="Times New Roman" w:cs="Times New Roman"/>
          <w:sz w:val="28"/>
          <w:szCs w:val="28"/>
        </w:rPr>
        <w:t>ная политика как самостоятельная отрасль продолжает активно выделяться в системе местного самоуправления.</w:t>
      </w:r>
      <w:r w:rsidR="0073217B" w:rsidRPr="009A3049">
        <w:rPr>
          <w:rFonts w:ascii="Times New Roman" w:hAnsi="Times New Roman" w:cs="Times New Roman"/>
          <w:sz w:val="28"/>
          <w:szCs w:val="28"/>
        </w:rPr>
        <w:t xml:space="preserve"> </w:t>
      </w:r>
      <w:r w:rsidR="00311220" w:rsidRPr="009A3049">
        <w:rPr>
          <w:rFonts w:ascii="Times New Roman" w:hAnsi="Times New Roman" w:cs="Times New Roman"/>
          <w:sz w:val="28"/>
          <w:szCs w:val="28"/>
        </w:rPr>
        <w:t xml:space="preserve">Она </w:t>
      </w:r>
      <w:r w:rsidRPr="009A3049">
        <w:rPr>
          <w:rFonts w:ascii="Times New Roman" w:hAnsi="Times New Roman" w:cs="Times New Roman"/>
          <w:sz w:val="28"/>
          <w:szCs w:val="28"/>
        </w:rPr>
        <w:t xml:space="preserve">определяется как интеграция усилий различных субъектов социальной жизни: органов муниципального управления, общественных объединений, граждан, предприятий различных форм собственности. </w:t>
      </w:r>
    </w:p>
    <w:p w:rsidR="00B32007" w:rsidRPr="009A3049" w:rsidRDefault="00B32007" w:rsidP="00801C91">
      <w:pPr>
        <w:pStyle w:val="ConsPlusNormal"/>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 xml:space="preserve">На уровне муниципальной </w:t>
      </w:r>
      <w:r w:rsidR="00587EA2" w:rsidRPr="009A3049">
        <w:rPr>
          <w:rFonts w:ascii="Times New Roman" w:hAnsi="Times New Roman" w:cs="Times New Roman"/>
          <w:sz w:val="28"/>
          <w:szCs w:val="28"/>
        </w:rPr>
        <w:t>молодёж</w:t>
      </w:r>
      <w:r w:rsidRPr="009A3049">
        <w:rPr>
          <w:rFonts w:ascii="Times New Roman" w:hAnsi="Times New Roman" w:cs="Times New Roman"/>
          <w:sz w:val="28"/>
          <w:szCs w:val="28"/>
        </w:rPr>
        <w:t>ной политики есть реальная возможность осуществить принцип адресности, создать условия для реализации интересов молодых граждан и социальных групп.</w:t>
      </w:r>
    </w:p>
    <w:p w:rsidR="00F27783" w:rsidRPr="009A3049" w:rsidRDefault="00B32007"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 xml:space="preserve">Среди мер, направленных на развитие нормативно-правовой базы </w:t>
      </w:r>
      <w:r w:rsidR="00587EA2" w:rsidRPr="009A3049">
        <w:rPr>
          <w:rFonts w:ascii="Times New Roman" w:hAnsi="Times New Roman" w:cs="Times New Roman"/>
          <w:sz w:val="28"/>
          <w:szCs w:val="28"/>
        </w:rPr>
        <w:t>молодёж</w:t>
      </w:r>
      <w:r w:rsidRPr="009A3049">
        <w:rPr>
          <w:rFonts w:ascii="Times New Roman" w:hAnsi="Times New Roman" w:cs="Times New Roman"/>
          <w:sz w:val="28"/>
          <w:szCs w:val="28"/>
        </w:rPr>
        <w:t>ной политики, можно назвать следующие:</w:t>
      </w:r>
    </w:p>
    <w:p w:rsidR="00F27783" w:rsidRPr="009A3049" w:rsidRDefault="00F27783"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с</w:t>
      </w:r>
      <w:r w:rsidR="00B32007" w:rsidRPr="009A3049">
        <w:rPr>
          <w:rFonts w:ascii="Times New Roman" w:hAnsi="Times New Roman" w:cs="Times New Roman"/>
          <w:sz w:val="28"/>
          <w:szCs w:val="28"/>
        </w:rPr>
        <w:t xml:space="preserve">овершенствование регионального законодательства в сфере </w:t>
      </w:r>
      <w:r w:rsidR="00587EA2" w:rsidRPr="009A3049">
        <w:rPr>
          <w:rFonts w:ascii="Times New Roman" w:hAnsi="Times New Roman" w:cs="Times New Roman"/>
          <w:sz w:val="28"/>
          <w:szCs w:val="28"/>
        </w:rPr>
        <w:t>молодёж</w:t>
      </w:r>
      <w:r w:rsidR="00B32007" w:rsidRPr="009A3049">
        <w:rPr>
          <w:rFonts w:ascii="Times New Roman" w:hAnsi="Times New Roman" w:cs="Times New Roman"/>
          <w:sz w:val="28"/>
          <w:szCs w:val="28"/>
        </w:rPr>
        <w:t xml:space="preserve">ной политики и приведении его в соответствие </w:t>
      </w:r>
      <w:r w:rsidRPr="009A3049">
        <w:rPr>
          <w:rFonts w:ascii="Times New Roman" w:hAnsi="Times New Roman" w:cs="Times New Roman"/>
          <w:sz w:val="28"/>
          <w:szCs w:val="28"/>
        </w:rPr>
        <w:t>с федеральным законодательством;</w:t>
      </w:r>
    </w:p>
    <w:p w:rsidR="00F27783" w:rsidRPr="009A3049" w:rsidRDefault="00F27783"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м</w:t>
      </w:r>
      <w:r w:rsidR="00B32007" w:rsidRPr="009A3049">
        <w:rPr>
          <w:rFonts w:ascii="Times New Roman" w:hAnsi="Times New Roman" w:cs="Times New Roman"/>
          <w:sz w:val="28"/>
          <w:szCs w:val="28"/>
        </w:rPr>
        <w:t xml:space="preserve">ониторинг правоприменительной практики в области </w:t>
      </w:r>
      <w:r w:rsidR="00587EA2" w:rsidRPr="009A3049">
        <w:rPr>
          <w:rFonts w:ascii="Times New Roman" w:hAnsi="Times New Roman" w:cs="Times New Roman"/>
          <w:sz w:val="28"/>
          <w:szCs w:val="28"/>
        </w:rPr>
        <w:t>молодёж</w:t>
      </w:r>
      <w:r w:rsidR="00B32007" w:rsidRPr="009A3049">
        <w:rPr>
          <w:rFonts w:ascii="Times New Roman" w:hAnsi="Times New Roman" w:cs="Times New Roman"/>
          <w:sz w:val="28"/>
          <w:szCs w:val="28"/>
        </w:rPr>
        <w:t>ной политик</w:t>
      </w:r>
      <w:r w:rsidRPr="009A3049">
        <w:rPr>
          <w:rFonts w:ascii="Times New Roman" w:hAnsi="Times New Roman" w:cs="Times New Roman"/>
          <w:sz w:val="28"/>
          <w:szCs w:val="28"/>
        </w:rPr>
        <w:t xml:space="preserve">и и работы с детьми и </w:t>
      </w:r>
      <w:r w:rsidR="00587EA2" w:rsidRPr="009A3049">
        <w:rPr>
          <w:rFonts w:ascii="Times New Roman" w:hAnsi="Times New Roman" w:cs="Times New Roman"/>
          <w:sz w:val="28"/>
          <w:szCs w:val="28"/>
        </w:rPr>
        <w:t>молодёж</w:t>
      </w:r>
      <w:r w:rsidRPr="009A3049">
        <w:rPr>
          <w:rFonts w:ascii="Times New Roman" w:hAnsi="Times New Roman" w:cs="Times New Roman"/>
          <w:sz w:val="28"/>
          <w:szCs w:val="28"/>
        </w:rPr>
        <w:t>ью;</w:t>
      </w:r>
    </w:p>
    <w:p w:rsidR="00F27783" w:rsidRPr="009A3049" w:rsidRDefault="00F27783"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о</w:t>
      </w:r>
      <w:r w:rsidR="00B32007" w:rsidRPr="009A3049">
        <w:rPr>
          <w:rFonts w:ascii="Times New Roman" w:hAnsi="Times New Roman" w:cs="Times New Roman"/>
          <w:sz w:val="28"/>
          <w:szCs w:val="28"/>
        </w:rPr>
        <w:t xml:space="preserve">дним из сложных аспектов реализации региональной </w:t>
      </w:r>
      <w:r w:rsidR="00587EA2" w:rsidRPr="009A3049">
        <w:rPr>
          <w:rFonts w:ascii="Times New Roman" w:hAnsi="Times New Roman" w:cs="Times New Roman"/>
          <w:sz w:val="28"/>
          <w:szCs w:val="28"/>
        </w:rPr>
        <w:t>молодёж</w:t>
      </w:r>
      <w:r w:rsidR="00B32007" w:rsidRPr="009A3049">
        <w:rPr>
          <w:rFonts w:ascii="Times New Roman" w:hAnsi="Times New Roman" w:cs="Times New Roman"/>
          <w:sz w:val="28"/>
          <w:szCs w:val="28"/>
        </w:rPr>
        <w:t>ной политики и федеральных инициатив можно назвать межбюджетные отношения в финансировании совместных программ и инициатив. Это направление развития нормативного</w:t>
      </w:r>
      <w:r w:rsidR="00C7169F" w:rsidRPr="009A3049">
        <w:rPr>
          <w:rFonts w:ascii="Times New Roman" w:hAnsi="Times New Roman" w:cs="Times New Roman"/>
          <w:sz w:val="28"/>
          <w:szCs w:val="28"/>
        </w:rPr>
        <w:t xml:space="preserve"> </w:t>
      </w:r>
      <w:r w:rsidR="00B32007" w:rsidRPr="009A3049">
        <w:rPr>
          <w:rFonts w:ascii="Times New Roman" w:hAnsi="Times New Roman" w:cs="Times New Roman"/>
          <w:sz w:val="28"/>
          <w:szCs w:val="28"/>
        </w:rPr>
        <w:t>законодательства</w:t>
      </w:r>
      <w:r w:rsidR="00C7169F" w:rsidRPr="009A3049">
        <w:rPr>
          <w:rFonts w:ascii="Times New Roman" w:hAnsi="Times New Roman" w:cs="Times New Roman"/>
          <w:sz w:val="28"/>
          <w:szCs w:val="28"/>
        </w:rPr>
        <w:t xml:space="preserve"> </w:t>
      </w:r>
      <w:r w:rsidR="00B32007" w:rsidRPr="009A3049">
        <w:rPr>
          <w:rFonts w:ascii="Times New Roman" w:hAnsi="Times New Roman" w:cs="Times New Roman"/>
          <w:sz w:val="28"/>
          <w:szCs w:val="28"/>
        </w:rPr>
        <w:t>на</w:t>
      </w:r>
      <w:r w:rsidR="00C7169F" w:rsidRPr="009A3049">
        <w:rPr>
          <w:rFonts w:ascii="Times New Roman" w:hAnsi="Times New Roman" w:cs="Times New Roman"/>
          <w:sz w:val="28"/>
          <w:szCs w:val="28"/>
        </w:rPr>
        <w:t xml:space="preserve"> </w:t>
      </w:r>
      <w:r w:rsidRPr="009A3049">
        <w:rPr>
          <w:rFonts w:ascii="Times New Roman" w:hAnsi="Times New Roman" w:cs="Times New Roman"/>
          <w:sz w:val="28"/>
          <w:szCs w:val="28"/>
        </w:rPr>
        <w:t>среднесрочную перспективу;</w:t>
      </w:r>
    </w:p>
    <w:p w:rsidR="00B32007" w:rsidRPr="009A3049" w:rsidRDefault="00F27783"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к</w:t>
      </w:r>
      <w:r w:rsidR="00B32007" w:rsidRPr="009A3049">
        <w:rPr>
          <w:rFonts w:ascii="Times New Roman" w:hAnsi="Times New Roman" w:cs="Times New Roman"/>
          <w:sz w:val="28"/>
          <w:szCs w:val="28"/>
        </w:rPr>
        <w:t xml:space="preserve">лючевым вопросом развития </w:t>
      </w:r>
      <w:r w:rsidR="00587EA2" w:rsidRPr="009A3049">
        <w:rPr>
          <w:rFonts w:ascii="Times New Roman" w:hAnsi="Times New Roman" w:cs="Times New Roman"/>
          <w:sz w:val="28"/>
          <w:szCs w:val="28"/>
        </w:rPr>
        <w:t>молодёж</w:t>
      </w:r>
      <w:r w:rsidR="00B32007" w:rsidRPr="009A3049">
        <w:rPr>
          <w:rFonts w:ascii="Times New Roman" w:hAnsi="Times New Roman" w:cs="Times New Roman"/>
          <w:sz w:val="28"/>
          <w:szCs w:val="28"/>
        </w:rPr>
        <w:t>ной политики на среднесрочную и долгоср</w:t>
      </w:r>
      <w:r w:rsidR="00FC380E" w:rsidRPr="009A3049">
        <w:rPr>
          <w:rFonts w:ascii="Times New Roman" w:hAnsi="Times New Roman" w:cs="Times New Roman"/>
          <w:sz w:val="28"/>
          <w:szCs w:val="28"/>
        </w:rPr>
        <w:t>очные перспективы в Российской Ф</w:t>
      </w:r>
      <w:r w:rsidR="00B32007" w:rsidRPr="009A3049">
        <w:rPr>
          <w:rFonts w:ascii="Times New Roman" w:hAnsi="Times New Roman" w:cs="Times New Roman"/>
          <w:sz w:val="28"/>
          <w:szCs w:val="28"/>
        </w:rPr>
        <w:t>едерации будет вопрос тр</w:t>
      </w:r>
      <w:r w:rsidR="00FC380E" w:rsidRPr="009A3049">
        <w:rPr>
          <w:rFonts w:ascii="Times New Roman" w:hAnsi="Times New Roman" w:cs="Times New Roman"/>
          <w:sz w:val="28"/>
          <w:szCs w:val="28"/>
        </w:rPr>
        <w:t xml:space="preserve">удоустройства </w:t>
      </w:r>
      <w:r w:rsidR="00587EA2" w:rsidRPr="009A3049">
        <w:rPr>
          <w:rFonts w:ascii="Times New Roman" w:hAnsi="Times New Roman" w:cs="Times New Roman"/>
          <w:sz w:val="28"/>
          <w:szCs w:val="28"/>
        </w:rPr>
        <w:t>молодёж</w:t>
      </w:r>
      <w:r w:rsidR="00FC380E" w:rsidRPr="009A3049">
        <w:rPr>
          <w:rFonts w:ascii="Times New Roman" w:hAnsi="Times New Roman" w:cs="Times New Roman"/>
          <w:sz w:val="28"/>
          <w:szCs w:val="28"/>
        </w:rPr>
        <w:t xml:space="preserve">и (в том числе </w:t>
      </w:r>
      <w:r w:rsidR="00B32007" w:rsidRPr="009A3049">
        <w:rPr>
          <w:rFonts w:ascii="Times New Roman" w:hAnsi="Times New Roman" w:cs="Times New Roman"/>
          <w:sz w:val="28"/>
          <w:szCs w:val="28"/>
        </w:rPr>
        <w:t>образовательных и трудовых</w:t>
      </w:r>
      <w:r w:rsidR="00B65D7C" w:rsidRPr="009A3049">
        <w:rPr>
          <w:rFonts w:ascii="Times New Roman" w:hAnsi="Times New Roman" w:cs="Times New Roman"/>
          <w:sz w:val="28"/>
          <w:szCs w:val="28"/>
        </w:rPr>
        <w:t xml:space="preserve"> мигрантов</w:t>
      </w:r>
      <w:r w:rsidR="00B32007" w:rsidRPr="009A3049">
        <w:rPr>
          <w:rFonts w:ascii="Times New Roman" w:hAnsi="Times New Roman" w:cs="Times New Roman"/>
          <w:sz w:val="28"/>
          <w:szCs w:val="28"/>
        </w:rPr>
        <w:t xml:space="preserve">), </w:t>
      </w:r>
      <w:r w:rsidR="00B32007" w:rsidRPr="009A3049">
        <w:rPr>
          <w:rFonts w:ascii="Times New Roman" w:hAnsi="Times New Roman" w:cs="Times New Roman"/>
          <w:sz w:val="28"/>
          <w:szCs w:val="28"/>
        </w:rPr>
        <w:lastRenderedPageBreak/>
        <w:t>который потребует разработки новелл в законодательстве Российской Федерации, региональных и ведомственных актах.</w:t>
      </w:r>
    </w:p>
    <w:p w:rsidR="00801C91" w:rsidRPr="00586A9C" w:rsidRDefault="00801C91" w:rsidP="00801C91">
      <w:pPr>
        <w:pStyle w:val="2"/>
        <w:spacing w:before="0"/>
        <w:ind w:left="142" w:right="142" w:firstLine="709"/>
        <w:jc w:val="center"/>
        <w:rPr>
          <w:rFonts w:ascii="Times New Roman" w:hAnsi="Times New Roman" w:cs="Times New Roman"/>
          <w:sz w:val="28"/>
          <w:szCs w:val="28"/>
        </w:rPr>
      </w:pPr>
      <w:bookmarkStart w:id="11" w:name="_Toc293594304"/>
      <w:bookmarkStart w:id="12" w:name="_Toc421110748"/>
    </w:p>
    <w:p w:rsidR="00B32007" w:rsidRPr="009A3049" w:rsidRDefault="00B32007" w:rsidP="00801C91">
      <w:pPr>
        <w:pStyle w:val="2"/>
        <w:spacing w:before="0"/>
        <w:ind w:left="142" w:right="142" w:firstLine="709"/>
        <w:jc w:val="center"/>
        <w:rPr>
          <w:rFonts w:ascii="Times New Roman" w:hAnsi="Times New Roman" w:cs="Times New Roman"/>
          <w:sz w:val="28"/>
          <w:szCs w:val="28"/>
        </w:rPr>
      </w:pPr>
      <w:r w:rsidRPr="009A3049">
        <w:rPr>
          <w:rFonts w:ascii="Times New Roman" w:hAnsi="Times New Roman" w:cs="Times New Roman"/>
          <w:sz w:val="28"/>
          <w:szCs w:val="28"/>
        </w:rPr>
        <w:t xml:space="preserve">Социально-демографические характеристики </w:t>
      </w:r>
      <w:r w:rsidR="00587EA2" w:rsidRPr="009A3049">
        <w:rPr>
          <w:rFonts w:ascii="Times New Roman" w:hAnsi="Times New Roman" w:cs="Times New Roman"/>
          <w:sz w:val="28"/>
          <w:szCs w:val="28"/>
        </w:rPr>
        <w:t>молодёж</w:t>
      </w:r>
      <w:r w:rsidRPr="009A3049">
        <w:rPr>
          <w:rFonts w:ascii="Times New Roman" w:hAnsi="Times New Roman" w:cs="Times New Roman"/>
          <w:sz w:val="28"/>
          <w:szCs w:val="28"/>
        </w:rPr>
        <w:t>и в Российской Федерации</w:t>
      </w:r>
      <w:bookmarkEnd w:id="11"/>
      <w:bookmarkEnd w:id="12"/>
    </w:p>
    <w:p w:rsidR="00B32007" w:rsidRPr="009A3049" w:rsidRDefault="00B32007" w:rsidP="00801C91">
      <w:pPr>
        <w:ind w:right="142" w:firstLine="709"/>
        <w:jc w:val="both"/>
        <w:rPr>
          <w:rFonts w:ascii="Times New Roman" w:hAnsi="Times New Roman" w:cs="Times New Roman"/>
        </w:rPr>
      </w:pPr>
    </w:p>
    <w:p w:rsidR="00B32007" w:rsidRPr="009A3049" w:rsidRDefault="00B32007"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 xml:space="preserve">Официальные документы в Российской Федерации определяют статус </w:t>
      </w:r>
      <w:r w:rsidR="00587EA2" w:rsidRPr="009A3049">
        <w:rPr>
          <w:rFonts w:ascii="Times New Roman" w:hAnsi="Times New Roman" w:cs="Times New Roman"/>
          <w:sz w:val="28"/>
          <w:szCs w:val="28"/>
        </w:rPr>
        <w:t>молодёж</w:t>
      </w:r>
      <w:r w:rsidRPr="009A3049">
        <w:rPr>
          <w:rFonts w:ascii="Times New Roman" w:hAnsi="Times New Roman" w:cs="Times New Roman"/>
          <w:sz w:val="28"/>
          <w:szCs w:val="28"/>
        </w:rPr>
        <w:t>и как социально-демографической группы</w:t>
      </w:r>
      <w:r w:rsidR="00C7169F" w:rsidRPr="009A3049">
        <w:rPr>
          <w:rFonts w:ascii="Times New Roman" w:hAnsi="Times New Roman" w:cs="Times New Roman"/>
          <w:sz w:val="28"/>
          <w:szCs w:val="28"/>
        </w:rPr>
        <w:t xml:space="preserve"> </w:t>
      </w:r>
      <w:r w:rsidR="008744F0" w:rsidRPr="009A3049">
        <w:rPr>
          <w:rFonts w:ascii="Times New Roman" w:hAnsi="Times New Roman" w:cs="Times New Roman"/>
          <w:sz w:val="28"/>
          <w:szCs w:val="28"/>
        </w:rPr>
        <w:t>в</w:t>
      </w:r>
      <w:r w:rsidR="00311220" w:rsidRPr="009A3049">
        <w:rPr>
          <w:rFonts w:ascii="Times New Roman" w:hAnsi="Times New Roman" w:cs="Times New Roman"/>
          <w:sz w:val="28"/>
          <w:szCs w:val="28"/>
        </w:rPr>
        <w:t xml:space="preserve">озрастным </w:t>
      </w:r>
      <w:r w:rsidRPr="009A3049">
        <w:rPr>
          <w:rFonts w:ascii="Times New Roman" w:hAnsi="Times New Roman" w:cs="Times New Roman"/>
          <w:sz w:val="28"/>
          <w:szCs w:val="28"/>
        </w:rPr>
        <w:t>критерием</w:t>
      </w:r>
      <w:r w:rsidR="008E5E32" w:rsidRPr="009A3049">
        <w:rPr>
          <w:rFonts w:ascii="Times New Roman" w:hAnsi="Times New Roman" w:cs="Times New Roman"/>
          <w:sz w:val="28"/>
          <w:szCs w:val="28"/>
        </w:rPr>
        <w:t>.</w:t>
      </w:r>
      <w:r w:rsidR="00C7169F" w:rsidRPr="009A3049">
        <w:rPr>
          <w:rFonts w:ascii="Times New Roman" w:hAnsi="Times New Roman" w:cs="Times New Roman"/>
          <w:sz w:val="28"/>
          <w:szCs w:val="28"/>
        </w:rPr>
        <w:t xml:space="preserve"> </w:t>
      </w:r>
      <w:r w:rsidRPr="009A3049">
        <w:rPr>
          <w:rFonts w:ascii="Times New Roman" w:hAnsi="Times New Roman" w:cs="Times New Roman"/>
          <w:sz w:val="28"/>
          <w:szCs w:val="28"/>
        </w:rPr>
        <w:t xml:space="preserve">Эта группа включает население в возрасте от 14 до 30 лет, а в некоторых случаях, определенных нормативными правовыми актами Российской Федерации и </w:t>
      </w:r>
      <w:r w:rsidR="002E0A61" w:rsidRPr="009A3049">
        <w:rPr>
          <w:rFonts w:ascii="Times New Roman" w:hAnsi="Times New Roman" w:cs="Times New Roman"/>
          <w:sz w:val="28"/>
          <w:szCs w:val="28"/>
        </w:rPr>
        <w:t>её</w:t>
      </w:r>
      <w:r w:rsidRPr="009A3049">
        <w:rPr>
          <w:rFonts w:ascii="Times New Roman" w:hAnsi="Times New Roman" w:cs="Times New Roman"/>
          <w:sz w:val="28"/>
          <w:szCs w:val="28"/>
        </w:rPr>
        <w:t xml:space="preserve"> субъектов, – до 35 и более лет, имеющих постоянное место жительства в Российской Федерации или </w:t>
      </w:r>
      <w:r w:rsidR="00A44503" w:rsidRPr="009A3049">
        <w:rPr>
          <w:rFonts w:ascii="Times New Roman" w:hAnsi="Times New Roman" w:cs="Times New Roman"/>
          <w:sz w:val="28"/>
          <w:szCs w:val="28"/>
        </w:rPr>
        <w:t>граждан</w:t>
      </w:r>
      <w:r w:rsidR="00C7169F" w:rsidRPr="009A3049">
        <w:rPr>
          <w:rFonts w:ascii="Times New Roman" w:hAnsi="Times New Roman" w:cs="Times New Roman"/>
          <w:sz w:val="28"/>
          <w:szCs w:val="28"/>
        </w:rPr>
        <w:t xml:space="preserve"> </w:t>
      </w:r>
      <w:r w:rsidR="00A44503" w:rsidRPr="009A3049">
        <w:rPr>
          <w:rFonts w:ascii="Times New Roman" w:hAnsi="Times New Roman" w:cs="Times New Roman"/>
          <w:sz w:val="28"/>
          <w:szCs w:val="28"/>
        </w:rPr>
        <w:t>Российской Федерации</w:t>
      </w:r>
      <w:r w:rsidR="00A770A7" w:rsidRPr="009A3049">
        <w:rPr>
          <w:rFonts w:ascii="Times New Roman" w:hAnsi="Times New Roman" w:cs="Times New Roman"/>
          <w:sz w:val="28"/>
          <w:szCs w:val="28"/>
        </w:rPr>
        <w:t>,</w:t>
      </w:r>
      <w:r w:rsidR="00A44503" w:rsidRPr="009A3049">
        <w:rPr>
          <w:rFonts w:ascii="Times New Roman" w:hAnsi="Times New Roman" w:cs="Times New Roman"/>
          <w:sz w:val="28"/>
          <w:szCs w:val="28"/>
        </w:rPr>
        <w:t xml:space="preserve"> </w:t>
      </w:r>
      <w:r w:rsidRPr="009A3049">
        <w:rPr>
          <w:rFonts w:ascii="Times New Roman" w:hAnsi="Times New Roman" w:cs="Times New Roman"/>
          <w:sz w:val="28"/>
          <w:szCs w:val="28"/>
        </w:rPr>
        <w:t>проживающих за рубежом</w:t>
      </w:r>
      <w:r w:rsidR="008E5E32" w:rsidRPr="009A3049">
        <w:rPr>
          <w:rFonts w:ascii="Times New Roman" w:hAnsi="Times New Roman" w:cs="Times New Roman"/>
          <w:sz w:val="28"/>
          <w:szCs w:val="28"/>
        </w:rPr>
        <w:t xml:space="preserve">. </w:t>
      </w:r>
      <w:r w:rsidR="00F41553" w:rsidRPr="009A3049">
        <w:rPr>
          <w:rFonts w:ascii="Times New Roman" w:hAnsi="Times New Roman" w:cs="Times New Roman"/>
          <w:sz w:val="28"/>
          <w:szCs w:val="28"/>
        </w:rPr>
        <w:t>В Российской Федерации в 2014</w:t>
      </w:r>
      <w:r w:rsidR="003A3856" w:rsidRPr="009A3049">
        <w:rPr>
          <w:rFonts w:ascii="Times New Roman" w:hAnsi="Times New Roman" w:cs="Times New Roman"/>
          <w:sz w:val="28"/>
          <w:szCs w:val="28"/>
        </w:rPr>
        <w:t> </w:t>
      </w:r>
      <w:r w:rsidR="00F41553" w:rsidRPr="009A3049">
        <w:rPr>
          <w:rFonts w:ascii="Times New Roman" w:hAnsi="Times New Roman" w:cs="Times New Roman"/>
          <w:sz w:val="28"/>
          <w:szCs w:val="28"/>
        </w:rPr>
        <w:t>году</w:t>
      </w:r>
      <w:r w:rsidRPr="009A3049">
        <w:rPr>
          <w:rFonts w:ascii="Times New Roman" w:hAnsi="Times New Roman" w:cs="Times New Roman"/>
          <w:sz w:val="28"/>
          <w:szCs w:val="28"/>
        </w:rPr>
        <w:t xml:space="preserve"> проживало более 34 </w:t>
      </w:r>
      <w:r w:rsidR="00463F7D" w:rsidRPr="009A3049">
        <w:rPr>
          <w:rFonts w:ascii="Times New Roman" w:hAnsi="Times New Roman" w:cs="Times New Roman"/>
          <w:sz w:val="28"/>
          <w:szCs w:val="28"/>
        </w:rPr>
        <w:t>млн</w:t>
      </w:r>
      <w:r w:rsidRPr="009A3049">
        <w:rPr>
          <w:rFonts w:ascii="Times New Roman" w:hAnsi="Times New Roman" w:cs="Times New Roman"/>
          <w:sz w:val="28"/>
          <w:szCs w:val="28"/>
        </w:rPr>
        <w:t xml:space="preserve"> чел</w:t>
      </w:r>
      <w:r w:rsidR="00486FB3" w:rsidRPr="009A3049">
        <w:rPr>
          <w:rFonts w:ascii="Times New Roman" w:hAnsi="Times New Roman" w:cs="Times New Roman"/>
          <w:sz w:val="28"/>
          <w:szCs w:val="28"/>
        </w:rPr>
        <w:t>овек</w:t>
      </w:r>
      <w:r w:rsidRPr="009A3049">
        <w:rPr>
          <w:rFonts w:ascii="Times New Roman" w:hAnsi="Times New Roman" w:cs="Times New Roman"/>
          <w:sz w:val="28"/>
          <w:szCs w:val="28"/>
        </w:rPr>
        <w:t xml:space="preserve"> в возрасте от 14 до 30 лет включительно, что составило около 24% численности населения страны.</w:t>
      </w:r>
    </w:p>
    <w:p w:rsidR="00F41553" w:rsidRPr="009A3049" w:rsidRDefault="00BE7BB3" w:rsidP="00801C91">
      <w:pPr>
        <w:pStyle w:val="ab"/>
        <w:spacing w:before="0" w:beforeAutospacing="0" w:after="0" w:afterAutospacing="0"/>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Тревожным фактором является</w:t>
      </w:r>
      <w:r w:rsidR="008F245C" w:rsidRPr="009A3049">
        <w:rPr>
          <w:rFonts w:ascii="Times New Roman" w:hAnsi="Times New Roman" w:cs="Times New Roman"/>
          <w:sz w:val="28"/>
          <w:szCs w:val="28"/>
        </w:rPr>
        <w:t xml:space="preserve"> </w:t>
      </w:r>
      <w:r w:rsidR="00927B81" w:rsidRPr="009A3049">
        <w:rPr>
          <w:rFonts w:ascii="Times New Roman" w:hAnsi="Times New Roman" w:cs="Times New Roman"/>
          <w:sz w:val="28"/>
          <w:szCs w:val="28"/>
        </w:rPr>
        <w:t>диспропорция расселения граждан по территории страны</w:t>
      </w:r>
      <w:r w:rsidR="008F245C" w:rsidRPr="009A3049">
        <w:rPr>
          <w:rFonts w:ascii="Times New Roman" w:hAnsi="Times New Roman" w:cs="Times New Roman"/>
          <w:sz w:val="28"/>
          <w:szCs w:val="28"/>
        </w:rPr>
        <w:t>,</w:t>
      </w:r>
      <w:r w:rsidR="00F41553" w:rsidRPr="009A3049">
        <w:rPr>
          <w:rFonts w:ascii="Times New Roman" w:hAnsi="Times New Roman" w:cs="Times New Roman"/>
          <w:sz w:val="28"/>
          <w:szCs w:val="28"/>
        </w:rPr>
        <w:t xml:space="preserve"> сокращение числа </w:t>
      </w:r>
      <w:r w:rsidR="00927B81" w:rsidRPr="009A3049">
        <w:rPr>
          <w:rFonts w:ascii="Times New Roman" w:hAnsi="Times New Roman" w:cs="Times New Roman"/>
          <w:sz w:val="28"/>
          <w:szCs w:val="28"/>
        </w:rPr>
        <w:t>молодых работников, потенциальных молоды</w:t>
      </w:r>
      <w:r w:rsidRPr="009A3049">
        <w:rPr>
          <w:rFonts w:ascii="Times New Roman" w:hAnsi="Times New Roman" w:cs="Times New Roman"/>
          <w:sz w:val="28"/>
          <w:szCs w:val="28"/>
        </w:rPr>
        <w:t>х матерей и молодых семей</w:t>
      </w:r>
      <w:r w:rsidR="00190672" w:rsidRPr="009A3049">
        <w:rPr>
          <w:rFonts w:ascii="Times New Roman" w:hAnsi="Times New Roman" w:cs="Times New Roman"/>
          <w:sz w:val="28"/>
          <w:szCs w:val="28"/>
        </w:rPr>
        <w:t xml:space="preserve">. </w:t>
      </w:r>
    </w:p>
    <w:p w:rsidR="00B32007" w:rsidRPr="009A3049" w:rsidRDefault="00F41553" w:rsidP="00801C91">
      <w:pPr>
        <w:pStyle w:val="ab"/>
        <w:spacing w:before="0" w:beforeAutospacing="0" w:after="0" w:afterAutospacing="0"/>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 xml:space="preserve">Наибольшая абсолютная </w:t>
      </w:r>
      <w:r w:rsidR="00B32007" w:rsidRPr="009A3049">
        <w:rPr>
          <w:rFonts w:ascii="Times New Roman" w:hAnsi="Times New Roman" w:cs="Times New Roman"/>
          <w:sz w:val="28"/>
          <w:szCs w:val="28"/>
        </w:rPr>
        <w:t xml:space="preserve">численность </w:t>
      </w:r>
      <w:r w:rsidR="00587EA2" w:rsidRPr="009A3049">
        <w:rPr>
          <w:rFonts w:ascii="Times New Roman" w:hAnsi="Times New Roman" w:cs="Times New Roman"/>
          <w:sz w:val="28"/>
          <w:szCs w:val="28"/>
        </w:rPr>
        <w:t>молодёж</w:t>
      </w:r>
      <w:r w:rsidR="00B32007" w:rsidRPr="009A3049">
        <w:rPr>
          <w:rFonts w:ascii="Times New Roman" w:hAnsi="Times New Roman" w:cs="Times New Roman"/>
          <w:sz w:val="28"/>
          <w:szCs w:val="28"/>
        </w:rPr>
        <w:t>и в возрасте 14–30 лет (боле</w:t>
      </w:r>
      <w:r w:rsidR="003A3856" w:rsidRPr="009A3049">
        <w:rPr>
          <w:rFonts w:ascii="Times New Roman" w:hAnsi="Times New Roman" w:cs="Times New Roman"/>
          <w:sz w:val="28"/>
          <w:szCs w:val="28"/>
        </w:rPr>
        <w:t>е 1 </w:t>
      </w:r>
      <w:r w:rsidR="00463F7D" w:rsidRPr="009A3049">
        <w:rPr>
          <w:rFonts w:ascii="Times New Roman" w:hAnsi="Times New Roman" w:cs="Times New Roman"/>
          <w:sz w:val="28"/>
          <w:szCs w:val="28"/>
        </w:rPr>
        <w:t>млн</w:t>
      </w:r>
      <w:r w:rsidR="003A3856" w:rsidRPr="009A3049">
        <w:rPr>
          <w:rFonts w:ascii="Times New Roman" w:hAnsi="Times New Roman" w:cs="Times New Roman"/>
          <w:sz w:val="28"/>
          <w:szCs w:val="28"/>
        </w:rPr>
        <w:t> </w:t>
      </w:r>
      <w:r w:rsidR="008F1AA7" w:rsidRPr="009A3049">
        <w:rPr>
          <w:rFonts w:ascii="Times New Roman" w:hAnsi="Times New Roman" w:cs="Times New Roman"/>
          <w:sz w:val="28"/>
          <w:szCs w:val="28"/>
        </w:rPr>
        <w:t>чел.) проживала в 2014</w:t>
      </w:r>
      <w:r w:rsidR="00963B0D" w:rsidRPr="009A3049">
        <w:rPr>
          <w:rFonts w:ascii="Times New Roman" w:hAnsi="Times New Roman" w:cs="Times New Roman"/>
          <w:sz w:val="28"/>
          <w:szCs w:val="28"/>
        </w:rPr>
        <w:t> </w:t>
      </w:r>
      <w:r w:rsidR="00B32007" w:rsidRPr="009A3049">
        <w:rPr>
          <w:rFonts w:ascii="Times New Roman" w:hAnsi="Times New Roman" w:cs="Times New Roman"/>
          <w:sz w:val="28"/>
          <w:szCs w:val="28"/>
        </w:rPr>
        <w:t>г</w:t>
      </w:r>
      <w:r w:rsidR="008F1AA7" w:rsidRPr="009A3049">
        <w:rPr>
          <w:rFonts w:ascii="Times New Roman" w:hAnsi="Times New Roman" w:cs="Times New Roman"/>
          <w:sz w:val="28"/>
          <w:szCs w:val="28"/>
        </w:rPr>
        <w:t>оду</w:t>
      </w:r>
      <w:r w:rsidR="00B32007" w:rsidRPr="009A3049">
        <w:rPr>
          <w:rFonts w:ascii="Times New Roman" w:hAnsi="Times New Roman" w:cs="Times New Roman"/>
          <w:sz w:val="28"/>
          <w:szCs w:val="28"/>
        </w:rPr>
        <w:t xml:space="preserve"> в Москве</w:t>
      </w:r>
      <w:r w:rsidR="00C7169F" w:rsidRPr="009A3049">
        <w:rPr>
          <w:rFonts w:ascii="Times New Roman" w:hAnsi="Times New Roman" w:cs="Times New Roman"/>
          <w:sz w:val="28"/>
          <w:szCs w:val="28"/>
        </w:rPr>
        <w:t xml:space="preserve"> </w:t>
      </w:r>
      <w:r w:rsidR="00963B0D" w:rsidRPr="009A3049">
        <w:rPr>
          <w:rFonts w:ascii="Times New Roman" w:hAnsi="Times New Roman" w:cs="Times New Roman"/>
          <w:sz w:val="28"/>
          <w:szCs w:val="28"/>
        </w:rPr>
        <w:t>– 2 </w:t>
      </w:r>
      <w:r w:rsidR="00B32007" w:rsidRPr="009A3049">
        <w:rPr>
          <w:rFonts w:ascii="Times New Roman" w:hAnsi="Times New Roman" w:cs="Times New Roman"/>
          <w:sz w:val="28"/>
          <w:szCs w:val="28"/>
        </w:rPr>
        <w:t>305 тыс. че</w:t>
      </w:r>
      <w:r w:rsidR="00963B0D" w:rsidRPr="009A3049">
        <w:rPr>
          <w:rFonts w:ascii="Times New Roman" w:hAnsi="Times New Roman" w:cs="Times New Roman"/>
          <w:sz w:val="28"/>
          <w:szCs w:val="28"/>
        </w:rPr>
        <w:t>л., Республике Башкортостан – 1 </w:t>
      </w:r>
      <w:r w:rsidR="00B32007" w:rsidRPr="009A3049">
        <w:rPr>
          <w:rFonts w:ascii="Times New Roman" w:hAnsi="Times New Roman" w:cs="Times New Roman"/>
          <w:sz w:val="28"/>
          <w:szCs w:val="28"/>
        </w:rPr>
        <w:t>690 ты</w:t>
      </w:r>
      <w:r w:rsidR="00963B0D" w:rsidRPr="009A3049">
        <w:rPr>
          <w:rFonts w:ascii="Times New Roman" w:hAnsi="Times New Roman" w:cs="Times New Roman"/>
          <w:sz w:val="28"/>
          <w:szCs w:val="28"/>
        </w:rPr>
        <w:t>с. чел., Краснодарском крае – 1 </w:t>
      </w:r>
      <w:r w:rsidR="00B32007" w:rsidRPr="009A3049">
        <w:rPr>
          <w:rFonts w:ascii="Times New Roman" w:hAnsi="Times New Roman" w:cs="Times New Roman"/>
          <w:sz w:val="28"/>
          <w:szCs w:val="28"/>
        </w:rPr>
        <w:t>225,7 тыс. чел.</w:t>
      </w:r>
    </w:p>
    <w:p w:rsidR="00B32007" w:rsidRPr="009A3049" w:rsidRDefault="00B32007"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 xml:space="preserve">Наименьшая абсолютная численность </w:t>
      </w:r>
      <w:r w:rsidR="00587EA2" w:rsidRPr="009A3049">
        <w:rPr>
          <w:rFonts w:ascii="Times New Roman" w:hAnsi="Times New Roman" w:cs="Times New Roman"/>
          <w:sz w:val="28"/>
          <w:szCs w:val="28"/>
        </w:rPr>
        <w:t>молодёж</w:t>
      </w:r>
      <w:r w:rsidRPr="009A3049">
        <w:rPr>
          <w:rFonts w:ascii="Times New Roman" w:hAnsi="Times New Roman" w:cs="Times New Roman"/>
          <w:sz w:val="28"/>
          <w:szCs w:val="28"/>
        </w:rPr>
        <w:t xml:space="preserve">и в возрасте 14–30 лет (менее </w:t>
      </w:r>
      <w:r w:rsidR="008F1AA7" w:rsidRPr="009A3049">
        <w:rPr>
          <w:rFonts w:ascii="Times New Roman" w:hAnsi="Times New Roman" w:cs="Times New Roman"/>
          <w:sz w:val="28"/>
          <w:szCs w:val="28"/>
        </w:rPr>
        <w:t>100 тыс. чел.) проживала в 2014</w:t>
      </w:r>
      <w:r w:rsidR="00963B0D" w:rsidRPr="009A3049">
        <w:rPr>
          <w:rFonts w:ascii="Times New Roman" w:hAnsi="Times New Roman" w:cs="Times New Roman"/>
          <w:sz w:val="28"/>
          <w:szCs w:val="28"/>
        </w:rPr>
        <w:t> </w:t>
      </w:r>
      <w:r w:rsidRPr="009A3049">
        <w:rPr>
          <w:rFonts w:ascii="Times New Roman" w:hAnsi="Times New Roman" w:cs="Times New Roman"/>
          <w:sz w:val="28"/>
          <w:szCs w:val="28"/>
        </w:rPr>
        <w:t>г</w:t>
      </w:r>
      <w:r w:rsidR="008F1AA7" w:rsidRPr="009A3049">
        <w:rPr>
          <w:rFonts w:ascii="Times New Roman" w:hAnsi="Times New Roman" w:cs="Times New Roman"/>
          <w:sz w:val="28"/>
          <w:szCs w:val="28"/>
        </w:rPr>
        <w:t>оду</w:t>
      </w:r>
      <w:r w:rsidRPr="009A3049">
        <w:rPr>
          <w:rFonts w:ascii="Times New Roman" w:hAnsi="Times New Roman" w:cs="Times New Roman"/>
          <w:sz w:val="28"/>
          <w:szCs w:val="28"/>
        </w:rPr>
        <w:t xml:space="preserve"> в Чукотском автономном округе – 12,9 тыс. чел., Магаданской области – 38,6 тыс. чел., Республике Алтай – 51,9 тыс. чел. </w:t>
      </w:r>
    </w:p>
    <w:p w:rsidR="00B32007" w:rsidRPr="009A3049" w:rsidRDefault="00B32007" w:rsidP="00801C91">
      <w:pPr>
        <w:ind w:right="142" w:firstLine="709"/>
        <w:jc w:val="both"/>
        <w:rPr>
          <w:rFonts w:ascii="Times New Roman" w:hAnsi="Times New Roman" w:cs="Times New Roman"/>
          <w:bCs/>
          <w:sz w:val="28"/>
          <w:szCs w:val="28"/>
        </w:rPr>
      </w:pPr>
      <w:r w:rsidRPr="009A3049">
        <w:rPr>
          <w:rFonts w:ascii="Times New Roman" w:hAnsi="Times New Roman" w:cs="Times New Roman"/>
          <w:bCs/>
          <w:sz w:val="28"/>
          <w:szCs w:val="28"/>
        </w:rPr>
        <w:t xml:space="preserve">Российская </w:t>
      </w:r>
      <w:r w:rsidR="00587EA2" w:rsidRPr="009A3049">
        <w:rPr>
          <w:rFonts w:ascii="Times New Roman" w:hAnsi="Times New Roman" w:cs="Times New Roman"/>
          <w:bCs/>
          <w:sz w:val="28"/>
          <w:szCs w:val="28"/>
        </w:rPr>
        <w:t>молодёж</w:t>
      </w:r>
      <w:r w:rsidRPr="009A3049">
        <w:rPr>
          <w:rFonts w:ascii="Times New Roman" w:hAnsi="Times New Roman" w:cs="Times New Roman"/>
          <w:bCs/>
          <w:sz w:val="28"/>
          <w:szCs w:val="28"/>
        </w:rPr>
        <w:t>ь концен</w:t>
      </w:r>
      <w:r w:rsidR="00F41553" w:rsidRPr="009A3049">
        <w:rPr>
          <w:rFonts w:ascii="Times New Roman" w:hAnsi="Times New Roman" w:cs="Times New Roman"/>
          <w:bCs/>
          <w:sz w:val="28"/>
          <w:szCs w:val="28"/>
        </w:rPr>
        <w:t xml:space="preserve">трируется в городах. </w:t>
      </w:r>
      <w:r w:rsidR="00BE7BB3" w:rsidRPr="009A3049">
        <w:rPr>
          <w:rFonts w:ascii="Times New Roman" w:hAnsi="Times New Roman" w:cs="Times New Roman"/>
          <w:bCs/>
          <w:sz w:val="28"/>
          <w:szCs w:val="28"/>
        </w:rPr>
        <w:t>Так</w:t>
      </w:r>
      <w:r w:rsidR="00D727EB" w:rsidRPr="009A3049">
        <w:rPr>
          <w:rFonts w:ascii="Times New Roman" w:hAnsi="Times New Roman" w:cs="Times New Roman"/>
          <w:bCs/>
          <w:sz w:val="28"/>
          <w:szCs w:val="28"/>
        </w:rPr>
        <w:t>,</w:t>
      </w:r>
      <w:r w:rsidR="00BE7BB3" w:rsidRPr="009A3049">
        <w:rPr>
          <w:rFonts w:ascii="Times New Roman" w:hAnsi="Times New Roman" w:cs="Times New Roman"/>
          <w:bCs/>
          <w:sz w:val="28"/>
          <w:szCs w:val="28"/>
        </w:rPr>
        <w:t xml:space="preserve"> в 2014</w:t>
      </w:r>
      <w:r w:rsidR="00F41553" w:rsidRPr="009A3049">
        <w:rPr>
          <w:rFonts w:ascii="Times New Roman" w:hAnsi="Times New Roman" w:cs="Times New Roman"/>
          <w:bCs/>
          <w:sz w:val="28"/>
          <w:szCs w:val="28"/>
        </w:rPr>
        <w:t xml:space="preserve"> </w:t>
      </w:r>
      <w:r w:rsidRPr="009A3049">
        <w:rPr>
          <w:rFonts w:ascii="Times New Roman" w:hAnsi="Times New Roman" w:cs="Times New Roman"/>
          <w:bCs/>
          <w:sz w:val="28"/>
          <w:szCs w:val="28"/>
        </w:rPr>
        <w:t>г</w:t>
      </w:r>
      <w:r w:rsidR="00F41553" w:rsidRPr="009A3049">
        <w:rPr>
          <w:rFonts w:ascii="Times New Roman" w:hAnsi="Times New Roman" w:cs="Times New Roman"/>
          <w:bCs/>
          <w:sz w:val="28"/>
          <w:szCs w:val="28"/>
        </w:rPr>
        <w:t>оду</w:t>
      </w:r>
      <w:r w:rsidRPr="009A3049">
        <w:rPr>
          <w:rFonts w:ascii="Times New Roman" w:hAnsi="Times New Roman" w:cs="Times New Roman"/>
          <w:bCs/>
          <w:sz w:val="28"/>
          <w:szCs w:val="28"/>
        </w:rPr>
        <w:t xml:space="preserve"> численность </w:t>
      </w:r>
      <w:r w:rsidR="00587EA2" w:rsidRPr="009A3049">
        <w:rPr>
          <w:rFonts w:ascii="Times New Roman" w:hAnsi="Times New Roman" w:cs="Times New Roman"/>
          <w:bCs/>
          <w:sz w:val="28"/>
          <w:szCs w:val="28"/>
        </w:rPr>
        <w:t>молодёж</w:t>
      </w:r>
      <w:r w:rsidRPr="009A3049">
        <w:rPr>
          <w:rFonts w:ascii="Times New Roman" w:hAnsi="Times New Roman" w:cs="Times New Roman"/>
          <w:bCs/>
          <w:sz w:val="28"/>
          <w:szCs w:val="28"/>
        </w:rPr>
        <w:t xml:space="preserve">и в городах России составила 27,4 </w:t>
      </w:r>
      <w:r w:rsidR="00463F7D" w:rsidRPr="009A3049">
        <w:rPr>
          <w:rFonts w:ascii="Times New Roman" w:hAnsi="Times New Roman" w:cs="Times New Roman"/>
          <w:bCs/>
          <w:sz w:val="28"/>
          <w:szCs w:val="28"/>
        </w:rPr>
        <w:t>млн</w:t>
      </w:r>
      <w:r w:rsidRPr="009A3049">
        <w:rPr>
          <w:rFonts w:ascii="Times New Roman" w:hAnsi="Times New Roman" w:cs="Times New Roman"/>
          <w:bCs/>
          <w:sz w:val="28"/>
          <w:szCs w:val="28"/>
        </w:rPr>
        <w:t xml:space="preserve"> чел., а в сельской местности – 7,1 </w:t>
      </w:r>
      <w:r w:rsidR="00463F7D" w:rsidRPr="009A3049">
        <w:rPr>
          <w:rFonts w:ascii="Times New Roman" w:hAnsi="Times New Roman" w:cs="Times New Roman"/>
          <w:bCs/>
          <w:sz w:val="28"/>
          <w:szCs w:val="28"/>
        </w:rPr>
        <w:t>млн</w:t>
      </w:r>
      <w:r w:rsidRPr="009A3049">
        <w:rPr>
          <w:rFonts w:ascii="Times New Roman" w:hAnsi="Times New Roman" w:cs="Times New Roman"/>
          <w:bCs/>
          <w:sz w:val="28"/>
          <w:szCs w:val="28"/>
        </w:rPr>
        <w:t xml:space="preserve"> чел. Причем, в городах и с</w:t>
      </w:r>
      <w:r w:rsidR="00D727EB" w:rsidRPr="009A3049">
        <w:rPr>
          <w:rFonts w:ascii="Times New Roman" w:hAnsi="Times New Roman" w:cs="Times New Roman"/>
          <w:bCs/>
          <w:sz w:val="28"/>
          <w:szCs w:val="28"/>
        </w:rPr>
        <w:t>ё</w:t>
      </w:r>
      <w:r w:rsidRPr="009A3049">
        <w:rPr>
          <w:rFonts w:ascii="Times New Roman" w:hAnsi="Times New Roman" w:cs="Times New Roman"/>
          <w:bCs/>
          <w:sz w:val="28"/>
          <w:szCs w:val="28"/>
        </w:rPr>
        <w:t>лах в 2014 г</w:t>
      </w:r>
      <w:r w:rsidR="008F1AA7" w:rsidRPr="009A3049">
        <w:rPr>
          <w:rFonts w:ascii="Times New Roman" w:hAnsi="Times New Roman" w:cs="Times New Roman"/>
          <w:bCs/>
          <w:sz w:val="28"/>
          <w:szCs w:val="28"/>
        </w:rPr>
        <w:t>оду</w:t>
      </w:r>
      <w:r w:rsidRPr="009A3049">
        <w:rPr>
          <w:rFonts w:ascii="Times New Roman" w:hAnsi="Times New Roman" w:cs="Times New Roman"/>
          <w:bCs/>
          <w:sz w:val="28"/>
          <w:szCs w:val="28"/>
        </w:rPr>
        <w:t xml:space="preserve"> среди </w:t>
      </w:r>
      <w:r w:rsidR="00587EA2" w:rsidRPr="009A3049">
        <w:rPr>
          <w:rFonts w:ascii="Times New Roman" w:hAnsi="Times New Roman" w:cs="Times New Roman"/>
          <w:bCs/>
          <w:sz w:val="28"/>
          <w:szCs w:val="28"/>
        </w:rPr>
        <w:t>молодёж</w:t>
      </w:r>
      <w:r w:rsidRPr="009A3049">
        <w:rPr>
          <w:rFonts w:ascii="Times New Roman" w:hAnsi="Times New Roman" w:cs="Times New Roman"/>
          <w:bCs/>
          <w:sz w:val="28"/>
          <w:szCs w:val="28"/>
        </w:rPr>
        <w:t xml:space="preserve">и преобладала старшая возрастная группа – 25–29 лет – 9,6 </w:t>
      </w:r>
      <w:r w:rsidR="00463F7D" w:rsidRPr="009A3049">
        <w:rPr>
          <w:rFonts w:ascii="Times New Roman" w:hAnsi="Times New Roman" w:cs="Times New Roman"/>
          <w:bCs/>
          <w:sz w:val="28"/>
          <w:szCs w:val="28"/>
        </w:rPr>
        <w:t>млн</w:t>
      </w:r>
      <w:r w:rsidRPr="009A3049">
        <w:rPr>
          <w:rFonts w:ascii="Times New Roman" w:hAnsi="Times New Roman" w:cs="Times New Roman"/>
          <w:bCs/>
          <w:sz w:val="28"/>
          <w:szCs w:val="28"/>
        </w:rPr>
        <w:t xml:space="preserve"> чел. и 2,8 </w:t>
      </w:r>
      <w:r w:rsidR="00463F7D" w:rsidRPr="009A3049">
        <w:rPr>
          <w:rFonts w:ascii="Times New Roman" w:hAnsi="Times New Roman" w:cs="Times New Roman"/>
          <w:bCs/>
          <w:sz w:val="28"/>
          <w:szCs w:val="28"/>
        </w:rPr>
        <w:t>млн</w:t>
      </w:r>
      <w:r w:rsidRPr="009A3049">
        <w:rPr>
          <w:rFonts w:ascii="Times New Roman" w:hAnsi="Times New Roman" w:cs="Times New Roman"/>
          <w:bCs/>
          <w:sz w:val="28"/>
          <w:szCs w:val="28"/>
        </w:rPr>
        <w:t xml:space="preserve"> чел. соответственно.</w:t>
      </w:r>
    </w:p>
    <w:p w:rsidR="00801C91" w:rsidRPr="00586A9C" w:rsidRDefault="00B32007" w:rsidP="00801C91">
      <w:pPr>
        <w:ind w:right="142" w:firstLine="709"/>
        <w:jc w:val="both"/>
        <w:rPr>
          <w:rFonts w:ascii="Times New Roman" w:hAnsi="Times New Roman" w:cs="Times New Roman"/>
          <w:bCs/>
          <w:sz w:val="28"/>
          <w:szCs w:val="28"/>
        </w:rPr>
      </w:pPr>
      <w:r w:rsidRPr="009A3049">
        <w:rPr>
          <w:rFonts w:ascii="Times New Roman" w:hAnsi="Times New Roman" w:cs="Times New Roman"/>
          <w:bCs/>
          <w:sz w:val="28"/>
          <w:szCs w:val="28"/>
        </w:rPr>
        <w:t xml:space="preserve">Доля </w:t>
      </w:r>
      <w:r w:rsidR="00587EA2" w:rsidRPr="009A3049">
        <w:rPr>
          <w:rFonts w:ascii="Times New Roman" w:hAnsi="Times New Roman" w:cs="Times New Roman"/>
          <w:bCs/>
          <w:sz w:val="28"/>
          <w:szCs w:val="28"/>
        </w:rPr>
        <w:t>молодёж</w:t>
      </w:r>
      <w:r w:rsidRPr="009A3049">
        <w:rPr>
          <w:rFonts w:ascii="Times New Roman" w:hAnsi="Times New Roman" w:cs="Times New Roman"/>
          <w:bCs/>
          <w:sz w:val="28"/>
          <w:szCs w:val="28"/>
        </w:rPr>
        <w:t xml:space="preserve">и в структуре населения </w:t>
      </w:r>
      <w:r w:rsidR="009B7C3A" w:rsidRPr="009A3049">
        <w:rPr>
          <w:rFonts w:ascii="Times New Roman" w:hAnsi="Times New Roman" w:cs="Times New Roman"/>
          <w:bCs/>
          <w:sz w:val="28"/>
          <w:szCs w:val="28"/>
        </w:rPr>
        <w:t xml:space="preserve">Российской Федерации </w:t>
      </w:r>
      <w:r w:rsidRPr="009A3049">
        <w:rPr>
          <w:rFonts w:ascii="Times New Roman" w:hAnsi="Times New Roman" w:cs="Times New Roman"/>
          <w:bCs/>
          <w:sz w:val="28"/>
          <w:szCs w:val="28"/>
        </w:rPr>
        <w:t xml:space="preserve">имеет существенные региональные отличия. </w:t>
      </w:r>
    </w:p>
    <w:p w:rsidR="00B32007" w:rsidRPr="009A3049" w:rsidRDefault="00B32007" w:rsidP="00801C91">
      <w:pPr>
        <w:ind w:right="142" w:firstLine="709"/>
        <w:jc w:val="both"/>
        <w:rPr>
          <w:rFonts w:ascii="Times New Roman" w:hAnsi="Times New Roman" w:cs="Times New Roman"/>
          <w:sz w:val="28"/>
          <w:szCs w:val="28"/>
        </w:rPr>
      </w:pPr>
      <w:r w:rsidRPr="009A3049">
        <w:rPr>
          <w:rFonts w:ascii="Times New Roman" w:hAnsi="Times New Roman" w:cs="Times New Roman"/>
          <w:bCs/>
          <w:sz w:val="28"/>
          <w:szCs w:val="28"/>
        </w:rPr>
        <w:t xml:space="preserve">Согласно статистическим данным Федеральной службы государственной статистики, </w:t>
      </w:r>
      <w:r w:rsidRPr="009A3049">
        <w:rPr>
          <w:rFonts w:ascii="Times New Roman" w:hAnsi="Times New Roman" w:cs="Times New Roman"/>
          <w:sz w:val="28"/>
          <w:szCs w:val="28"/>
        </w:rPr>
        <w:t xml:space="preserve">наибольшая доля </w:t>
      </w:r>
      <w:r w:rsidR="00587EA2" w:rsidRPr="009A3049">
        <w:rPr>
          <w:rFonts w:ascii="Times New Roman" w:hAnsi="Times New Roman" w:cs="Times New Roman"/>
          <w:sz w:val="28"/>
          <w:szCs w:val="28"/>
        </w:rPr>
        <w:t>молодёж</w:t>
      </w:r>
      <w:r w:rsidRPr="009A3049">
        <w:rPr>
          <w:rFonts w:ascii="Times New Roman" w:hAnsi="Times New Roman" w:cs="Times New Roman"/>
          <w:sz w:val="28"/>
          <w:szCs w:val="28"/>
        </w:rPr>
        <w:t xml:space="preserve">и </w:t>
      </w:r>
      <w:r w:rsidRPr="009A3049">
        <w:rPr>
          <w:rFonts w:ascii="Times New Roman" w:hAnsi="Times New Roman" w:cs="Times New Roman"/>
          <w:bCs/>
          <w:sz w:val="28"/>
          <w:szCs w:val="28"/>
        </w:rPr>
        <w:t>в возрасте 14–30 лет</w:t>
      </w:r>
      <w:r w:rsidRPr="009A3049">
        <w:rPr>
          <w:rFonts w:ascii="Times New Roman" w:hAnsi="Times New Roman" w:cs="Times New Roman"/>
          <w:sz w:val="28"/>
          <w:szCs w:val="28"/>
        </w:rPr>
        <w:t xml:space="preserve"> по отношению к общей численности населения в субъекте Российской Федерации </w:t>
      </w:r>
      <w:r w:rsidR="008F1AA7" w:rsidRPr="009A3049">
        <w:rPr>
          <w:rFonts w:ascii="Times New Roman" w:hAnsi="Times New Roman" w:cs="Times New Roman"/>
          <w:sz w:val="28"/>
          <w:szCs w:val="28"/>
        </w:rPr>
        <w:t>(не менее 30%) проживала в 2014</w:t>
      </w:r>
      <w:r w:rsidR="00963B0D" w:rsidRPr="009A3049">
        <w:rPr>
          <w:rFonts w:ascii="Times New Roman" w:hAnsi="Times New Roman" w:cs="Times New Roman"/>
          <w:sz w:val="28"/>
          <w:szCs w:val="28"/>
        </w:rPr>
        <w:t> </w:t>
      </w:r>
      <w:r w:rsidRPr="009A3049">
        <w:rPr>
          <w:rFonts w:ascii="Times New Roman" w:hAnsi="Times New Roman" w:cs="Times New Roman"/>
          <w:sz w:val="28"/>
          <w:szCs w:val="28"/>
        </w:rPr>
        <w:t>г</w:t>
      </w:r>
      <w:r w:rsidR="008F1AA7" w:rsidRPr="009A3049">
        <w:rPr>
          <w:rFonts w:ascii="Times New Roman" w:hAnsi="Times New Roman" w:cs="Times New Roman"/>
          <w:sz w:val="28"/>
          <w:szCs w:val="28"/>
        </w:rPr>
        <w:t>оду</w:t>
      </w:r>
      <w:r w:rsidRPr="009A3049">
        <w:rPr>
          <w:rFonts w:ascii="Times New Roman" w:hAnsi="Times New Roman" w:cs="Times New Roman"/>
          <w:sz w:val="28"/>
          <w:szCs w:val="28"/>
        </w:rPr>
        <w:t xml:space="preserve"> в следующих регионах: Республика Башкортостан</w:t>
      </w:r>
      <w:r w:rsidR="00D727EB" w:rsidRPr="009A3049">
        <w:rPr>
          <w:rFonts w:ascii="Times New Roman" w:hAnsi="Times New Roman" w:cs="Times New Roman"/>
          <w:sz w:val="28"/>
          <w:szCs w:val="28"/>
        </w:rPr>
        <w:t xml:space="preserve"> </w:t>
      </w:r>
      <w:r w:rsidR="00D727EB" w:rsidRPr="009A3049">
        <w:rPr>
          <w:rFonts w:ascii="Times New Roman" w:hAnsi="Times New Roman" w:cs="Times New Roman"/>
          <w:bCs/>
          <w:sz w:val="28"/>
          <w:szCs w:val="28"/>
        </w:rPr>
        <w:t>–</w:t>
      </w:r>
      <w:r w:rsidRPr="009A3049">
        <w:rPr>
          <w:rFonts w:ascii="Times New Roman" w:hAnsi="Times New Roman" w:cs="Times New Roman"/>
          <w:sz w:val="28"/>
          <w:szCs w:val="28"/>
        </w:rPr>
        <w:t xml:space="preserve"> 41,9%, Республика Дагестан</w:t>
      </w:r>
      <w:r w:rsidR="00D727EB" w:rsidRPr="009A3049">
        <w:rPr>
          <w:rFonts w:ascii="Times New Roman" w:hAnsi="Times New Roman" w:cs="Times New Roman"/>
          <w:sz w:val="28"/>
          <w:szCs w:val="28"/>
        </w:rPr>
        <w:t xml:space="preserve"> </w:t>
      </w:r>
      <w:r w:rsidR="00D727EB" w:rsidRPr="009A3049">
        <w:rPr>
          <w:rFonts w:ascii="Times New Roman" w:hAnsi="Times New Roman" w:cs="Times New Roman"/>
          <w:bCs/>
          <w:sz w:val="28"/>
          <w:szCs w:val="28"/>
        </w:rPr>
        <w:t>–</w:t>
      </w:r>
      <w:r w:rsidRPr="009A3049">
        <w:rPr>
          <w:rFonts w:ascii="Times New Roman" w:hAnsi="Times New Roman" w:cs="Times New Roman"/>
          <w:sz w:val="28"/>
          <w:szCs w:val="28"/>
        </w:rPr>
        <w:t xml:space="preserve"> 32,7%, Чеченская Республика </w:t>
      </w:r>
      <w:r w:rsidR="00D727EB" w:rsidRPr="009A3049">
        <w:rPr>
          <w:rFonts w:ascii="Times New Roman" w:hAnsi="Times New Roman" w:cs="Times New Roman"/>
          <w:bCs/>
          <w:sz w:val="28"/>
          <w:szCs w:val="28"/>
        </w:rPr>
        <w:t xml:space="preserve">– </w:t>
      </w:r>
      <w:r w:rsidRPr="009A3049">
        <w:rPr>
          <w:rFonts w:ascii="Times New Roman" w:hAnsi="Times New Roman" w:cs="Times New Roman"/>
          <w:sz w:val="28"/>
          <w:szCs w:val="28"/>
        </w:rPr>
        <w:t xml:space="preserve">31%, Республика Калмыкия </w:t>
      </w:r>
      <w:r w:rsidR="00D727EB" w:rsidRPr="009A3049">
        <w:rPr>
          <w:rFonts w:ascii="Times New Roman" w:hAnsi="Times New Roman" w:cs="Times New Roman"/>
          <w:bCs/>
          <w:sz w:val="28"/>
          <w:szCs w:val="28"/>
        </w:rPr>
        <w:t xml:space="preserve">– </w:t>
      </w:r>
      <w:r w:rsidRPr="009A3049">
        <w:rPr>
          <w:rFonts w:ascii="Times New Roman" w:hAnsi="Times New Roman" w:cs="Times New Roman"/>
          <w:sz w:val="28"/>
          <w:szCs w:val="28"/>
        </w:rPr>
        <w:t xml:space="preserve">30%. </w:t>
      </w:r>
    </w:p>
    <w:p w:rsidR="00801C91" w:rsidRPr="00586A9C" w:rsidRDefault="008F1AA7"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 xml:space="preserve">Наименьшая доля </w:t>
      </w:r>
      <w:r w:rsidR="00587EA2" w:rsidRPr="009A3049">
        <w:rPr>
          <w:rFonts w:ascii="Times New Roman" w:hAnsi="Times New Roman" w:cs="Times New Roman"/>
          <w:sz w:val="28"/>
          <w:szCs w:val="28"/>
        </w:rPr>
        <w:t>молодёж</w:t>
      </w:r>
      <w:r w:rsidRPr="009A3049">
        <w:rPr>
          <w:rFonts w:ascii="Times New Roman" w:hAnsi="Times New Roman" w:cs="Times New Roman"/>
          <w:sz w:val="28"/>
          <w:szCs w:val="28"/>
        </w:rPr>
        <w:t>и в 2014</w:t>
      </w:r>
      <w:r w:rsidR="00D727EB" w:rsidRPr="009A3049">
        <w:rPr>
          <w:rFonts w:ascii="Times New Roman" w:hAnsi="Times New Roman" w:cs="Times New Roman"/>
          <w:sz w:val="28"/>
          <w:szCs w:val="28"/>
        </w:rPr>
        <w:t> </w:t>
      </w:r>
      <w:r w:rsidR="00B32007" w:rsidRPr="009A3049">
        <w:rPr>
          <w:rFonts w:ascii="Times New Roman" w:hAnsi="Times New Roman" w:cs="Times New Roman"/>
          <w:sz w:val="28"/>
          <w:szCs w:val="28"/>
        </w:rPr>
        <w:t>г</w:t>
      </w:r>
      <w:r w:rsidRPr="009A3049">
        <w:rPr>
          <w:rFonts w:ascii="Times New Roman" w:hAnsi="Times New Roman" w:cs="Times New Roman"/>
          <w:sz w:val="28"/>
          <w:szCs w:val="28"/>
        </w:rPr>
        <w:t>оду</w:t>
      </w:r>
      <w:r w:rsidR="00B32007" w:rsidRPr="009A3049">
        <w:rPr>
          <w:rFonts w:ascii="Times New Roman" w:hAnsi="Times New Roman" w:cs="Times New Roman"/>
          <w:sz w:val="28"/>
          <w:szCs w:val="28"/>
        </w:rPr>
        <w:t xml:space="preserve"> (менее 22%) проживала в Пензенской области </w:t>
      </w:r>
      <w:r w:rsidR="00D727EB" w:rsidRPr="009A3049">
        <w:rPr>
          <w:rFonts w:ascii="Times New Roman" w:hAnsi="Times New Roman" w:cs="Times New Roman"/>
          <w:bCs/>
          <w:sz w:val="28"/>
          <w:szCs w:val="28"/>
        </w:rPr>
        <w:t xml:space="preserve">– </w:t>
      </w:r>
      <w:r w:rsidR="00B32007" w:rsidRPr="009A3049">
        <w:rPr>
          <w:rFonts w:ascii="Times New Roman" w:hAnsi="Times New Roman" w:cs="Times New Roman"/>
          <w:sz w:val="28"/>
          <w:szCs w:val="28"/>
        </w:rPr>
        <w:t xml:space="preserve">21%, Владимирской области </w:t>
      </w:r>
      <w:r w:rsidR="00D727EB" w:rsidRPr="009A3049">
        <w:rPr>
          <w:rFonts w:ascii="Times New Roman" w:hAnsi="Times New Roman" w:cs="Times New Roman"/>
          <w:bCs/>
          <w:sz w:val="28"/>
          <w:szCs w:val="28"/>
        </w:rPr>
        <w:t xml:space="preserve">– </w:t>
      </w:r>
      <w:r w:rsidR="00B32007" w:rsidRPr="009A3049">
        <w:rPr>
          <w:rFonts w:ascii="Times New Roman" w:hAnsi="Times New Roman" w:cs="Times New Roman"/>
          <w:sz w:val="28"/>
          <w:szCs w:val="28"/>
        </w:rPr>
        <w:t>21,2%; Курганской области – 21,8%; Москве -–21,8%.</w:t>
      </w:r>
      <w:r w:rsidR="00190672" w:rsidRPr="009A3049">
        <w:rPr>
          <w:rFonts w:ascii="Times New Roman" w:hAnsi="Times New Roman" w:cs="Times New Roman"/>
          <w:sz w:val="28"/>
          <w:szCs w:val="28"/>
        </w:rPr>
        <w:t xml:space="preserve"> </w:t>
      </w:r>
    </w:p>
    <w:p w:rsidR="00B32007" w:rsidRPr="00801C91" w:rsidRDefault="00B32007" w:rsidP="00801C91">
      <w:pPr>
        <w:ind w:right="142" w:firstLine="709"/>
        <w:jc w:val="both"/>
        <w:rPr>
          <w:rFonts w:ascii="Times New Roman" w:hAnsi="Times New Roman" w:cs="Times New Roman"/>
          <w:bCs/>
          <w:sz w:val="28"/>
          <w:szCs w:val="28"/>
          <w:lang w:val="en-US"/>
        </w:rPr>
      </w:pPr>
      <w:r w:rsidRPr="009A3049">
        <w:rPr>
          <w:rFonts w:ascii="Times New Roman" w:hAnsi="Times New Roman" w:cs="Times New Roman"/>
          <w:sz w:val="28"/>
          <w:szCs w:val="28"/>
        </w:rPr>
        <w:t xml:space="preserve">Численность </w:t>
      </w:r>
      <w:r w:rsidR="00587EA2" w:rsidRPr="009A3049">
        <w:rPr>
          <w:rFonts w:ascii="Times New Roman" w:hAnsi="Times New Roman" w:cs="Times New Roman"/>
          <w:sz w:val="28"/>
          <w:szCs w:val="28"/>
        </w:rPr>
        <w:t>молодёж</w:t>
      </w:r>
      <w:r w:rsidRPr="009A3049">
        <w:rPr>
          <w:rFonts w:ascii="Times New Roman" w:hAnsi="Times New Roman" w:cs="Times New Roman"/>
          <w:sz w:val="28"/>
          <w:szCs w:val="28"/>
        </w:rPr>
        <w:t xml:space="preserve">и в </w:t>
      </w:r>
      <w:r w:rsidRPr="009A3049">
        <w:rPr>
          <w:rFonts w:ascii="Times New Roman" w:hAnsi="Times New Roman" w:cs="Times New Roman"/>
          <w:bCs/>
          <w:sz w:val="28"/>
          <w:szCs w:val="28"/>
        </w:rPr>
        <w:t>Российской Федерации</w:t>
      </w:r>
      <w:r w:rsidRPr="009A3049">
        <w:rPr>
          <w:rFonts w:ascii="Times New Roman" w:hAnsi="Times New Roman" w:cs="Times New Roman"/>
          <w:sz w:val="28"/>
          <w:szCs w:val="28"/>
        </w:rPr>
        <w:t xml:space="preserve"> </w:t>
      </w:r>
      <w:r w:rsidR="00D727EB" w:rsidRPr="009A3049">
        <w:rPr>
          <w:rFonts w:ascii="Times New Roman" w:hAnsi="Times New Roman" w:cs="Times New Roman"/>
          <w:bCs/>
          <w:sz w:val="28"/>
          <w:szCs w:val="28"/>
        </w:rPr>
        <w:t>с 2010 по 2014 </w:t>
      </w:r>
      <w:r w:rsidRPr="009A3049">
        <w:rPr>
          <w:rFonts w:ascii="Times New Roman" w:hAnsi="Times New Roman" w:cs="Times New Roman"/>
          <w:bCs/>
          <w:sz w:val="28"/>
          <w:szCs w:val="28"/>
        </w:rPr>
        <w:t xml:space="preserve">гг. </w:t>
      </w:r>
      <w:r w:rsidRPr="009A3049">
        <w:rPr>
          <w:rFonts w:ascii="Times New Roman" w:hAnsi="Times New Roman" w:cs="Times New Roman"/>
          <w:sz w:val="28"/>
          <w:szCs w:val="28"/>
        </w:rPr>
        <w:t xml:space="preserve">сократилась почти на 3 </w:t>
      </w:r>
      <w:r w:rsidR="00463F7D" w:rsidRPr="009A3049">
        <w:rPr>
          <w:rFonts w:ascii="Times New Roman" w:hAnsi="Times New Roman" w:cs="Times New Roman"/>
          <w:sz w:val="28"/>
          <w:szCs w:val="28"/>
        </w:rPr>
        <w:t>млн</w:t>
      </w:r>
      <w:r w:rsidR="00F74B4F" w:rsidRPr="009A3049">
        <w:rPr>
          <w:rFonts w:ascii="Times New Roman" w:hAnsi="Times New Roman" w:cs="Times New Roman"/>
          <w:sz w:val="28"/>
          <w:szCs w:val="28"/>
        </w:rPr>
        <w:t> </w:t>
      </w:r>
      <w:r w:rsidRPr="009A3049">
        <w:rPr>
          <w:rFonts w:ascii="Times New Roman" w:hAnsi="Times New Roman" w:cs="Times New Roman"/>
          <w:sz w:val="28"/>
          <w:szCs w:val="28"/>
        </w:rPr>
        <w:t>чел., а по прогнозам к 2025 г</w:t>
      </w:r>
      <w:r w:rsidR="008F1AA7" w:rsidRPr="009A3049">
        <w:rPr>
          <w:rFonts w:ascii="Times New Roman" w:hAnsi="Times New Roman" w:cs="Times New Roman"/>
          <w:sz w:val="28"/>
          <w:szCs w:val="28"/>
        </w:rPr>
        <w:t>оду</w:t>
      </w:r>
      <w:r w:rsidRPr="009A3049">
        <w:rPr>
          <w:rFonts w:ascii="Times New Roman" w:hAnsi="Times New Roman" w:cs="Times New Roman"/>
          <w:sz w:val="28"/>
          <w:szCs w:val="28"/>
        </w:rPr>
        <w:t xml:space="preserve"> общая численность </w:t>
      </w:r>
      <w:r w:rsidR="00587EA2" w:rsidRPr="009A3049">
        <w:rPr>
          <w:rFonts w:ascii="Times New Roman" w:hAnsi="Times New Roman" w:cs="Times New Roman"/>
          <w:sz w:val="28"/>
          <w:szCs w:val="28"/>
        </w:rPr>
        <w:t>молодёж</w:t>
      </w:r>
      <w:r w:rsidRPr="009A3049">
        <w:rPr>
          <w:rFonts w:ascii="Times New Roman" w:hAnsi="Times New Roman" w:cs="Times New Roman"/>
          <w:sz w:val="28"/>
          <w:szCs w:val="28"/>
        </w:rPr>
        <w:t xml:space="preserve">и может сократиться до 25 </w:t>
      </w:r>
      <w:r w:rsidR="00463F7D" w:rsidRPr="009A3049">
        <w:rPr>
          <w:rFonts w:ascii="Times New Roman" w:hAnsi="Times New Roman" w:cs="Times New Roman"/>
          <w:sz w:val="28"/>
          <w:szCs w:val="28"/>
        </w:rPr>
        <w:t>млн</w:t>
      </w:r>
      <w:r w:rsidRPr="009A3049">
        <w:rPr>
          <w:rFonts w:ascii="Times New Roman" w:hAnsi="Times New Roman" w:cs="Times New Roman"/>
          <w:sz w:val="28"/>
          <w:szCs w:val="28"/>
        </w:rPr>
        <w:t xml:space="preserve"> чел. </w:t>
      </w:r>
      <w:r w:rsidRPr="009A3049">
        <w:rPr>
          <w:rFonts w:ascii="Times New Roman" w:hAnsi="Times New Roman" w:cs="Times New Roman"/>
          <w:bCs/>
          <w:sz w:val="28"/>
          <w:szCs w:val="28"/>
        </w:rPr>
        <w:t>(Рис 1).</w:t>
      </w:r>
    </w:p>
    <w:p w:rsidR="00621CD9" w:rsidRPr="006D6A75" w:rsidRDefault="00621CD9" w:rsidP="00801C91">
      <w:pPr>
        <w:ind w:right="142"/>
        <w:jc w:val="both"/>
        <w:rPr>
          <w:rFonts w:ascii="Times New Roman" w:hAnsi="Times New Roman" w:cs="Times New Roman"/>
          <w:bCs/>
          <w:sz w:val="28"/>
          <w:szCs w:val="28"/>
        </w:rPr>
      </w:pPr>
    </w:p>
    <w:p w:rsidR="00C45BB4" w:rsidRPr="006D6A75" w:rsidRDefault="003D16FE" w:rsidP="00801C91">
      <w:pPr>
        <w:ind w:right="142"/>
        <w:jc w:val="both"/>
        <w:rPr>
          <w:rFonts w:ascii="Times New Roman" w:hAnsi="Times New Roman" w:cs="Times New Roman"/>
          <w:bCs/>
          <w:sz w:val="28"/>
          <w:szCs w:val="28"/>
        </w:rPr>
      </w:pPr>
      <w:r w:rsidRPr="003D16FE">
        <w:rPr>
          <w:rFonts w:ascii="Times New Roman" w:hAnsi="Times New Roman" w:cs="Times New Roman"/>
          <w:bCs/>
          <w:noProof/>
          <w:sz w:val="28"/>
          <w:szCs w:val="28"/>
        </w:rPr>
        <w:lastRenderedPageBreak/>
        <w:drawing>
          <wp:inline distT="0" distB="0" distL="0" distR="0">
            <wp:extent cx="6388924" cy="2766951"/>
            <wp:effectExtent l="0" t="0" r="0" b="0"/>
            <wp:docPr id="26"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4699D" w:rsidRPr="009A3049" w:rsidRDefault="00F4699D" w:rsidP="00801C91">
      <w:pPr>
        <w:ind w:right="142"/>
        <w:jc w:val="center"/>
        <w:rPr>
          <w:rFonts w:ascii="Times New Roman" w:hAnsi="Times New Roman" w:cs="Times New Roman"/>
        </w:rPr>
      </w:pPr>
      <w:r w:rsidRPr="009A3049">
        <w:rPr>
          <w:rFonts w:ascii="Times New Roman" w:hAnsi="Times New Roman" w:cs="Times New Roman"/>
        </w:rPr>
        <w:t xml:space="preserve">Рисунок 1. Динамика численности </w:t>
      </w:r>
      <w:r w:rsidR="00587EA2" w:rsidRPr="009A3049">
        <w:rPr>
          <w:rFonts w:ascii="Times New Roman" w:hAnsi="Times New Roman" w:cs="Times New Roman"/>
        </w:rPr>
        <w:t>молодёж</w:t>
      </w:r>
      <w:r w:rsidRPr="009A3049">
        <w:rPr>
          <w:rFonts w:ascii="Times New Roman" w:hAnsi="Times New Roman" w:cs="Times New Roman"/>
        </w:rPr>
        <w:t>и в Российской Федерации в 1989-2014 годах (тыс. человек)</w:t>
      </w:r>
    </w:p>
    <w:p w:rsidR="00B32007" w:rsidRPr="009A3049" w:rsidRDefault="00B32007" w:rsidP="00801C91">
      <w:pPr>
        <w:ind w:left="142" w:right="142"/>
        <w:jc w:val="center"/>
        <w:rPr>
          <w:rFonts w:ascii="Times New Roman" w:hAnsi="Times New Roman" w:cs="Times New Roman"/>
          <w:bCs/>
        </w:rPr>
      </w:pPr>
    </w:p>
    <w:p w:rsidR="0082260A" w:rsidRPr="009A3049" w:rsidRDefault="00B32007" w:rsidP="00801C91">
      <w:pPr>
        <w:ind w:right="142" w:firstLine="709"/>
        <w:jc w:val="both"/>
        <w:rPr>
          <w:rFonts w:ascii="Times New Roman" w:hAnsi="Times New Roman" w:cs="Times New Roman"/>
          <w:bCs/>
          <w:sz w:val="28"/>
          <w:szCs w:val="28"/>
        </w:rPr>
      </w:pPr>
      <w:r w:rsidRPr="009A3049">
        <w:rPr>
          <w:rFonts w:ascii="Times New Roman" w:hAnsi="Times New Roman" w:cs="Times New Roman"/>
          <w:bCs/>
          <w:sz w:val="28"/>
          <w:szCs w:val="28"/>
        </w:rPr>
        <w:t xml:space="preserve">Возрастная структура </w:t>
      </w:r>
      <w:r w:rsidR="00587EA2" w:rsidRPr="009A3049">
        <w:rPr>
          <w:rFonts w:ascii="Times New Roman" w:hAnsi="Times New Roman" w:cs="Times New Roman"/>
          <w:bCs/>
          <w:sz w:val="28"/>
          <w:szCs w:val="28"/>
        </w:rPr>
        <w:t>молодёж</w:t>
      </w:r>
      <w:r w:rsidRPr="009A3049">
        <w:rPr>
          <w:rFonts w:ascii="Times New Roman" w:hAnsi="Times New Roman" w:cs="Times New Roman"/>
          <w:bCs/>
          <w:sz w:val="28"/>
          <w:szCs w:val="28"/>
        </w:rPr>
        <w:t xml:space="preserve">и представлена следующим образом: доля </w:t>
      </w:r>
      <w:r w:rsidR="00587EA2" w:rsidRPr="009A3049">
        <w:rPr>
          <w:rFonts w:ascii="Times New Roman" w:hAnsi="Times New Roman" w:cs="Times New Roman"/>
          <w:bCs/>
          <w:sz w:val="28"/>
          <w:szCs w:val="28"/>
        </w:rPr>
        <w:t>молодёж</w:t>
      </w:r>
      <w:r w:rsidRPr="009A3049">
        <w:rPr>
          <w:rFonts w:ascii="Times New Roman" w:hAnsi="Times New Roman" w:cs="Times New Roman"/>
          <w:bCs/>
          <w:sz w:val="28"/>
          <w:szCs w:val="28"/>
        </w:rPr>
        <w:t>и верхней возрастной группы 25–30 лет в 2014 г</w:t>
      </w:r>
      <w:r w:rsidR="00795CF5">
        <w:rPr>
          <w:rFonts w:ascii="Times New Roman" w:hAnsi="Times New Roman" w:cs="Times New Roman"/>
          <w:bCs/>
          <w:sz w:val="28"/>
          <w:szCs w:val="28"/>
        </w:rPr>
        <w:t>оду</w:t>
      </w:r>
      <w:r w:rsidRPr="009A3049">
        <w:rPr>
          <w:rFonts w:ascii="Times New Roman" w:hAnsi="Times New Roman" w:cs="Times New Roman"/>
          <w:bCs/>
          <w:sz w:val="28"/>
          <w:szCs w:val="28"/>
        </w:rPr>
        <w:t xml:space="preserve"> составила 42% от общей численности </w:t>
      </w:r>
      <w:r w:rsidR="00587EA2" w:rsidRPr="009A3049">
        <w:rPr>
          <w:rFonts w:ascii="Times New Roman" w:hAnsi="Times New Roman" w:cs="Times New Roman"/>
          <w:bCs/>
          <w:sz w:val="28"/>
          <w:szCs w:val="28"/>
        </w:rPr>
        <w:t>молодёж</w:t>
      </w:r>
      <w:r w:rsidRPr="009A3049">
        <w:rPr>
          <w:rFonts w:ascii="Times New Roman" w:hAnsi="Times New Roman" w:cs="Times New Roman"/>
          <w:bCs/>
          <w:sz w:val="28"/>
          <w:szCs w:val="28"/>
        </w:rPr>
        <w:t xml:space="preserve">и, около 34% </w:t>
      </w:r>
      <w:r w:rsidR="00587EA2" w:rsidRPr="009A3049">
        <w:rPr>
          <w:rFonts w:ascii="Times New Roman" w:hAnsi="Times New Roman" w:cs="Times New Roman"/>
          <w:bCs/>
          <w:sz w:val="28"/>
          <w:szCs w:val="28"/>
        </w:rPr>
        <w:t>молодёж</w:t>
      </w:r>
      <w:r w:rsidRPr="009A3049">
        <w:rPr>
          <w:rFonts w:ascii="Times New Roman" w:hAnsi="Times New Roman" w:cs="Times New Roman"/>
          <w:bCs/>
          <w:sz w:val="28"/>
          <w:szCs w:val="28"/>
        </w:rPr>
        <w:t>и приходилось на возрастную группу 20–24 года и 24% – на самую молодую возрастную группу 15–19 лет (Рис. 2).</w:t>
      </w:r>
    </w:p>
    <w:p w:rsidR="00B32007" w:rsidRPr="00C45BB4" w:rsidRDefault="00B32007" w:rsidP="00801C91">
      <w:pPr>
        <w:ind w:left="142" w:right="142"/>
        <w:jc w:val="center"/>
        <w:rPr>
          <w:rFonts w:ascii="Times New Roman" w:hAnsi="Times New Roman" w:cs="Times New Roman"/>
          <w:noProof/>
          <w:sz w:val="28"/>
          <w:szCs w:val="28"/>
        </w:rPr>
      </w:pPr>
      <w:r w:rsidRPr="009A3049">
        <w:rPr>
          <w:rFonts w:ascii="Times New Roman" w:hAnsi="Times New Roman" w:cs="Times New Roman"/>
          <w:noProof/>
          <w:sz w:val="28"/>
          <w:szCs w:val="28"/>
        </w:rPr>
        <w:drawing>
          <wp:inline distT="0" distB="0" distL="0" distR="0">
            <wp:extent cx="5314950" cy="2781300"/>
            <wp:effectExtent l="0" t="0" r="0" b="0"/>
            <wp:docPr id="29"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32007" w:rsidRPr="009A3049" w:rsidRDefault="003E0008" w:rsidP="00801C91">
      <w:pPr>
        <w:ind w:left="142" w:right="142"/>
        <w:jc w:val="center"/>
        <w:rPr>
          <w:rFonts w:ascii="Times New Roman" w:hAnsi="Times New Roman" w:cs="Times New Roman"/>
        </w:rPr>
      </w:pPr>
      <w:r w:rsidRPr="009A3049">
        <w:rPr>
          <w:rFonts w:ascii="Times New Roman" w:hAnsi="Times New Roman" w:cs="Times New Roman"/>
        </w:rPr>
        <w:t xml:space="preserve">Рисунок 2. </w:t>
      </w:r>
      <w:r w:rsidR="00B32007" w:rsidRPr="009A3049">
        <w:rPr>
          <w:rFonts w:ascii="Times New Roman" w:hAnsi="Times New Roman" w:cs="Times New Roman"/>
          <w:noProof/>
        </w:rPr>
        <w:t xml:space="preserve">Возрастная структура </w:t>
      </w:r>
      <w:r w:rsidR="00587EA2" w:rsidRPr="009A3049">
        <w:rPr>
          <w:rFonts w:ascii="Times New Roman" w:hAnsi="Times New Roman" w:cs="Times New Roman"/>
          <w:noProof/>
        </w:rPr>
        <w:t>молодёж</w:t>
      </w:r>
      <w:r w:rsidR="00B32007" w:rsidRPr="009A3049">
        <w:rPr>
          <w:rFonts w:ascii="Times New Roman" w:hAnsi="Times New Roman" w:cs="Times New Roman"/>
          <w:noProof/>
        </w:rPr>
        <w:t>и в Российской Федерации в 2014 году (%)</w:t>
      </w:r>
    </w:p>
    <w:p w:rsidR="00F27783" w:rsidRPr="009A3049" w:rsidRDefault="00F27783" w:rsidP="00801C91">
      <w:pPr>
        <w:ind w:right="142" w:firstLine="709"/>
        <w:jc w:val="both"/>
        <w:rPr>
          <w:rFonts w:ascii="Times New Roman" w:hAnsi="Times New Roman" w:cs="Times New Roman"/>
          <w:sz w:val="28"/>
          <w:szCs w:val="28"/>
        </w:rPr>
      </w:pPr>
    </w:p>
    <w:p w:rsidR="00B32007" w:rsidRPr="009A3049" w:rsidRDefault="00B32007"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 xml:space="preserve">В ближайшие двадцать лет численность трудоспособного населения </w:t>
      </w:r>
      <w:r w:rsidR="005B2A6B" w:rsidRPr="009A3049">
        <w:rPr>
          <w:rFonts w:ascii="Times New Roman" w:hAnsi="Times New Roman" w:cs="Times New Roman"/>
          <w:sz w:val="28"/>
          <w:szCs w:val="28"/>
        </w:rPr>
        <w:t xml:space="preserve">может </w:t>
      </w:r>
      <w:r w:rsidRPr="009A3049">
        <w:rPr>
          <w:rFonts w:ascii="Times New Roman" w:hAnsi="Times New Roman" w:cs="Times New Roman"/>
          <w:sz w:val="28"/>
          <w:szCs w:val="28"/>
        </w:rPr>
        <w:t>сократит</w:t>
      </w:r>
      <w:r w:rsidR="005B2A6B" w:rsidRPr="009A3049">
        <w:rPr>
          <w:rFonts w:ascii="Times New Roman" w:hAnsi="Times New Roman" w:cs="Times New Roman"/>
          <w:sz w:val="28"/>
          <w:szCs w:val="28"/>
        </w:rPr>
        <w:t>ь</w:t>
      </w:r>
      <w:r w:rsidRPr="009A3049">
        <w:rPr>
          <w:rFonts w:ascii="Times New Roman" w:hAnsi="Times New Roman" w:cs="Times New Roman"/>
          <w:sz w:val="28"/>
          <w:szCs w:val="28"/>
        </w:rPr>
        <w:t xml:space="preserve">ся на 16 </w:t>
      </w:r>
      <w:r w:rsidR="00463F7D" w:rsidRPr="009A3049">
        <w:rPr>
          <w:rFonts w:ascii="Times New Roman" w:hAnsi="Times New Roman" w:cs="Times New Roman"/>
          <w:sz w:val="28"/>
          <w:szCs w:val="28"/>
        </w:rPr>
        <w:t>млн</w:t>
      </w:r>
      <w:r w:rsidR="00BB0330" w:rsidRPr="009A3049">
        <w:rPr>
          <w:rFonts w:ascii="Times New Roman" w:hAnsi="Times New Roman" w:cs="Times New Roman"/>
          <w:sz w:val="28"/>
          <w:szCs w:val="28"/>
        </w:rPr>
        <w:t> </w:t>
      </w:r>
      <w:r w:rsidRPr="009A3049">
        <w:rPr>
          <w:rFonts w:ascii="Times New Roman" w:hAnsi="Times New Roman" w:cs="Times New Roman"/>
          <w:sz w:val="28"/>
          <w:szCs w:val="28"/>
        </w:rPr>
        <w:t>чел.</w:t>
      </w:r>
      <w:r w:rsidR="00C7169F" w:rsidRPr="009A3049">
        <w:rPr>
          <w:rFonts w:ascii="Times New Roman" w:hAnsi="Times New Roman" w:cs="Times New Roman"/>
          <w:sz w:val="28"/>
          <w:szCs w:val="28"/>
        </w:rPr>
        <w:t xml:space="preserve"> </w:t>
      </w:r>
      <w:r w:rsidR="00F23456" w:rsidRPr="009A3049">
        <w:rPr>
          <w:rFonts w:ascii="Times New Roman" w:hAnsi="Times New Roman" w:cs="Times New Roman"/>
          <w:sz w:val="28"/>
          <w:szCs w:val="28"/>
        </w:rPr>
        <w:t xml:space="preserve">Прогнозируемая </w:t>
      </w:r>
      <w:r w:rsidRPr="009A3049">
        <w:rPr>
          <w:rFonts w:ascii="Times New Roman" w:hAnsi="Times New Roman" w:cs="Times New Roman"/>
          <w:sz w:val="28"/>
          <w:szCs w:val="28"/>
        </w:rPr>
        <w:t xml:space="preserve">численность </w:t>
      </w:r>
      <w:r w:rsidR="00587EA2" w:rsidRPr="009A3049">
        <w:rPr>
          <w:rFonts w:ascii="Times New Roman" w:hAnsi="Times New Roman" w:cs="Times New Roman"/>
          <w:sz w:val="28"/>
          <w:szCs w:val="28"/>
        </w:rPr>
        <w:t>молодёж</w:t>
      </w:r>
      <w:r w:rsidRPr="009A3049">
        <w:rPr>
          <w:rFonts w:ascii="Times New Roman" w:hAnsi="Times New Roman" w:cs="Times New Roman"/>
          <w:sz w:val="28"/>
          <w:szCs w:val="28"/>
        </w:rPr>
        <w:t>и, вступающей в трудоспособный возраст в 2006–2025 гг.</w:t>
      </w:r>
      <w:r w:rsidR="00803995" w:rsidRPr="009A3049">
        <w:rPr>
          <w:rFonts w:ascii="Times New Roman" w:hAnsi="Times New Roman" w:cs="Times New Roman"/>
          <w:sz w:val="28"/>
          <w:szCs w:val="28"/>
        </w:rPr>
        <w:t>,</w:t>
      </w:r>
      <w:r w:rsidRPr="009A3049">
        <w:rPr>
          <w:rFonts w:ascii="Times New Roman" w:hAnsi="Times New Roman" w:cs="Times New Roman"/>
          <w:sz w:val="28"/>
          <w:szCs w:val="28"/>
        </w:rPr>
        <w:t xml:space="preserve"> возместит убыль рабочей силы только наполовину.</w:t>
      </w:r>
      <w:r w:rsidR="00C7169F" w:rsidRPr="009A3049">
        <w:rPr>
          <w:rFonts w:ascii="Times New Roman" w:hAnsi="Times New Roman" w:cs="Times New Roman"/>
          <w:sz w:val="28"/>
          <w:szCs w:val="28"/>
        </w:rPr>
        <w:t xml:space="preserve"> </w:t>
      </w:r>
    </w:p>
    <w:p w:rsidR="00B32007" w:rsidRPr="00472339" w:rsidRDefault="00B32007"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 xml:space="preserve">В структуре </w:t>
      </w:r>
      <w:r w:rsidR="00587EA2" w:rsidRPr="009A3049">
        <w:rPr>
          <w:rFonts w:ascii="Times New Roman" w:hAnsi="Times New Roman" w:cs="Times New Roman"/>
          <w:sz w:val="28"/>
          <w:szCs w:val="28"/>
        </w:rPr>
        <w:t>молодёж</w:t>
      </w:r>
      <w:r w:rsidRPr="009A3049">
        <w:rPr>
          <w:rFonts w:ascii="Times New Roman" w:hAnsi="Times New Roman" w:cs="Times New Roman"/>
          <w:sz w:val="28"/>
          <w:szCs w:val="28"/>
        </w:rPr>
        <w:t xml:space="preserve">ной рождаемости в России в 2014 году преобладали матери в возрасте 25–29 лет – на них приходилось 55% рождений. На матерей </w:t>
      </w:r>
      <w:r w:rsidR="001B5F73">
        <w:rPr>
          <w:rFonts w:ascii="Times New Roman" w:hAnsi="Times New Roman" w:cs="Times New Roman"/>
          <w:sz w:val="28"/>
          <w:szCs w:val="28"/>
        </w:rPr>
        <w:t xml:space="preserve">более младших возрастов: </w:t>
      </w:r>
      <w:r w:rsidRPr="009A3049">
        <w:rPr>
          <w:rFonts w:ascii="Times New Roman" w:hAnsi="Times New Roman" w:cs="Times New Roman"/>
          <w:sz w:val="28"/>
          <w:szCs w:val="28"/>
        </w:rPr>
        <w:t>20–24 года – приходилось 37% родившихся детей (</w:t>
      </w:r>
      <w:r w:rsidR="00BB0330" w:rsidRPr="009A3049">
        <w:rPr>
          <w:rFonts w:ascii="Times New Roman" w:hAnsi="Times New Roman" w:cs="Times New Roman"/>
          <w:sz w:val="28"/>
          <w:szCs w:val="28"/>
        </w:rPr>
        <w:t xml:space="preserve">Рис. </w:t>
      </w:r>
      <w:r w:rsidR="00963B0D" w:rsidRPr="009A3049">
        <w:rPr>
          <w:rFonts w:ascii="Times New Roman" w:hAnsi="Times New Roman" w:cs="Times New Roman"/>
          <w:sz w:val="28"/>
          <w:szCs w:val="28"/>
        </w:rPr>
        <w:t>4</w:t>
      </w:r>
      <w:r w:rsidRPr="009A3049">
        <w:rPr>
          <w:rFonts w:ascii="Times New Roman" w:hAnsi="Times New Roman" w:cs="Times New Roman"/>
          <w:sz w:val="28"/>
          <w:szCs w:val="28"/>
        </w:rPr>
        <w:t>).</w:t>
      </w:r>
    </w:p>
    <w:p w:rsidR="00BE7BB3" w:rsidRDefault="004A20DD" w:rsidP="00801C91">
      <w:pPr>
        <w:ind w:left="142" w:right="142" w:firstLine="709"/>
        <w:jc w:val="both"/>
        <w:rPr>
          <w:rFonts w:ascii="Times New Roman" w:hAnsi="Times New Roman" w:cs="Times New Roman"/>
          <w:sz w:val="28"/>
          <w:szCs w:val="28"/>
          <w:lang w:val="en-US"/>
        </w:rPr>
      </w:pPr>
      <w:r w:rsidRPr="009A3049">
        <w:rPr>
          <w:rFonts w:ascii="Times New Roman" w:hAnsi="Times New Roman" w:cs="Times New Roman"/>
          <w:noProof/>
        </w:rPr>
        <w:lastRenderedPageBreak/>
        <w:drawing>
          <wp:inline distT="0" distB="0" distL="0" distR="0">
            <wp:extent cx="5486400" cy="3168503"/>
            <wp:effectExtent l="0" t="0" r="0" b="0"/>
            <wp:docPr id="2"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D16FE" w:rsidRPr="003D16FE" w:rsidRDefault="003D16FE" w:rsidP="00801C91">
      <w:pPr>
        <w:ind w:left="142" w:right="142" w:firstLine="709"/>
        <w:jc w:val="both"/>
        <w:rPr>
          <w:rFonts w:ascii="Times New Roman" w:hAnsi="Times New Roman" w:cs="Times New Roman"/>
          <w:sz w:val="28"/>
          <w:szCs w:val="28"/>
          <w:lang w:val="en-US"/>
        </w:rPr>
      </w:pPr>
    </w:p>
    <w:p w:rsidR="00B32007" w:rsidRPr="009A3049" w:rsidRDefault="003E0008" w:rsidP="00801C91">
      <w:pPr>
        <w:ind w:left="142" w:right="142"/>
        <w:jc w:val="center"/>
        <w:rPr>
          <w:rFonts w:ascii="Times New Roman" w:hAnsi="Times New Roman" w:cs="Times New Roman"/>
        </w:rPr>
      </w:pPr>
      <w:r w:rsidRPr="009A3049">
        <w:rPr>
          <w:rFonts w:ascii="Times New Roman" w:hAnsi="Times New Roman" w:cs="Times New Roman"/>
        </w:rPr>
        <w:t xml:space="preserve">Рисунок 3. </w:t>
      </w:r>
      <w:r w:rsidR="00B32007" w:rsidRPr="009A3049">
        <w:rPr>
          <w:rFonts w:ascii="Times New Roman" w:hAnsi="Times New Roman" w:cs="Times New Roman"/>
        </w:rPr>
        <w:t xml:space="preserve">Численность родившихся детей по возрасту матери </w:t>
      </w:r>
    </w:p>
    <w:p w:rsidR="00B32007" w:rsidRPr="00472339" w:rsidRDefault="00B32007" w:rsidP="00801C91">
      <w:pPr>
        <w:ind w:left="142" w:right="142"/>
        <w:jc w:val="center"/>
        <w:rPr>
          <w:rFonts w:ascii="Times New Roman" w:hAnsi="Times New Roman" w:cs="Times New Roman"/>
        </w:rPr>
      </w:pPr>
      <w:r w:rsidRPr="009A3049">
        <w:rPr>
          <w:rFonts w:ascii="Times New Roman" w:hAnsi="Times New Roman" w:cs="Times New Roman"/>
        </w:rPr>
        <w:t>в Российской Федерации в 2013 году (человек)</w:t>
      </w:r>
    </w:p>
    <w:p w:rsidR="003D16FE" w:rsidRPr="00472339" w:rsidRDefault="003D16FE" w:rsidP="00801C91">
      <w:pPr>
        <w:ind w:left="142" w:right="142"/>
        <w:jc w:val="center"/>
        <w:rPr>
          <w:rFonts w:ascii="Times New Roman" w:hAnsi="Times New Roman" w:cs="Times New Roman"/>
        </w:rPr>
      </w:pPr>
    </w:p>
    <w:p w:rsidR="00B32007" w:rsidRDefault="00B32007" w:rsidP="00801C91">
      <w:pPr>
        <w:ind w:left="142" w:right="142"/>
        <w:jc w:val="center"/>
        <w:rPr>
          <w:rFonts w:ascii="Times New Roman" w:hAnsi="Times New Roman" w:cs="Times New Roman"/>
          <w:b/>
          <w:sz w:val="28"/>
          <w:szCs w:val="28"/>
          <w:lang w:val="en-US"/>
        </w:rPr>
      </w:pPr>
      <w:r w:rsidRPr="009A3049">
        <w:rPr>
          <w:rFonts w:ascii="Times New Roman" w:hAnsi="Times New Roman" w:cs="Times New Roman"/>
          <w:noProof/>
        </w:rPr>
        <w:drawing>
          <wp:inline distT="0" distB="0" distL="0" distR="0">
            <wp:extent cx="5867104" cy="2987749"/>
            <wp:effectExtent l="19050" t="0" r="19346" b="3101"/>
            <wp:docPr id="31"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D16FE" w:rsidRDefault="003D16FE" w:rsidP="00801C91">
      <w:pPr>
        <w:ind w:left="142" w:right="142"/>
        <w:jc w:val="right"/>
        <w:rPr>
          <w:rFonts w:ascii="Times New Roman" w:hAnsi="Times New Roman" w:cs="Times New Roman"/>
          <w:b/>
          <w:sz w:val="28"/>
          <w:szCs w:val="28"/>
          <w:lang w:val="en-US"/>
        </w:rPr>
      </w:pPr>
    </w:p>
    <w:p w:rsidR="00B32007" w:rsidRPr="009A3049" w:rsidRDefault="003E0008" w:rsidP="00801C91">
      <w:pPr>
        <w:ind w:left="142" w:right="142"/>
        <w:jc w:val="center"/>
        <w:rPr>
          <w:rFonts w:ascii="Times New Roman" w:hAnsi="Times New Roman" w:cs="Times New Roman"/>
        </w:rPr>
      </w:pPr>
      <w:r w:rsidRPr="009A3049">
        <w:rPr>
          <w:rFonts w:ascii="Times New Roman" w:hAnsi="Times New Roman" w:cs="Times New Roman"/>
        </w:rPr>
        <w:t xml:space="preserve">Рисунок 4. </w:t>
      </w:r>
      <w:r w:rsidR="00B32007" w:rsidRPr="009A3049">
        <w:rPr>
          <w:rFonts w:ascii="Times New Roman" w:hAnsi="Times New Roman" w:cs="Times New Roman"/>
        </w:rPr>
        <w:t xml:space="preserve">Структура </w:t>
      </w:r>
      <w:r w:rsidR="00963B0D" w:rsidRPr="009A3049">
        <w:rPr>
          <w:rFonts w:ascii="Times New Roman" w:hAnsi="Times New Roman" w:cs="Times New Roman"/>
        </w:rPr>
        <w:t xml:space="preserve">молодёжной рождаемости </w:t>
      </w:r>
      <w:r w:rsidR="00B32007" w:rsidRPr="009A3049">
        <w:rPr>
          <w:rFonts w:ascii="Times New Roman" w:hAnsi="Times New Roman" w:cs="Times New Roman"/>
        </w:rPr>
        <w:t>по возрасту матери</w:t>
      </w:r>
    </w:p>
    <w:p w:rsidR="00B32007" w:rsidRPr="009A3049" w:rsidRDefault="00B32007" w:rsidP="00801C91">
      <w:pPr>
        <w:ind w:left="142" w:right="142" w:firstLine="709"/>
        <w:jc w:val="center"/>
        <w:rPr>
          <w:rFonts w:ascii="Times New Roman" w:hAnsi="Times New Roman" w:cs="Times New Roman"/>
        </w:rPr>
      </w:pPr>
      <w:r w:rsidRPr="009A3049">
        <w:rPr>
          <w:rFonts w:ascii="Times New Roman" w:hAnsi="Times New Roman" w:cs="Times New Roman"/>
        </w:rPr>
        <w:t>в Российской Федерации в 2013 году (%)</w:t>
      </w:r>
    </w:p>
    <w:p w:rsidR="003318A2" w:rsidRPr="009A3049" w:rsidRDefault="00B32007" w:rsidP="0091667E">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 xml:space="preserve">Динамика показателей рождаемости в России будет во многом зависеть от того, насколько успешно будут реализованы меры, направленные на </w:t>
      </w:r>
      <w:r w:rsidR="002E0A61" w:rsidRPr="009A3049">
        <w:rPr>
          <w:rFonts w:ascii="Times New Roman" w:hAnsi="Times New Roman" w:cs="Times New Roman"/>
          <w:sz w:val="28"/>
          <w:szCs w:val="28"/>
        </w:rPr>
        <w:t>её</w:t>
      </w:r>
      <w:r w:rsidRPr="009A3049">
        <w:rPr>
          <w:rFonts w:ascii="Times New Roman" w:hAnsi="Times New Roman" w:cs="Times New Roman"/>
          <w:sz w:val="28"/>
          <w:szCs w:val="28"/>
        </w:rPr>
        <w:t xml:space="preserve"> повышение, на поддержку семей с детьми. Речь при этом идет не о предусмотренном и уже осуществля</w:t>
      </w:r>
      <w:r w:rsidR="000D48C0" w:rsidRPr="009A3049">
        <w:rPr>
          <w:rFonts w:ascii="Times New Roman" w:hAnsi="Times New Roman" w:cs="Times New Roman"/>
          <w:sz w:val="28"/>
          <w:szCs w:val="28"/>
        </w:rPr>
        <w:t>емом</w:t>
      </w:r>
      <w:r w:rsidR="00C7169F" w:rsidRPr="009A3049">
        <w:rPr>
          <w:rFonts w:ascii="Times New Roman" w:hAnsi="Times New Roman" w:cs="Times New Roman"/>
          <w:sz w:val="28"/>
          <w:szCs w:val="28"/>
        </w:rPr>
        <w:t xml:space="preserve"> </w:t>
      </w:r>
      <w:r w:rsidRPr="009A3049">
        <w:rPr>
          <w:rFonts w:ascii="Times New Roman" w:hAnsi="Times New Roman" w:cs="Times New Roman"/>
          <w:sz w:val="28"/>
          <w:szCs w:val="28"/>
        </w:rPr>
        <w:t>повышении размеров пособий и материнского (семейного) капитала в зависимости от инфляции</w:t>
      </w:r>
      <w:r w:rsidR="00CC3CB4" w:rsidRPr="009A3049">
        <w:rPr>
          <w:rFonts w:ascii="Times New Roman" w:hAnsi="Times New Roman" w:cs="Times New Roman"/>
          <w:sz w:val="28"/>
          <w:szCs w:val="28"/>
        </w:rPr>
        <w:t>,</w:t>
      </w:r>
      <w:r w:rsidRPr="009A3049">
        <w:rPr>
          <w:rFonts w:ascii="Times New Roman" w:hAnsi="Times New Roman" w:cs="Times New Roman"/>
          <w:sz w:val="28"/>
          <w:szCs w:val="28"/>
        </w:rPr>
        <w:t xml:space="preserve"> а о принципиально новых мерах. </w:t>
      </w:r>
    </w:p>
    <w:p w:rsidR="00D645A3" w:rsidRPr="009A3049" w:rsidRDefault="00B32007"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 xml:space="preserve">Это могло бы быть существенное расширение и облегчение возможностей молодых семей и семей с маленькими детьми для улучшения жилищных условий, </w:t>
      </w:r>
      <w:r w:rsidR="00A77031" w:rsidRPr="009A3049">
        <w:rPr>
          <w:rFonts w:ascii="Times New Roman" w:hAnsi="Times New Roman" w:cs="Times New Roman"/>
          <w:sz w:val="28"/>
          <w:szCs w:val="28"/>
        </w:rPr>
        <w:lastRenderedPageBreak/>
        <w:t>(именно так</w:t>
      </w:r>
      <w:r w:rsidR="00E90209" w:rsidRPr="009A3049">
        <w:rPr>
          <w:rFonts w:ascii="Times New Roman" w:hAnsi="Times New Roman" w:cs="Times New Roman"/>
          <w:sz w:val="28"/>
          <w:szCs w:val="28"/>
        </w:rPr>
        <w:t>ие меры предусматривает</w:t>
      </w:r>
      <w:r w:rsidR="00C7169F" w:rsidRPr="009A3049">
        <w:rPr>
          <w:rFonts w:ascii="Times New Roman" w:hAnsi="Times New Roman" w:cs="Times New Roman"/>
          <w:i/>
          <w:sz w:val="28"/>
          <w:szCs w:val="28"/>
        </w:rPr>
        <w:t xml:space="preserve"> </w:t>
      </w:r>
      <w:r w:rsidR="00E90209" w:rsidRPr="009A3049">
        <w:rPr>
          <w:rStyle w:val="af8"/>
          <w:rFonts w:ascii="Times New Roman" w:hAnsi="Times New Roman" w:cs="Times New Roman"/>
          <w:i w:val="0"/>
          <w:sz w:val="28"/>
          <w:szCs w:val="28"/>
        </w:rPr>
        <w:t>Федеральный закон № 131-ФЗ «О внесении изменений в статьи 7 и 10 Федерального закона «О дополнительных мерах государственной поддержки семей, имеющих детей</w:t>
      </w:r>
      <w:r w:rsidR="00877AA6" w:rsidRPr="009A3049">
        <w:rPr>
          <w:rStyle w:val="af8"/>
          <w:rFonts w:ascii="Times New Roman" w:hAnsi="Times New Roman" w:cs="Times New Roman"/>
          <w:i w:val="0"/>
          <w:sz w:val="28"/>
          <w:szCs w:val="28"/>
        </w:rPr>
        <w:t>», подписанный Президентом Р</w:t>
      </w:r>
      <w:r w:rsidR="00AF5504">
        <w:rPr>
          <w:rStyle w:val="af8"/>
          <w:rFonts w:ascii="Times New Roman" w:hAnsi="Times New Roman" w:cs="Times New Roman"/>
          <w:i w:val="0"/>
          <w:sz w:val="28"/>
          <w:szCs w:val="28"/>
        </w:rPr>
        <w:t xml:space="preserve">оссийской </w:t>
      </w:r>
      <w:r w:rsidR="00877AA6" w:rsidRPr="009A3049">
        <w:rPr>
          <w:rStyle w:val="af8"/>
          <w:rFonts w:ascii="Times New Roman" w:hAnsi="Times New Roman" w:cs="Times New Roman"/>
          <w:i w:val="0"/>
          <w:sz w:val="28"/>
          <w:szCs w:val="28"/>
        </w:rPr>
        <w:t>Ф</w:t>
      </w:r>
      <w:r w:rsidR="00AF5504">
        <w:rPr>
          <w:rStyle w:val="af8"/>
          <w:rFonts w:ascii="Times New Roman" w:hAnsi="Times New Roman" w:cs="Times New Roman"/>
          <w:i w:val="0"/>
          <w:sz w:val="28"/>
          <w:szCs w:val="28"/>
        </w:rPr>
        <w:t>едерации</w:t>
      </w:r>
      <w:r w:rsidR="00C7169F" w:rsidRPr="009A3049">
        <w:rPr>
          <w:rStyle w:val="af8"/>
          <w:rFonts w:ascii="Times New Roman" w:hAnsi="Times New Roman" w:cs="Times New Roman"/>
          <w:i w:val="0"/>
          <w:sz w:val="28"/>
          <w:szCs w:val="28"/>
        </w:rPr>
        <w:t xml:space="preserve"> </w:t>
      </w:r>
      <w:r w:rsidR="00E90209" w:rsidRPr="009A3049">
        <w:rPr>
          <w:rStyle w:val="af8"/>
          <w:rFonts w:ascii="Times New Roman" w:hAnsi="Times New Roman" w:cs="Times New Roman"/>
          <w:i w:val="0"/>
          <w:sz w:val="28"/>
          <w:szCs w:val="28"/>
        </w:rPr>
        <w:t>23 мая 2015 года</w:t>
      </w:r>
      <w:r w:rsidR="00115A7C" w:rsidRPr="009A3049">
        <w:rPr>
          <w:rStyle w:val="af8"/>
          <w:rFonts w:ascii="Times New Roman" w:hAnsi="Times New Roman" w:cs="Times New Roman"/>
          <w:i w:val="0"/>
          <w:sz w:val="28"/>
          <w:szCs w:val="28"/>
        </w:rPr>
        <w:t>);</w:t>
      </w:r>
      <w:r w:rsidR="00115A7C" w:rsidRPr="009A3049">
        <w:rPr>
          <w:rStyle w:val="af8"/>
          <w:rFonts w:ascii="Times New Roman" w:hAnsi="Times New Roman" w:cs="Times New Roman"/>
        </w:rPr>
        <w:t xml:space="preserve"> </w:t>
      </w:r>
      <w:r w:rsidRPr="009A3049">
        <w:rPr>
          <w:rFonts w:ascii="Times New Roman" w:hAnsi="Times New Roman" w:cs="Times New Roman"/>
          <w:sz w:val="28"/>
          <w:szCs w:val="28"/>
        </w:rPr>
        <w:t>усиление дифференциации размеров пособий в зависимости от числа детей, от очер</w:t>
      </w:r>
      <w:r w:rsidR="00803995" w:rsidRPr="009A3049">
        <w:rPr>
          <w:rFonts w:ascii="Times New Roman" w:hAnsi="Times New Roman" w:cs="Times New Roman"/>
          <w:sz w:val="28"/>
          <w:szCs w:val="28"/>
        </w:rPr>
        <w:t>ё</w:t>
      </w:r>
      <w:r w:rsidRPr="009A3049">
        <w:rPr>
          <w:rFonts w:ascii="Times New Roman" w:hAnsi="Times New Roman" w:cs="Times New Roman"/>
          <w:sz w:val="28"/>
          <w:szCs w:val="28"/>
        </w:rPr>
        <w:t>дности рождения, содействие родителям, прежде всего матерям, в одновременном выполнении ими родительских функций и профессиональной деятельности, продление выплаты пособия по ухо</w:t>
      </w:r>
      <w:r w:rsidR="0032080C" w:rsidRPr="009A3049">
        <w:rPr>
          <w:rFonts w:ascii="Times New Roman" w:hAnsi="Times New Roman" w:cs="Times New Roman"/>
          <w:sz w:val="28"/>
          <w:szCs w:val="28"/>
        </w:rPr>
        <w:t>ду за ребенком с 1,5 до 2–3 лет</w:t>
      </w:r>
      <w:r w:rsidRPr="009A3049">
        <w:rPr>
          <w:rFonts w:ascii="Times New Roman" w:hAnsi="Times New Roman" w:cs="Times New Roman"/>
          <w:sz w:val="28"/>
          <w:szCs w:val="28"/>
        </w:rPr>
        <w:t>.</w:t>
      </w:r>
    </w:p>
    <w:p w:rsidR="001F0CB3" w:rsidRPr="009A3049" w:rsidRDefault="0032080C" w:rsidP="00801C91">
      <w:pPr>
        <w:ind w:right="142" w:firstLine="709"/>
        <w:jc w:val="both"/>
        <w:rPr>
          <w:rFonts w:ascii="Times New Roman" w:hAnsi="Times New Roman" w:cs="Times New Roman"/>
          <w:sz w:val="28"/>
          <w:szCs w:val="28"/>
        </w:rPr>
      </w:pPr>
      <w:r w:rsidRPr="009A3049">
        <w:rPr>
          <w:rFonts w:ascii="Times New Roman" w:eastAsia="Times New Roman" w:hAnsi="Times New Roman" w:cs="Times New Roman"/>
          <w:sz w:val="28"/>
          <w:szCs w:val="28"/>
        </w:rPr>
        <w:t xml:space="preserve">Ключевым индикатором </w:t>
      </w:r>
      <w:r w:rsidR="001F0CB3" w:rsidRPr="009A3049">
        <w:rPr>
          <w:rFonts w:ascii="Times New Roman" w:eastAsia="Times New Roman" w:hAnsi="Times New Roman" w:cs="Times New Roman"/>
          <w:sz w:val="28"/>
          <w:szCs w:val="28"/>
        </w:rPr>
        <w:t xml:space="preserve">в экономическом, оборонном, трудовом и культурном потенциале общества является состояние здоровья </w:t>
      </w:r>
      <w:r w:rsidR="00587EA2" w:rsidRPr="009A3049">
        <w:rPr>
          <w:rFonts w:ascii="Times New Roman" w:eastAsia="Times New Roman" w:hAnsi="Times New Roman" w:cs="Times New Roman"/>
          <w:sz w:val="28"/>
          <w:szCs w:val="28"/>
        </w:rPr>
        <w:t>молодёж</w:t>
      </w:r>
      <w:r w:rsidR="001F0CB3" w:rsidRPr="009A3049">
        <w:rPr>
          <w:rFonts w:ascii="Times New Roman" w:eastAsia="Times New Roman" w:hAnsi="Times New Roman" w:cs="Times New Roman"/>
          <w:sz w:val="28"/>
          <w:szCs w:val="28"/>
        </w:rPr>
        <w:t xml:space="preserve">и. </w:t>
      </w:r>
    </w:p>
    <w:p w:rsidR="0032080C" w:rsidRPr="009A3049" w:rsidRDefault="001F0CB3" w:rsidP="00801C91">
      <w:pPr>
        <w:ind w:right="142" w:firstLine="709"/>
        <w:jc w:val="both"/>
        <w:rPr>
          <w:rFonts w:ascii="Times New Roman" w:eastAsia="Times New Roman" w:hAnsi="Times New Roman" w:cs="Times New Roman"/>
          <w:sz w:val="28"/>
          <w:szCs w:val="28"/>
        </w:rPr>
      </w:pPr>
      <w:r w:rsidRPr="009A3049">
        <w:rPr>
          <w:rFonts w:ascii="Times New Roman" w:eastAsia="Times New Roman" w:hAnsi="Times New Roman" w:cs="Times New Roman"/>
          <w:sz w:val="28"/>
          <w:szCs w:val="28"/>
        </w:rPr>
        <w:t>Между тем, современный период характеризуется ростом заболеваемости и смертности населения на фоне высоких достижений медицины, снижением продолжительности жизни, ухудшением демографических показателей.</w:t>
      </w:r>
      <w:r w:rsidR="00C7169F" w:rsidRPr="009A3049">
        <w:rPr>
          <w:rFonts w:ascii="Times New Roman" w:eastAsia="Times New Roman" w:hAnsi="Times New Roman" w:cs="Times New Roman"/>
          <w:sz w:val="28"/>
          <w:szCs w:val="28"/>
        </w:rPr>
        <w:t xml:space="preserve"> </w:t>
      </w:r>
      <w:r w:rsidRPr="009A3049">
        <w:rPr>
          <w:rFonts w:ascii="Times New Roman" w:eastAsia="Times New Roman" w:hAnsi="Times New Roman" w:cs="Times New Roman"/>
          <w:sz w:val="28"/>
          <w:szCs w:val="28"/>
        </w:rPr>
        <w:t xml:space="preserve">Считается, что </w:t>
      </w:r>
      <w:r w:rsidR="00587EA2" w:rsidRPr="009A3049">
        <w:rPr>
          <w:rFonts w:ascii="Times New Roman" w:eastAsia="Times New Roman" w:hAnsi="Times New Roman" w:cs="Times New Roman"/>
          <w:sz w:val="28"/>
          <w:szCs w:val="28"/>
        </w:rPr>
        <w:t>молодёж</w:t>
      </w:r>
      <w:r w:rsidRPr="009A3049">
        <w:rPr>
          <w:rFonts w:ascii="Times New Roman" w:eastAsia="Times New Roman" w:hAnsi="Times New Roman" w:cs="Times New Roman"/>
          <w:sz w:val="28"/>
          <w:szCs w:val="28"/>
        </w:rPr>
        <w:t>ь является наиболее здоровой категорией населения страны. Однако именно в студенческие годы наблюдается высокий темп роста практичес</w:t>
      </w:r>
      <w:r w:rsidR="0032080C" w:rsidRPr="009A3049">
        <w:rPr>
          <w:rFonts w:ascii="Times New Roman" w:eastAsia="Times New Roman" w:hAnsi="Times New Roman" w:cs="Times New Roman"/>
          <w:sz w:val="28"/>
          <w:szCs w:val="28"/>
        </w:rPr>
        <w:t xml:space="preserve">ки всех классов заболеваний. </w:t>
      </w:r>
    </w:p>
    <w:p w:rsidR="001F0CB3" w:rsidRPr="009A3049" w:rsidRDefault="0032080C" w:rsidP="00801C91">
      <w:pPr>
        <w:ind w:right="142" w:firstLine="709"/>
        <w:jc w:val="both"/>
        <w:rPr>
          <w:rFonts w:ascii="Times New Roman" w:hAnsi="Times New Roman" w:cs="Times New Roman"/>
          <w:sz w:val="28"/>
          <w:szCs w:val="28"/>
        </w:rPr>
      </w:pPr>
      <w:r w:rsidRPr="009A3049">
        <w:rPr>
          <w:rFonts w:ascii="Times New Roman" w:eastAsia="Times New Roman" w:hAnsi="Times New Roman" w:cs="Times New Roman"/>
          <w:sz w:val="28"/>
          <w:szCs w:val="28"/>
        </w:rPr>
        <w:t xml:space="preserve">По </w:t>
      </w:r>
      <w:r w:rsidR="001F0CB3" w:rsidRPr="009A3049">
        <w:rPr>
          <w:rFonts w:ascii="Times New Roman" w:eastAsia="Times New Roman" w:hAnsi="Times New Roman" w:cs="Times New Roman"/>
          <w:sz w:val="28"/>
          <w:szCs w:val="28"/>
        </w:rPr>
        <w:t>данным медико-социальных исследований, у 80-85% студентов отмечаются нарушения в состоянии здоровья, около трети поступающих в вузы имеют серьёзные хронические заболевания, препятствующие полноценной, активной жизни человека.</w:t>
      </w:r>
      <w:r w:rsidR="00C7169F" w:rsidRPr="009A3049">
        <w:rPr>
          <w:rFonts w:ascii="Times New Roman" w:eastAsia="Times New Roman" w:hAnsi="Times New Roman" w:cs="Times New Roman"/>
          <w:sz w:val="28"/>
          <w:szCs w:val="28"/>
        </w:rPr>
        <w:t xml:space="preserve"> </w:t>
      </w:r>
    </w:p>
    <w:p w:rsidR="00B32007" w:rsidRPr="009A3049" w:rsidRDefault="00B32007"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 xml:space="preserve">Структура смертности </w:t>
      </w:r>
      <w:r w:rsidR="00587EA2" w:rsidRPr="009A3049">
        <w:rPr>
          <w:rFonts w:ascii="Times New Roman" w:hAnsi="Times New Roman" w:cs="Times New Roman"/>
          <w:sz w:val="28"/>
          <w:szCs w:val="28"/>
        </w:rPr>
        <w:t>молодёж</w:t>
      </w:r>
      <w:r w:rsidRPr="009A3049">
        <w:rPr>
          <w:rFonts w:ascii="Times New Roman" w:hAnsi="Times New Roman" w:cs="Times New Roman"/>
          <w:sz w:val="28"/>
          <w:szCs w:val="28"/>
        </w:rPr>
        <w:t xml:space="preserve">и существенно отличается от структуры общей смертности в России. Если в структуре смертности населения страны на первом месте со значительным отрывом доминировали болезни системы кровообращения (60%), то среди </w:t>
      </w:r>
      <w:r w:rsidR="00587EA2" w:rsidRPr="009A3049">
        <w:rPr>
          <w:rFonts w:ascii="Times New Roman" w:hAnsi="Times New Roman" w:cs="Times New Roman"/>
          <w:sz w:val="28"/>
          <w:szCs w:val="28"/>
        </w:rPr>
        <w:t>молодёж</w:t>
      </w:r>
      <w:r w:rsidRPr="009A3049">
        <w:rPr>
          <w:rFonts w:ascii="Times New Roman" w:hAnsi="Times New Roman" w:cs="Times New Roman"/>
          <w:sz w:val="28"/>
          <w:szCs w:val="28"/>
        </w:rPr>
        <w:t xml:space="preserve">и на первом месте стояла проблема внешних причин смертности. </w:t>
      </w:r>
    </w:p>
    <w:p w:rsidR="00B32007" w:rsidRPr="009A3049" w:rsidRDefault="00B32007"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Серьезное влияние в России на рост смертности молодых людей оказывает алкогол</w:t>
      </w:r>
      <w:r w:rsidR="001A0191" w:rsidRPr="009A3049">
        <w:rPr>
          <w:rFonts w:ascii="Times New Roman" w:hAnsi="Times New Roman" w:cs="Times New Roman"/>
          <w:sz w:val="28"/>
          <w:szCs w:val="28"/>
        </w:rPr>
        <w:t>ь.</w:t>
      </w:r>
      <w:r w:rsidR="00FC0009" w:rsidRPr="009A3049">
        <w:rPr>
          <w:rFonts w:ascii="Times New Roman" w:hAnsi="Times New Roman" w:cs="Times New Roman"/>
          <w:sz w:val="28"/>
          <w:szCs w:val="28"/>
        </w:rPr>
        <w:t xml:space="preserve"> </w:t>
      </w:r>
      <w:r w:rsidRPr="009A3049">
        <w:rPr>
          <w:rFonts w:ascii="Times New Roman" w:hAnsi="Times New Roman" w:cs="Times New Roman"/>
          <w:sz w:val="28"/>
          <w:szCs w:val="28"/>
        </w:rPr>
        <w:t>Алкогольный дебют у нынешних подростков происходит в 13–15 лет. С той или иной частотой пьет алкоголь</w:t>
      </w:r>
      <w:r w:rsidR="00C7169F" w:rsidRPr="009A3049">
        <w:rPr>
          <w:rFonts w:ascii="Times New Roman" w:hAnsi="Times New Roman" w:cs="Times New Roman"/>
          <w:sz w:val="28"/>
          <w:szCs w:val="28"/>
        </w:rPr>
        <w:t xml:space="preserve"> </w:t>
      </w:r>
      <w:r w:rsidR="00EA5BCE" w:rsidRPr="009A3049">
        <w:rPr>
          <w:rFonts w:ascii="Times New Roman" w:hAnsi="Times New Roman" w:cs="Times New Roman"/>
          <w:sz w:val="28"/>
          <w:szCs w:val="28"/>
        </w:rPr>
        <w:t xml:space="preserve">до </w:t>
      </w:r>
      <w:r w:rsidRPr="009A3049">
        <w:rPr>
          <w:rFonts w:ascii="Times New Roman" w:hAnsi="Times New Roman" w:cs="Times New Roman"/>
          <w:sz w:val="28"/>
          <w:szCs w:val="28"/>
        </w:rPr>
        <w:t xml:space="preserve">80% </w:t>
      </w:r>
      <w:r w:rsidR="00587EA2" w:rsidRPr="009A3049">
        <w:rPr>
          <w:rFonts w:ascii="Times New Roman" w:hAnsi="Times New Roman" w:cs="Times New Roman"/>
          <w:sz w:val="28"/>
          <w:szCs w:val="28"/>
        </w:rPr>
        <w:t>молодёж</w:t>
      </w:r>
      <w:r w:rsidRPr="009A3049">
        <w:rPr>
          <w:rFonts w:ascii="Times New Roman" w:hAnsi="Times New Roman" w:cs="Times New Roman"/>
          <w:sz w:val="28"/>
          <w:szCs w:val="28"/>
        </w:rPr>
        <w:t>и</w:t>
      </w:r>
      <w:r w:rsidRPr="009A3049">
        <w:rPr>
          <w:rFonts w:ascii="Times New Roman" w:hAnsi="Times New Roman" w:cs="Times New Roman"/>
          <w:spacing w:val="-2"/>
          <w:sz w:val="28"/>
          <w:szCs w:val="28"/>
        </w:rPr>
        <w:t>.</w:t>
      </w:r>
      <w:r w:rsidR="00C7169F" w:rsidRPr="009A3049">
        <w:rPr>
          <w:rFonts w:ascii="Times New Roman" w:hAnsi="Times New Roman" w:cs="Times New Roman"/>
          <w:spacing w:val="-2"/>
          <w:sz w:val="28"/>
          <w:szCs w:val="28"/>
        </w:rPr>
        <w:t xml:space="preserve"> </w:t>
      </w:r>
      <w:r w:rsidRPr="009A3049">
        <w:rPr>
          <w:rFonts w:ascii="Times New Roman" w:hAnsi="Times New Roman" w:cs="Times New Roman"/>
          <w:spacing w:val="-2"/>
          <w:sz w:val="28"/>
          <w:szCs w:val="28"/>
        </w:rPr>
        <w:t>Примерно 60 тыс. детей и подростков в России официально признаны хроническими алкоголиками.</w:t>
      </w:r>
      <w:r w:rsidR="00C7169F" w:rsidRPr="009A3049">
        <w:rPr>
          <w:rFonts w:ascii="Times New Roman" w:hAnsi="Times New Roman" w:cs="Times New Roman"/>
          <w:spacing w:val="-2"/>
          <w:sz w:val="28"/>
          <w:szCs w:val="28"/>
        </w:rPr>
        <w:t xml:space="preserve"> </w:t>
      </w:r>
    </w:p>
    <w:p w:rsidR="00CC4347" w:rsidRPr="00472339" w:rsidRDefault="00B32007"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 xml:space="preserve">На втором месте по причинам смерти среди </w:t>
      </w:r>
      <w:r w:rsidR="00587EA2" w:rsidRPr="009A3049">
        <w:rPr>
          <w:rFonts w:ascii="Times New Roman" w:hAnsi="Times New Roman" w:cs="Times New Roman"/>
          <w:sz w:val="28"/>
          <w:szCs w:val="28"/>
        </w:rPr>
        <w:t>молодёж</w:t>
      </w:r>
      <w:r w:rsidRPr="009A3049">
        <w:rPr>
          <w:rFonts w:ascii="Times New Roman" w:hAnsi="Times New Roman" w:cs="Times New Roman"/>
          <w:sz w:val="28"/>
          <w:szCs w:val="28"/>
        </w:rPr>
        <w:t xml:space="preserve">и стоят болезни системы кровообращения. На третьем – инфекционные и паразитарные заболевания. Далее следуют – новообразования. На пятом месте – болезни органов пищеварения. На шестом – болезни органов дыхания. Причем среди последних главными причинами смерти была пневмония и хронические болезни нижних дыхательных путей. </w:t>
      </w:r>
    </w:p>
    <w:p w:rsidR="0032080C" w:rsidRPr="009A3049" w:rsidRDefault="00B32007" w:rsidP="00801C91">
      <w:pPr>
        <w:ind w:right="142" w:firstLine="709"/>
        <w:jc w:val="both"/>
        <w:rPr>
          <w:rFonts w:ascii="Times New Roman" w:hAnsi="Times New Roman" w:cs="Times New Roman"/>
          <w:bCs/>
          <w:sz w:val="28"/>
          <w:szCs w:val="28"/>
        </w:rPr>
      </w:pPr>
      <w:r w:rsidRPr="009A3049">
        <w:rPr>
          <w:rFonts w:ascii="Times New Roman" w:hAnsi="Times New Roman" w:cs="Times New Roman"/>
          <w:sz w:val="28"/>
          <w:szCs w:val="28"/>
        </w:rPr>
        <w:t xml:space="preserve">Одной из главных причин роста смертности от них было курение. По данным опроса ВЦИОМ, </w:t>
      </w:r>
      <w:r w:rsidRPr="009A3049">
        <w:rPr>
          <w:rFonts w:ascii="Times New Roman" w:hAnsi="Times New Roman" w:cs="Times New Roman"/>
          <w:bCs/>
          <w:sz w:val="28"/>
          <w:szCs w:val="28"/>
        </w:rPr>
        <w:t>количество курильщиков среди россиян составляет 37%.</w:t>
      </w:r>
    </w:p>
    <w:p w:rsidR="00B32007" w:rsidRPr="009A3049" w:rsidRDefault="00B32007"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Ежедневно курят, в основном, жители обеих столиц (43%), респонденты моложе 34 лет (47–48%) и высокообеспеченные (43%). Еще 7% курят редко. Ежедневно курят свыше половины опрошенных мужчин (59%).</w:t>
      </w:r>
    </w:p>
    <w:p w:rsidR="00B32007" w:rsidRPr="009A3049" w:rsidRDefault="00923596"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Н</w:t>
      </w:r>
      <w:r w:rsidR="00B32007" w:rsidRPr="009A3049">
        <w:rPr>
          <w:rFonts w:ascii="Times New Roman" w:hAnsi="Times New Roman" w:cs="Times New Roman"/>
          <w:sz w:val="28"/>
          <w:szCs w:val="28"/>
        </w:rPr>
        <w:t xml:space="preserve">есмотря на положительные демографические тенденции, возрастная структура населения России продолжает ухудшаться – сокращается доля людей трудоспособного и репродуктивного возраста. Например, доля 20–29-летних женщин (активный репродуктивный потенциал) составляет 7,3%, в общей численности населения, а по прогнозным оценкам сократится до 5% к началу </w:t>
      </w:r>
      <w:r w:rsidR="00B32007" w:rsidRPr="009A3049">
        <w:rPr>
          <w:rFonts w:ascii="Times New Roman" w:hAnsi="Times New Roman" w:cs="Times New Roman"/>
          <w:sz w:val="28"/>
          <w:szCs w:val="28"/>
        </w:rPr>
        <w:lastRenderedPageBreak/>
        <w:t>2025</w:t>
      </w:r>
      <w:r w:rsidR="00554F7F" w:rsidRPr="009A3049">
        <w:rPr>
          <w:rFonts w:ascii="Times New Roman" w:hAnsi="Times New Roman" w:cs="Times New Roman"/>
          <w:sz w:val="28"/>
          <w:szCs w:val="28"/>
        </w:rPr>
        <w:t> </w:t>
      </w:r>
      <w:r w:rsidR="00B32007" w:rsidRPr="009A3049">
        <w:rPr>
          <w:rFonts w:ascii="Times New Roman" w:hAnsi="Times New Roman" w:cs="Times New Roman"/>
          <w:sz w:val="28"/>
          <w:szCs w:val="28"/>
        </w:rPr>
        <w:t>г</w:t>
      </w:r>
      <w:r w:rsidR="008E4CCC" w:rsidRPr="009A3049">
        <w:rPr>
          <w:rFonts w:ascii="Times New Roman" w:hAnsi="Times New Roman" w:cs="Times New Roman"/>
          <w:sz w:val="28"/>
          <w:szCs w:val="28"/>
        </w:rPr>
        <w:t>ода</w:t>
      </w:r>
      <w:r w:rsidR="00B32007" w:rsidRPr="009A3049">
        <w:rPr>
          <w:rFonts w:ascii="Times New Roman" w:hAnsi="Times New Roman" w:cs="Times New Roman"/>
          <w:sz w:val="28"/>
          <w:szCs w:val="28"/>
        </w:rPr>
        <w:t>. Наиболее интенсивно сокращение женщин репродуктивных возр</w:t>
      </w:r>
      <w:r w:rsidR="00ED5B18" w:rsidRPr="009A3049">
        <w:rPr>
          <w:rFonts w:ascii="Times New Roman" w:hAnsi="Times New Roman" w:cs="Times New Roman"/>
          <w:sz w:val="28"/>
          <w:szCs w:val="28"/>
        </w:rPr>
        <w:t>астов будет происходить до 2021</w:t>
      </w:r>
      <w:r w:rsidR="008E4CCC" w:rsidRPr="009A3049">
        <w:rPr>
          <w:rFonts w:ascii="Times New Roman" w:hAnsi="Times New Roman" w:cs="Times New Roman"/>
          <w:sz w:val="28"/>
          <w:szCs w:val="28"/>
        </w:rPr>
        <w:t xml:space="preserve"> </w:t>
      </w:r>
      <w:r w:rsidR="00B32007" w:rsidRPr="009A3049">
        <w:rPr>
          <w:rFonts w:ascii="Times New Roman" w:hAnsi="Times New Roman" w:cs="Times New Roman"/>
          <w:sz w:val="28"/>
          <w:szCs w:val="28"/>
        </w:rPr>
        <w:t>г</w:t>
      </w:r>
      <w:r w:rsidR="00877AA6" w:rsidRPr="009A3049">
        <w:rPr>
          <w:rFonts w:ascii="Times New Roman" w:hAnsi="Times New Roman" w:cs="Times New Roman"/>
          <w:sz w:val="28"/>
          <w:szCs w:val="28"/>
        </w:rPr>
        <w:t>ода</w:t>
      </w:r>
      <w:r w:rsidRPr="009A3049">
        <w:rPr>
          <w:rFonts w:ascii="Times New Roman" w:hAnsi="Times New Roman" w:cs="Times New Roman"/>
          <w:sz w:val="28"/>
          <w:szCs w:val="28"/>
        </w:rPr>
        <w:t>.</w:t>
      </w:r>
    </w:p>
    <w:p w:rsidR="0032080C" w:rsidRPr="009A3049" w:rsidRDefault="00B32007"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 xml:space="preserve">По мнению экспертов, сокращение численности </w:t>
      </w:r>
      <w:r w:rsidR="00587EA2" w:rsidRPr="009A3049">
        <w:rPr>
          <w:rFonts w:ascii="Times New Roman" w:hAnsi="Times New Roman" w:cs="Times New Roman"/>
          <w:sz w:val="28"/>
          <w:szCs w:val="28"/>
        </w:rPr>
        <w:t>молодёж</w:t>
      </w:r>
      <w:r w:rsidRPr="009A3049">
        <w:rPr>
          <w:rFonts w:ascii="Times New Roman" w:hAnsi="Times New Roman" w:cs="Times New Roman"/>
          <w:sz w:val="28"/>
          <w:szCs w:val="28"/>
        </w:rPr>
        <w:t xml:space="preserve">и в России приведет к росту диспропорции в формировании трудовых ресурсов, способных воспроизводить и развивать материальный и интеллектуальный потенциал страны, снижению объемов подготовки квалифицированных кадров </w:t>
      </w:r>
      <w:r w:rsidR="0032080C" w:rsidRPr="009A3049">
        <w:rPr>
          <w:rFonts w:ascii="Times New Roman" w:hAnsi="Times New Roman" w:cs="Times New Roman"/>
          <w:sz w:val="28"/>
          <w:szCs w:val="28"/>
        </w:rPr>
        <w:t>в образовательных организациях.</w:t>
      </w:r>
    </w:p>
    <w:p w:rsidR="003318A2" w:rsidRPr="009A3049" w:rsidRDefault="00B32007"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В совокупности с постарением населения возникнет опасность серь</w:t>
      </w:r>
      <w:r w:rsidR="00803995" w:rsidRPr="009A3049">
        <w:rPr>
          <w:rFonts w:ascii="Times New Roman" w:hAnsi="Times New Roman" w:cs="Times New Roman"/>
          <w:sz w:val="28"/>
          <w:szCs w:val="28"/>
        </w:rPr>
        <w:t>ё</w:t>
      </w:r>
      <w:r w:rsidRPr="009A3049">
        <w:rPr>
          <w:rFonts w:ascii="Times New Roman" w:hAnsi="Times New Roman" w:cs="Times New Roman"/>
          <w:sz w:val="28"/>
          <w:szCs w:val="28"/>
        </w:rPr>
        <w:t xml:space="preserve">зного увеличения демографической нагрузки на трудоспособное население (прежде всего, на </w:t>
      </w:r>
      <w:r w:rsidR="00587EA2" w:rsidRPr="009A3049">
        <w:rPr>
          <w:rFonts w:ascii="Times New Roman" w:hAnsi="Times New Roman" w:cs="Times New Roman"/>
          <w:sz w:val="28"/>
          <w:szCs w:val="28"/>
        </w:rPr>
        <w:t>молодёж</w:t>
      </w:r>
      <w:r w:rsidRPr="009A3049">
        <w:rPr>
          <w:rFonts w:ascii="Times New Roman" w:hAnsi="Times New Roman" w:cs="Times New Roman"/>
          <w:sz w:val="28"/>
          <w:szCs w:val="28"/>
        </w:rPr>
        <w:t>ь</w:t>
      </w:r>
      <w:r w:rsidR="000F51C2" w:rsidRPr="009A3049">
        <w:rPr>
          <w:rFonts w:ascii="Times New Roman" w:hAnsi="Times New Roman" w:cs="Times New Roman"/>
          <w:sz w:val="28"/>
          <w:szCs w:val="28"/>
        </w:rPr>
        <w:t>),</w:t>
      </w:r>
      <w:r w:rsidR="00803995" w:rsidRPr="009A3049">
        <w:rPr>
          <w:rFonts w:ascii="Times New Roman" w:hAnsi="Times New Roman" w:cs="Times New Roman"/>
          <w:sz w:val="28"/>
          <w:szCs w:val="28"/>
        </w:rPr>
        <w:t xml:space="preserve"> </w:t>
      </w:r>
      <w:r w:rsidR="00337D63" w:rsidRPr="009A3049">
        <w:rPr>
          <w:rFonts w:ascii="Times New Roman" w:hAnsi="Times New Roman" w:cs="Times New Roman"/>
          <w:sz w:val="28"/>
          <w:szCs w:val="28"/>
        </w:rPr>
        <w:t xml:space="preserve">обострение </w:t>
      </w:r>
      <w:r w:rsidRPr="009A3049">
        <w:rPr>
          <w:rFonts w:ascii="Times New Roman" w:hAnsi="Times New Roman" w:cs="Times New Roman"/>
          <w:sz w:val="28"/>
          <w:szCs w:val="28"/>
        </w:rPr>
        <w:t>проблемы выплаты пенсий и социальных пособий,</w:t>
      </w:r>
      <w:r w:rsidR="00C7169F" w:rsidRPr="009A3049">
        <w:rPr>
          <w:rFonts w:ascii="Times New Roman" w:hAnsi="Times New Roman" w:cs="Times New Roman"/>
          <w:sz w:val="28"/>
          <w:szCs w:val="28"/>
        </w:rPr>
        <w:t xml:space="preserve"> </w:t>
      </w:r>
      <w:r w:rsidR="00F15A36" w:rsidRPr="009A3049">
        <w:rPr>
          <w:rFonts w:ascii="Times New Roman" w:hAnsi="Times New Roman" w:cs="Times New Roman"/>
          <w:sz w:val="28"/>
          <w:szCs w:val="28"/>
        </w:rPr>
        <w:t xml:space="preserve">повышение </w:t>
      </w:r>
      <w:r w:rsidRPr="009A3049">
        <w:rPr>
          <w:rFonts w:ascii="Times New Roman" w:hAnsi="Times New Roman" w:cs="Times New Roman"/>
          <w:sz w:val="28"/>
          <w:szCs w:val="28"/>
        </w:rPr>
        <w:t>нагрузк</w:t>
      </w:r>
      <w:r w:rsidR="00F15A36" w:rsidRPr="009A3049">
        <w:rPr>
          <w:rFonts w:ascii="Times New Roman" w:hAnsi="Times New Roman" w:cs="Times New Roman"/>
          <w:sz w:val="28"/>
          <w:szCs w:val="28"/>
        </w:rPr>
        <w:t>и</w:t>
      </w:r>
      <w:r w:rsidRPr="009A3049">
        <w:rPr>
          <w:rFonts w:ascii="Times New Roman" w:hAnsi="Times New Roman" w:cs="Times New Roman"/>
          <w:sz w:val="28"/>
          <w:szCs w:val="28"/>
        </w:rPr>
        <w:t xml:space="preserve"> на систему здравоохранения. </w:t>
      </w:r>
    </w:p>
    <w:p w:rsidR="00A07A7C" w:rsidRPr="009A3049" w:rsidRDefault="00B32007"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Вс</w:t>
      </w:r>
      <w:r w:rsidR="000F51C2" w:rsidRPr="009A3049">
        <w:rPr>
          <w:rFonts w:ascii="Times New Roman" w:hAnsi="Times New Roman" w:cs="Times New Roman"/>
          <w:sz w:val="28"/>
          <w:szCs w:val="28"/>
        </w:rPr>
        <w:t>ё</w:t>
      </w:r>
      <w:r w:rsidRPr="009A3049">
        <w:rPr>
          <w:rFonts w:ascii="Times New Roman" w:hAnsi="Times New Roman" w:cs="Times New Roman"/>
          <w:sz w:val="28"/>
          <w:szCs w:val="28"/>
        </w:rPr>
        <w:t xml:space="preserve"> это создает предпосылки для изменений в социальной мобильности и социальном статусе молодых граждан.</w:t>
      </w:r>
      <w:r w:rsidR="00C7169F" w:rsidRPr="009A3049">
        <w:rPr>
          <w:rFonts w:ascii="Times New Roman" w:hAnsi="Times New Roman" w:cs="Times New Roman"/>
          <w:sz w:val="28"/>
          <w:szCs w:val="28"/>
        </w:rPr>
        <w:t xml:space="preserve"> </w:t>
      </w:r>
      <w:r w:rsidRPr="009A3049">
        <w:rPr>
          <w:rFonts w:ascii="Times New Roman" w:hAnsi="Times New Roman" w:cs="Times New Roman"/>
          <w:sz w:val="28"/>
          <w:szCs w:val="28"/>
        </w:rPr>
        <w:t xml:space="preserve">Вместе с тем, демографические процессы отличаются значительной временной инерционностью. </w:t>
      </w:r>
    </w:p>
    <w:p w:rsidR="00F005E7" w:rsidRPr="009A3049" w:rsidRDefault="00B32007"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Для Российской Федерации становятся очень актуальными направлениями следующие направлениям демографической политики:</w:t>
      </w:r>
    </w:p>
    <w:p w:rsidR="00F005E7" w:rsidRPr="009A3049" w:rsidRDefault="00B32007"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создание комплекса предпосылок для резкого увеличения рождаемости;</w:t>
      </w:r>
    </w:p>
    <w:p w:rsidR="00F005E7" w:rsidRPr="009A3049" w:rsidRDefault="00B32007"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укрепление института семьи, повышение его авторитета в обществе;</w:t>
      </w:r>
    </w:p>
    <w:p w:rsidR="00F005E7" w:rsidRPr="009A3049" w:rsidRDefault="00B32007"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совершенствование системы социальной защиты семьи, оказание ей поддержки со стороны государства;</w:t>
      </w:r>
    </w:p>
    <w:p w:rsidR="00F005E7" w:rsidRPr="009A3049" w:rsidRDefault="00B32007"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 xml:space="preserve">пропаганда здорового образа жизни среди детей, </w:t>
      </w:r>
      <w:r w:rsidR="00587EA2" w:rsidRPr="009A3049">
        <w:rPr>
          <w:rFonts w:ascii="Times New Roman" w:hAnsi="Times New Roman" w:cs="Times New Roman"/>
          <w:sz w:val="28"/>
          <w:szCs w:val="28"/>
        </w:rPr>
        <w:t>молодёж</w:t>
      </w:r>
      <w:r w:rsidRPr="009A3049">
        <w:rPr>
          <w:rFonts w:ascii="Times New Roman" w:hAnsi="Times New Roman" w:cs="Times New Roman"/>
          <w:sz w:val="28"/>
          <w:szCs w:val="28"/>
        </w:rPr>
        <w:t>и, взрослого населения, информирование граждан о методах, технологиях повышения их здоровья, увеличения продолжительности жизни;</w:t>
      </w:r>
    </w:p>
    <w:p w:rsidR="00F005E7" w:rsidRPr="009A3049" w:rsidRDefault="00B32007"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стимулирование и регулирование миграционного притока населения для зам</w:t>
      </w:r>
      <w:r w:rsidR="00BE7BB3" w:rsidRPr="009A3049">
        <w:rPr>
          <w:rFonts w:ascii="Times New Roman" w:hAnsi="Times New Roman" w:cs="Times New Roman"/>
          <w:sz w:val="28"/>
          <w:szCs w:val="28"/>
        </w:rPr>
        <w:t>ещения его естественной убыли;</w:t>
      </w:r>
    </w:p>
    <w:p w:rsidR="00B32007" w:rsidRPr="009A3049" w:rsidRDefault="00B32007"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внедрение в массовое общественное и индивидуальное сознание россиян установок на формирование многодетных семей, прочную фиксацию в качестве ведущих общественных ценностей семьи, брака, детей</w:t>
      </w:r>
      <w:r w:rsidR="003C2B3F" w:rsidRPr="009A3049">
        <w:rPr>
          <w:rFonts w:ascii="Times New Roman" w:hAnsi="Times New Roman" w:cs="Times New Roman"/>
          <w:sz w:val="28"/>
          <w:szCs w:val="28"/>
        </w:rPr>
        <w:t>.</w:t>
      </w:r>
      <w:r w:rsidR="00C7169F" w:rsidRPr="009A3049">
        <w:rPr>
          <w:rFonts w:ascii="Times New Roman" w:hAnsi="Times New Roman" w:cs="Times New Roman"/>
          <w:sz w:val="28"/>
          <w:szCs w:val="28"/>
        </w:rPr>
        <w:t xml:space="preserve"> </w:t>
      </w:r>
    </w:p>
    <w:p w:rsidR="00D949E4" w:rsidRPr="009A3049" w:rsidRDefault="00B32007"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 xml:space="preserve">Демографическая политика должна быть тесно скоординирована с другими направлениями государственной социальной политики, в том числе с </w:t>
      </w:r>
      <w:r w:rsidR="00587EA2" w:rsidRPr="009A3049">
        <w:rPr>
          <w:rFonts w:ascii="Times New Roman" w:hAnsi="Times New Roman" w:cs="Times New Roman"/>
          <w:sz w:val="28"/>
          <w:szCs w:val="28"/>
        </w:rPr>
        <w:t>молодёж</w:t>
      </w:r>
      <w:r w:rsidRPr="009A3049">
        <w:rPr>
          <w:rFonts w:ascii="Times New Roman" w:hAnsi="Times New Roman" w:cs="Times New Roman"/>
          <w:sz w:val="28"/>
          <w:szCs w:val="28"/>
        </w:rPr>
        <w:t xml:space="preserve">ной политикой. </w:t>
      </w:r>
      <w:r w:rsidR="00801C91" w:rsidRPr="00801C91">
        <w:rPr>
          <w:rFonts w:ascii="Times New Roman" w:hAnsi="Times New Roman" w:cs="Times New Roman"/>
          <w:sz w:val="28"/>
          <w:szCs w:val="28"/>
        </w:rPr>
        <w:t xml:space="preserve"> </w:t>
      </w:r>
      <w:r w:rsidRPr="009A3049">
        <w:rPr>
          <w:rFonts w:ascii="Times New Roman" w:hAnsi="Times New Roman" w:cs="Times New Roman"/>
          <w:sz w:val="28"/>
          <w:szCs w:val="28"/>
        </w:rPr>
        <w:t xml:space="preserve">Поскольку прогнозные оценки развития таких социальных систем, как образование и здравоохранение, а также развитие человеческого капитала </w:t>
      </w:r>
      <w:r w:rsidR="00587EA2" w:rsidRPr="009A3049">
        <w:rPr>
          <w:rFonts w:ascii="Times New Roman" w:hAnsi="Times New Roman" w:cs="Times New Roman"/>
          <w:sz w:val="28"/>
          <w:szCs w:val="28"/>
        </w:rPr>
        <w:t>молодёж</w:t>
      </w:r>
      <w:r w:rsidRPr="009A3049">
        <w:rPr>
          <w:rFonts w:ascii="Times New Roman" w:hAnsi="Times New Roman" w:cs="Times New Roman"/>
          <w:sz w:val="28"/>
          <w:szCs w:val="28"/>
        </w:rPr>
        <w:t xml:space="preserve">и опираются на демографические показатели, необходима не только межведомственная координация, но и уточнение возрастных когорт статистики для целей развития </w:t>
      </w:r>
      <w:r w:rsidR="00587EA2" w:rsidRPr="009A3049">
        <w:rPr>
          <w:rFonts w:ascii="Times New Roman" w:hAnsi="Times New Roman" w:cs="Times New Roman"/>
          <w:sz w:val="28"/>
          <w:szCs w:val="28"/>
        </w:rPr>
        <w:t>молодёж</w:t>
      </w:r>
      <w:r w:rsidRPr="009A3049">
        <w:rPr>
          <w:rFonts w:ascii="Times New Roman" w:hAnsi="Times New Roman" w:cs="Times New Roman"/>
          <w:sz w:val="28"/>
          <w:szCs w:val="28"/>
        </w:rPr>
        <w:t>ной политики в Российской Федерации и оценки е</w:t>
      </w:r>
      <w:r w:rsidR="000F51C2" w:rsidRPr="009A3049">
        <w:rPr>
          <w:rFonts w:ascii="Times New Roman" w:hAnsi="Times New Roman" w:cs="Times New Roman"/>
          <w:sz w:val="28"/>
          <w:szCs w:val="28"/>
        </w:rPr>
        <w:t>ё</w:t>
      </w:r>
      <w:r w:rsidRPr="009A3049">
        <w:rPr>
          <w:rFonts w:ascii="Times New Roman" w:hAnsi="Times New Roman" w:cs="Times New Roman"/>
          <w:sz w:val="28"/>
          <w:szCs w:val="28"/>
        </w:rPr>
        <w:t xml:space="preserve"> эффективности.</w:t>
      </w:r>
      <w:bookmarkStart w:id="13" w:name="_Toc293594305"/>
    </w:p>
    <w:p w:rsidR="00801C91" w:rsidRPr="00801C91" w:rsidRDefault="00801C91" w:rsidP="00801C91">
      <w:pPr>
        <w:pStyle w:val="2"/>
        <w:spacing w:before="0"/>
        <w:ind w:left="142" w:right="142" w:firstLine="709"/>
        <w:jc w:val="center"/>
        <w:rPr>
          <w:rFonts w:ascii="Times New Roman" w:hAnsi="Times New Roman" w:cs="Times New Roman"/>
          <w:sz w:val="28"/>
          <w:szCs w:val="28"/>
        </w:rPr>
      </w:pPr>
      <w:bookmarkStart w:id="14" w:name="_Toc421110749"/>
    </w:p>
    <w:p w:rsidR="00D949E4" w:rsidRPr="009A3049" w:rsidRDefault="00115A7C" w:rsidP="00801C91">
      <w:pPr>
        <w:pStyle w:val="2"/>
        <w:spacing w:before="0"/>
        <w:ind w:left="142" w:right="142" w:firstLine="709"/>
        <w:jc w:val="center"/>
        <w:rPr>
          <w:rFonts w:ascii="Times New Roman" w:hAnsi="Times New Roman" w:cs="Times New Roman"/>
          <w:sz w:val="28"/>
          <w:szCs w:val="28"/>
        </w:rPr>
      </w:pPr>
      <w:r w:rsidRPr="009A3049">
        <w:rPr>
          <w:rFonts w:ascii="Times New Roman" w:hAnsi="Times New Roman" w:cs="Times New Roman"/>
          <w:sz w:val="28"/>
          <w:szCs w:val="28"/>
        </w:rPr>
        <w:t>Образование, т</w:t>
      </w:r>
      <w:r w:rsidR="00B32007" w:rsidRPr="009A3049">
        <w:rPr>
          <w:rFonts w:ascii="Times New Roman" w:hAnsi="Times New Roman" w:cs="Times New Roman"/>
          <w:sz w:val="28"/>
          <w:szCs w:val="28"/>
        </w:rPr>
        <w:t>рудоустройство</w:t>
      </w:r>
      <w:r w:rsidRPr="009A3049">
        <w:rPr>
          <w:rFonts w:ascii="Times New Roman" w:hAnsi="Times New Roman" w:cs="Times New Roman"/>
          <w:sz w:val="28"/>
          <w:szCs w:val="28"/>
        </w:rPr>
        <w:t>,</w:t>
      </w:r>
      <w:r w:rsidR="00C7169F" w:rsidRPr="009A3049">
        <w:rPr>
          <w:rFonts w:ascii="Times New Roman" w:hAnsi="Times New Roman" w:cs="Times New Roman"/>
          <w:sz w:val="28"/>
          <w:szCs w:val="28"/>
        </w:rPr>
        <w:t xml:space="preserve"> </w:t>
      </w:r>
      <w:r w:rsidR="00B32007" w:rsidRPr="009A3049">
        <w:rPr>
          <w:rFonts w:ascii="Times New Roman" w:hAnsi="Times New Roman" w:cs="Times New Roman"/>
          <w:sz w:val="28"/>
          <w:szCs w:val="28"/>
        </w:rPr>
        <w:t xml:space="preserve">занятость </w:t>
      </w:r>
      <w:r w:rsidR="00587EA2" w:rsidRPr="009A3049">
        <w:rPr>
          <w:rFonts w:ascii="Times New Roman" w:hAnsi="Times New Roman" w:cs="Times New Roman"/>
          <w:sz w:val="28"/>
          <w:szCs w:val="28"/>
        </w:rPr>
        <w:t>молодёж</w:t>
      </w:r>
      <w:r w:rsidR="00B32007" w:rsidRPr="009A3049">
        <w:rPr>
          <w:rFonts w:ascii="Times New Roman" w:hAnsi="Times New Roman" w:cs="Times New Roman"/>
          <w:sz w:val="28"/>
          <w:szCs w:val="28"/>
        </w:rPr>
        <w:t>и</w:t>
      </w:r>
      <w:r w:rsidRPr="009A3049">
        <w:rPr>
          <w:rFonts w:ascii="Times New Roman" w:hAnsi="Times New Roman" w:cs="Times New Roman"/>
          <w:sz w:val="28"/>
          <w:szCs w:val="28"/>
        </w:rPr>
        <w:t>:</w:t>
      </w:r>
      <w:r w:rsidR="00C7169F" w:rsidRPr="009A3049">
        <w:rPr>
          <w:rFonts w:ascii="Times New Roman" w:hAnsi="Times New Roman" w:cs="Times New Roman"/>
          <w:sz w:val="28"/>
          <w:szCs w:val="28"/>
        </w:rPr>
        <w:t xml:space="preserve"> </w:t>
      </w:r>
      <w:r w:rsidR="00B32007" w:rsidRPr="009A3049">
        <w:rPr>
          <w:rFonts w:ascii="Times New Roman" w:hAnsi="Times New Roman" w:cs="Times New Roman"/>
          <w:sz w:val="28"/>
          <w:szCs w:val="28"/>
        </w:rPr>
        <w:t>мировой опыт</w:t>
      </w:r>
      <w:r w:rsidR="004E6E23" w:rsidRPr="009A3049">
        <w:rPr>
          <w:rFonts w:ascii="Times New Roman" w:hAnsi="Times New Roman" w:cs="Times New Roman"/>
          <w:sz w:val="28"/>
          <w:szCs w:val="28"/>
        </w:rPr>
        <w:t>, российские реалии,</w:t>
      </w:r>
      <w:r w:rsidR="00B32007" w:rsidRPr="009A3049">
        <w:rPr>
          <w:rFonts w:ascii="Times New Roman" w:hAnsi="Times New Roman" w:cs="Times New Roman"/>
          <w:sz w:val="28"/>
          <w:szCs w:val="28"/>
        </w:rPr>
        <w:t xml:space="preserve"> современные тенденции</w:t>
      </w:r>
      <w:bookmarkEnd w:id="13"/>
      <w:bookmarkEnd w:id="14"/>
    </w:p>
    <w:p w:rsidR="00D949E4" w:rsidRPr="009A3049" w:rsidRDefault="00D949E4" w:rsidP="00801C91">
      <w:pPr>
        <w:ind w:right="142" w:firstLine="709"/>
        <w:jc w:val="both"/>
        <w:rPr>
          <w:rFonts w:ascii="Times New Roman" w:hAnsi="Times New Roman" w:cs="Times New Roman"/>
          <w:sz w:val="28"/>
          <w:szCs w:val="28"/>
        </w:rPr>
      </w:pPr>
    </w:p>
    <w:p w:rsidR="00D949E4" w:rsidRPr="009A3049" w:rsidRDefault="004E6E23" w:rsidP="00801C91">
      <w:pPr>
        <w:ind w:right="142" w:firstLine="709"/>
        <w:jc w:val="both"/>
        <w:rPr>
          <w:rFonts w:ascii="Times New Roman" w:hAnsi="Times New Roman" w:cs="Times New Roman"/>
          <w:b/>
          <w:sz w:val="28"/>
          <w:szCs w:val="28"/>
        </w:rPr>
      </w:pPr>
      <w:r w:rsidRPr="009A3049">
        <w:rPr>
          <w:rFonts w:ascii="Times New Roman" w:hAnsi="Times New Roman" w:cs="Times New Roman"/>
          <w:b/>
          <w:sz w:val="28"/>
          <w:szCs w:val="28"/>
        </w:rPr>
        <w:t>Образование молодёжи</w:t>
      </w:r>
      <w:r w:rsidR="007D5E5B" w:rsidRPr="009A3049">
        <w:rPr>
          <w:rFonts w:ascii="Times New Roman" w:hAnsi="Times New Roman" w:cs="Times New Roman"/>
          <w:b/>
          <w:sz w:val="28"/>
          <w:szCs w:val="28"/>
        </w:rPr>
        <w:t>: ресурсы и возможности.</w:t>
      </w:r>
    </w:p>
    <w:p w:rsidR="00432F92" w:rsidRPr="009A3049" w:rsidRDefault="002A6060" w:rsidP="00801C91">
      <w:pPr>
        <w:ind w:right="142" w:firstLine="709"/>
        <w:jc w:val="both"/>
        <w:rPr>
          <w:rFonts w:ascii="Times New Roman" w:hAnsi="Times New Roman" w:cs="Times New Roman"/>
          <w:sz w:val="28"/>
          <w:szCs w:val="28"/>
        </w:rPr>
      </w:pPr>
      <w:r w:rsidRPr="009A3049">
        <w:rPr>
          <w:rFonts w:ascii="Times New Roman" w:eastAsia="Times New Roman" w:hAnsi="Times New Roman" w:cs="Times New Roman"/>
          <w:sz w:val="28"/>
          <w:szCs w:val="28"/>
        </w:rPr>
        <w:t xml:space="preserve">Парадигма и формат глобального прогресса сегодня быстро меняются. Мир переходит к постиндустриальному этапу, когда благополучие стран составляет не только наличие природных богатств или развитой промышленной базы. </w:t>
      </w:r>
    </w:p>
    <w:p w:rsidR="002C53FE" w:rsidRPr="009A3049" w:rsidRDefault="00923596" w:rsidP="00801C91">
      <w:pPr>
        <w:pStyle w:val="ab"/>
        <w:spacing w:before="0" w:beforeAutospacing="0" w:after="0" w:afterAutospacing="0"/>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В</w:t>
      </w:r>
      <w:r w:rsidR="002A6060" w:rsidRPr="009A3049">
        <w:rPr>
          <w:rFonts w:ascii="Times New Roman" w:hAnsi="Times New Roman" w:cs="Times New Roman"/>
          <w:sz w:val="28"/>
          <w:szCs w:val="28"/>
        </w:rPr>
        <w:t xml:space="preserve"> новую эпоху главную роль будет играть </w:t>
      </w:r>
      <w:r w:rsidR="002A6060" w:rsidRPr="009A3049">
        <w:rPr>
          <w:rFonts w:ascii="Times New Roman" w:hAnsi="Times New Roman" w:cs="Times New Roman"/>
          <w:bCs/>
          <w:sz w:val="28"/>
          <w:szCs w:val="28"/>
        </w:rPr>
        <w:t>постиндустриальная триада</w:t>
      </w:r>
      <w:r w:rsidR="000A2D32" w:rsidRPr="009A3049">
        <w:rPr>
          <w:rFonts w:ascii="Times New Roman" w:hAnsi="Times New Roman" w:cs="Times New Roman"/>
          <w:bCs/>
          <w:sz w:val="28"/>
          <w:szCs w:val="28"/>
        </w:rPr>
        <w:t xml:space="preserve"> – </w:t>
      </w:r>
      <w:r w:rsidR="002A6060" w:rsidRPr="009A3049">
        <w:rPr>
          <w:rFonts w:ascii="Times New Roman" w:hAnsi="Times New Roman" w:cs="Times New Roman"/>
          <w:bCs/>
          <w:sz w:val="28"/>
          <w:szCs w:val="28"/>
        </w:rPr>
        <w:lastRenderedPageBreak/>
        <w:t>образование, наука и инновации. И с</w:t>
      </w:r>
      <w:r w:rsidR="002A6060" w:rsidRPr="009A3049">
        <w:rPr>
          <w:rFonts w:ascii="Times New Roman" w:hAnsi="Times New Roman" w:cs="Times New Roman"/>
          <w:sz w:val="28"/>
          <w:szCs w:val="28"/>
        </w:rPr>
        <w:t>тратегическим ресурсом развития государства в XXI веке становится форм</w:t>
      </w:r>
      <w:r w:rsidR="002C53FE" w:rsidRPr="009A3049">
        <w:rPr>
          <w:rFonts w:ascii="Times New Roman" w:hAnsi="Times New Roman" w:cs="Times New Roman"/>
          <w:sz w:val="28"/>
          <w:szCs w:val="28"/>
        </w:rPr>
        <w:t xml:space="preserve">ирование интеллектуальной нации </w:t>
      </w:r>
    </w:p>
    <w:p w:rsidR="00432F92" w:rsidRPr="009A3049" w:rsidRDefault="00432F92" w:rsidP="00801C91">
      <w:pPr>
        <w:pStyle w:val="ab"/>
        <w:spacing w:before="0" w:beforeAutospacing="0" w:after="0" w:afterAutospacing="0"/>
        <w:ind w:right="142" w:firstLine="709"/>
        <w:jc w:val="both"/>
        <w:rPr>
          <w:rFonts w:ascii="Times New Roman" w:hAnsi="Times New Roman" w:cs="Times New Roman"/>
          <w:color w:val="000000"/>
          <w:sz w:val="28"/>
          <w:szCs w:val="28"/>
        </w:rPr>
      </w:pPr>
      <w:r w:rsidRPr="009A3049">
        <w:rPr>
          <w:rStyle w:val="21"/>
          <w:rFonts w:ascii="Times New Roman" w:hAnsi="Times New Roman" w:cs="Times New Roman"/>
          <w:b w:val="0"/>
          <w:bCs w:val="0"/>
          <w:i w:val="0"/>
          <w:iCs w:val="0"/>
          <w:sz w:val="28"/>
          <w:szCs w:val="28"/>
        </w:rPr>
        <w:t xml:space="preserve">Всемирной программой </w:t>
      </w:r>
      <w:r w:rsidR="00E550CC" w:rsidRPr="009A3049">
        <w:rPr>
          <w:rStyle w:val="21"/>
          <w:rFonts w:ascii="Times New Roman" w:hAnsi="Times New Roman" w:cs="Times New Roman"/>
          <w:b w:val="0"/>
          <w:bCs w:val="0"/>
          <w:i w:val="0"/>
          <w:iCs w:val="0"/>
          <w:sz w:val="28"/>
          <w:szCs w:val="28"/>
        </w:rPr>
        <w:t>ООН о</w:t>
      </w:r>
      <w:r w:rsidR="00E550CC" w:rsidRPr="009A3049">
        <w:rPr>
          <w:rFonts w:ascii="Times New Roman" w:hAnsi="Times New Roman" w:cs="Times New Roman"/>
          <w:sz w:val="28"/>
          <w:szCs w:val="28"/>
        </w:rPr>
        <w:t xml:space="preserve">бразование </w:t>
      </w:r>
      <w:r w:rsidR="00E550CC" w:rsidRPr="009A3049">
        <w:rPr>
          <w:rStyle w:val="21"/>
          <w:rFonts w:ascii="Times New Roman" w:hAnsi="Times New Roman" w:cs="Times New Roman"/>
          <w:b w:val="0"/>
          <w:bCs w:val="0"/>
          <w:i w:val="0"/>
          <w:iCs w:val="0"/>
          <w:sz w:val="28"/>
          <w:szCs w:val="28"/>
        </w:rPr>
        <w:t>определено</w:t>
      </w:r>
      <w:r w:rsidR="00E550CC" w:rsidRPr="009A3049">
        <w:rPr>
          <w:rFonts w:ascii="Times New Roman" w:hAnsi="Times New Roman" w:cs="Times New Roman"/>
          <w:sz w:val="28"/>
          <w:szCs w:val="28"/>
        </w:rPr>
        <w:t xml:space="preserve"> </w:t>
      </w:r>
      <w:r w:rsidR="00877AA6" w:rsidRPr="009A3049">
        <w:rPr>
          <w:rFonts w:ascii="Times New Roman" w:hAnsi="Times New Roman" w:cs="Times New Roman"/>
          <w:sz w:val="28"/>
          <w:szCs w:val="28"/>
        </w:rPr>
        <w:t xml:space="preserve">одним из важнейших приоритетов </w:t>
      </w:r>
      <w:r w:rsidRPr="009A3049">
        <w:rPr>
          <w:rFonts w:ascii="Times New Roman" w:hAnsi="Times New Roman" w:cs="Times New Roman"/>
          <w:sz w:val="28"/>
          <w:szCs w:val="28"/>
        </w:rPr>
        <w:t>молодёжной политики</w:t>
      </w:r>
      <w:r w:rsidR="00E550CC" w:rsidRPr="009A3049">
        <w:rPr>
          <w:rFonts w:ascii="Times New Roman" w:hAnsi="Times New Roman" w:cs="Times New Roman"/>
          <w:sz w:val="28"/>
          <w:szCs w:val="28"/>
        </w:rPr>
        <w:t>.</w:t>
      </w:r>
      <w:r w:rsidRPr="009A3049">
        <w:rPr>
          <w:rFonts w:ascii="Times New Roman" w:hAnsi="Times New Roman" w:cs="Times New Roman"/>
          <w:sz w:val="28"/>
          <w:szCs w:val="28"/>
        </w:rPr>
        <w:t xml:space="preserve"> В 80-е годы XX века </w:t>
      </w:r>
      <w:r w:rsidR="00142A7E" w:rsidRPr="009A3049">
        <w:rPr>
          <w:rFonts w:ascii="Times New Roman" w:hAnsi="Times New Roman" w:cs="Times New Roman"/>
          <w:sz w:val="28"/>
          <w:szCs w:val="28"/>
        </w:rPr>
        <w:t>е</w:t>
      </w:r>
      <w:r w:rsidRPr="009A3049">
        <w:rPr>
          <w:rFonts w:ascii="Times New Roman" w:hAnsi="Times New Roman" w:cs="Times New Roman"/>
          <w:sz w:val="28"/>
          <w:szCs w:val="28"/>
        </w:rPr>
        <w:t>вропейские государства совершили прорыв в сфере образования, ориентируя молодых людей на получение качественного образования, активный</w:t>
      </w:r>
      <w:r w:rsidR="00FC380E" w:rsidRPr="009A3049">
        <w:rPr>
          <w:rFonts w:ascii="Times New Roman" w:hAnsi="Times New Roman" w:cs="Times New Roman"/>
          <w:sz w:val="28"/>
          <w:szCs w:val="28"/>
        </w:rPr>
        <w:t xml:space="preserve"> труд и профессиональный рост. </w:t>
      </w:r>
      <w:r w:rsidRPr="009A3049">
        <w:rPr>
          <w:rFonts w:ascii="Times New Roman" w:hAnsi="Times New Roman" w:cs="Times New Roman"/>
          <w:sz w:val="28"/>
          <w:szCs w:val="28"/>
        </w:rPr>
        <w:t xml:space="preserve">Такой подход имел ключевое значение </w:t>
      </w:r>
      <w:r w:rsidR="005A1066" w:rsidRPr="009A3049">
        <w:rPr>
          <w:rFonts w:ascii="Times New Roman" w:hAnsi="Times New Roman" w:cs="Times New Roman"/>
          <w:sz w:val="28"/>
          <w:szCs w:val="28"/>
        </w:rPr>
        <w:t xml:space="preserve">и </w:t>
      </w:r>
      <w:r w:rsidRPr="009A3049">
        <w:rPr>
          <w:rFonts w:ascii="Times New Roman" w:hAnsi="Times New Roman" w:cs="Times New Roman"/>
          <w:sz w:val="28"/>
          <w:szCs w:val="28"/>
        </w:rPr>
        <w:t>в лидирующем экономическом развитии целого ряда стран</w:t>
      </w:r>
      <w:r w:rsidR="000A2D32" w:rsidRPr="009A3049">
        <w:rPr>
          <w:rFonts w:ascii="Times New Roman" w:hAnsi="Times New Roman" w:cs="Times New Roman"/>
          <w:sz w:val="28"/>
          <w:szCs w:val="28"/>
        </w:rPr>
        <w:t xml:space="preserve"> – </w:t>
      </w:r>
      <w:r w:rsidRPr="009A3049">
        <w:rPr>
          <w:rFonts w:ascii="Times New Roman" w:hAnsi="Times New Roman" w:cs="Times New Roman"/>
          <w:sz w:val="28"/>
          <w:szCs w:val="28"/>
        </w:rPr>
        <w:t>Японии, Фин</w:t>
      </w:r>
      <w:r w:rsidR="008E4CCC" w:rsidRPr="009A3049">
        <w:rPr>
          <w:rFonts w:ascii="Times New Roman" w:hAnsi="Times New Roman" w:cs="Times New Roman"/>
          <w:sz w:val="28"/>
          <w:szCs w:val="28"/>
        </w:rPr>
        <w:t xml:space="preserve">ляндии, Южной Кореи, Сингапура </w:t>
      </w:r>
      <w:r w:rsidRPr="009A3049">
        <w:rPr>
          <w:rFonts w:ascii="Times New Roman" w:hAnsi="Times New Roman" w:cs="Times New Roman"/>
          <w:sz w:val="28"/>
          <w:szCs w:val="28"/>
        </w:rPr>
        <w:t>и других.</w:t>
      </w:r>
      <w:r w:rsidR="00C7169F" w:rsidRPr="009A3049">
        <w:rPr>
          <w:rFonts w:ascii="Times New Roman" w:hAnsi="Times New Roman" w:cs="Times New Roman"/>
          <w:sz w:val="28"/>
          <w:szCs w:val="28"/>
        </w:rPr>
        <w:t xml:space="preserve"> </w:t>
      </w:r>
    </w:p>
    <w:p w:rsidR="008638F0" w:rsidRPr="009A3049" w:rsidRDefault="008638F0"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Российское образование</w:t>
      </w:r>
      <w:r w:rsidR="00AB7BCE">
        <w:rPr>
          <w:rFonts w:ascii="Times New Roman" w:hAnsi="Times New Roman" w:cs="Times New Roman"/>
          <w:sz w:val="28"/>
          <w:szCs w:val="28"/>
        </w:rPr>
        <w:t xml:space="preserve">, </w:t>
      </w:r>
      <w:r w:rsidR="00AB7BCE" w:rsidRPr="007C503F">
        <w:rPr>
          <w:rFonts w:ascii="Times New Roman" w:hAnsi="Times New Roman" w:cs="Times New Roman"/>
          <w:sz w:val="28"/>
          <w:szCs w:val="28"/>
        </w:rPr>
        <w:t>которое</w:t>
      </w:r>
      <w:r w:rsidRPr="009A3049">
        <w:rPr>
          <w:rFonts w:ascii="Times New Roman" w:hAnsi="Times New Roman" w:cs="Times New Roman"/>
          <w:sz w:val="28"/>
          <w:szCs w:val="28"/>
        </w:rPr>
        <w:t xml:space="preserve"> подразделяется на общее, профессиональное, дополнительное образование и профессиональное обучение, </w:t>
      </w:r>
      <w:r w:rsidRPr="007C503F">
        <w:rPr>
          <w:rFonts w:ascii="Times New Roman" w:hAnsi="Times New Roman" w:cs="Times New Roman"/>
          <w:sz w:val="28"/>
          <w:szCs w:val="28"/>
        </w:rPr>
        <w:t>обеспечива</w:t>
      </w:r>
      <w:r w:rsidR="00AB7BCE" w:rsidRPr="007C503F">
        <w:rPr>
          <w:rFonts w:ascii="Times New Roman" w:hAnsi="Times New Roman" w:cs="Times New Roman"/>
          <w:sz w:val="28"/>
          <w:szCs w:val="28"/>
        </w:rPr>
        <w:t>ет</w:t>
      </w:r>
      <w:r w:rsidRPr="009A3049">
        <w:rPr>
          <w:rFonts w:ascii="Times New Roman" w:hAnsi="Times New Roman" w:cs="Times New Roman"/>
          <w:sz w:val="28"/>
          <w:szCs w:val="28"/>
        </w:rPr>
        <w:t xml:space="preserve"> возможность реализации права на образование в течение всей жизни (непрерывное образование). Согласно данным социологических опросов населения 2014 года, 84% жителей крупных и средних российских городов считают, что в их городе можно получить хорошее, современное образование</w:t>
      </w:r>
      <w:r w:rsidRPr="009A3049">
        <w:rPr>
          <w:rStyle w:val="a4"/>
          <w:rFonts w:ascii="Times New Roman" w:hAnsi="Times New Roman" w:cs="Times New Roman"/>
          <w:sz w:val="28"/>
          <w:szCs w:val="28"/>
        </w:rPr>
        <w:footnoteReference w:id="14"/>
      </w:r>
      <w:r w:rsidRPr="009A3049">
        <w:rPr>
          <w:rFonts w:ascii="Times New Roman" w:hAnsi="Times New Roman" w:cs="Times New Roman"/>
          <w:sz w:val="28"/>
          <w:szCs w:val="28"/>
        </w:rPr>
        <w:t>.</w:t>
      </w:r>
    </w:p>
    <w:p w:rsidR="00EA613F" w:rsidRPr="009A3049" w:rsidRDefault="00E550CC" w:rsidP="00801C91">
      <w:pPr>
        <w:ind w:right="142" w:firstLine="709"/>
        <w:jc w:val="both"/>
        <w:rPr>
          <w:rFonts w:ascii="Times New Roman" w:hAnsi="Times New Roman" w:cs="Times New Roman"/>
          <w:bCs/>
          <w:iCs/>
          <w:sz w:val="28"/>
          <w:szCs w:val="28"/>
        </w:rPr>
      </w:pPr>
      <w:r w:rsidRPr="009A3049">
        <w:rPr>
          <w:rFonts w:ascii="Times New Roman" w:hAnsi="Times New Roman" w:cs="Times New Roman"/>
          <w:sz w:val="28"/>
          <w:szCs w:val="28"/>
        </w:rPr>
        <w:t xml:space="preserve">Реализуется </w:t>
      </w:r>
      <w:r w:rsidR="002A6060" w:rsidRPr="009A3049">
        <w:rPr>
          <w:rFonts w:ascii="Times New Roman" w:hAnsi="Times New Roman" w:cs="Times New Roman"/>
          <w:sz w:val="28"/>
          <w:szCs w:val="28"/>
        </w:rPr>
        <w:t>Государственная Программа</w:t>
      </w:r>
      <w:r w:rsidR="002A6060" w:rsidRPr="009A3049">
        <w:rPr>
          <w:rFonts w:ascii="Times New Roman" w:hAnsi="Times New Roman" w:cs="Times New Roman"/>
          <w:i/>
          <w:color w:val="1F497D" w:themeColor="text2"/>
          <w:sz w:val="28"/>
          <w:szCs w:val="28"/>
        </w:rPr>
        <w:t xml:space="preserve"> </w:t>
      </w:r>
      <w:r w:rsidR="002A6060" w:rsidRPr="009A3049">
        <w:rPr>
          <w:rFonts w:ascii="Times New Roman" w:hAnsi="Times New Roman" w:cs="Times New Roman"/>
          <w:sz w:val="28"/>
          <w:szCs w:val="28"/>
        </w:rPr>
        <w:t>Российской Федерации</w:t>
      </w:r>
      <w:r w:rsidR="002A6060" w:rsidRPr="009A3049">
        <w:rPr>
          <w:rFonts w:ascii="Times New Roman" w:hAnsi="Times New Roman" w:cs="Times New Roman"/>
          <w:i/>
          <w:color w:val="1F497D" w:themeColor="text2"/>
          <w:sz w:val="28"/>
          <w:szCs w:val="28"/>
        </w:rPr>
        <w:t xml:space="preserve"> «</w:t>
      </w:r>
      <w:r w:rsidR="002A6060" w:rsidRPr="009A3049">
        <w:rPr>
          <w:rFonts w:ascii="Times New Roman" w:hAnsi="Times New Roman" w:cs="Times New Roman"/>
          <w:sz w:val="28"/>
          <w:szCs w:val="28"/>
        </w:rPr>
        <w:t xml:space="preserve">Развитие </w:t>
      </w:r>
      <w:r w:rsidR="00877AA6" w:rsidRPr="009A3049">
        <w:rPr>
          <w:rFonts w:ascii="Times New Roman" w:hAnsi="Times New Roman" w:cs="Times New Roman"/>
          <w:sz w:val="28"/>
          <w:szCs w:val="28"/>
        </w:rPr>
        <w:t xml:space="preserve">образования» на 2013-2020 годы. </w:t>
      </w:r>
      <w:r w:rsidR="00432F92" w:rsidRPr="009A3049">
        <w:rPr>
          <w:rFonts w:ascii="Times New Roman" w:hAnsi="Times New Roman" w:cs="Times New Roman"/>
          <w:sz w:val="28"/>
          <w:szCs w:val="28"/>
        </w:rPr>
        <w:t>Ц</w:t>
      </w:r>
      <w:r w:rsidR="00877AA6" w:rsidRPr="009A3049">
        <w:rPr>
          <w:rFonts w:ascii="Times New Roman" w:hAnsi="Times New Roman" w:cs="Times New Roman"/>
          <w:sz w:val="28"/>
          <w:szCs w:val="28"/>
        </w:rPr>
        <w:t xml:space="preserve">елями программы </w:t>
      </w:r>
      <w:r w:rsidR="002A6060" w:rsidRPr="009A3049">
        <w:rPr>
          <w:rFonts w:ascii="Times New Roman" w:hAnsi="Times New Roman" w:cs="Times New Roman"/>
          <w:sz w:val="28"/>
          <w:szCs w:val="28"/>
        </w:rPr>
        <w:t>является обеспечение соответствия качества российского образования меняющимся запросам населения и перспективным задачам развития российского общества и экономики. В числе главных задач</w:t>
      </w:r>
      <w:r w:rsidR="000A2D32" w:rsidRPr="009A3049">
        <w:rPr>
          <w:rFonts w:ascii="Times New Roman" w:hAnsi="Times New Roman" w:cs="Times New Roman"/>
          <w:sz w:val="28"/>
          <w:szCs w:val="28"/>
        </w:rPr>
        <w:t xml:space="preserve"> – </w:t>
      </w:r>
      <w:r w:rsidR="002A6060" w:rsidRPr="009A3049">
        <w:rPr>
          <w:rFonts w:ascii="Times New Roman" w:hAnsi="Times New Roman" w:cs="Times New Roman"/>
          <w:sz w:val="28"/>
          <w:szCs w:val="28"/>
        </w:rPr>
        <w:t>формирование гибкой, подотчётной обществу сис</w:t>
      </w:r>
      <w:r w:rsidR="00877AA6" w:rsidRPr="009A3049">
        <w:rPr>
          <w:rFonts w:ascii="Times New Roman" w:hAnsi="Times New Roman" w:cs="Times New Roman"/>
          <w:sz w:val="28"/>
          <w:szCs w:val="28"/>
        </w:rPr>
        <w:t xml:space="preserve">темы непрерывного образования; </w:t>
      </w:r>
      <w:r w:rsidR="002A6060" w:rsidRPr="009A3049">
        <w:rPr>
          <w:rFonts w:ascii="Times New Roman" w:hAnsi="Times New Roman" w:cs="Times New Roman"/>
          <w:sz w:val="28"/>
          <w:szCs w:val="28"/>
        </w:rPr>
        <w:t>развитие и</w:t>
      </w:r>
      <w:r w:rsidR="00877AA6" w:rsidRPr="009A3049">
        <w:rPr>
          <w:rFonts w:ascii="Times New Roman" w:hAnsi="Times New Roman" w:cs="Times New Roman"/>
          <w:sz w:val="28"/>
          <w:szCs w:val="28"/>
        </w:rPr>
        <w:t>нфраструктуры и организационно-</w:t>
      </w:r>
      <w:r w:rsidR="002A6060" w:rsidRPr="009A3049">
        <w:rPr>
          <w:rFonts w:ascii="Times New Roman" w:hAnsi="Times New Roman" w:cs="Times New Roman"/>
          <w:sz w:val="28"/>
          <w:szCs w:val="28"/>
        </w:rPr>
        <w:t xml:space="preserve">экономических механизмов, обеспечивающих максимально равную доступность </w:t>
      </w:r>
      <w:r w:rsidR="007D5E5B" w:rsidRPr="009A3049">
        <w:rPr>
          <w:rFonts w:ascii="Times New Roman" w:hAnsi="Times New Roman" w:cs="Times New Roman"/>
          <w:sz w:val="28"/>
          <w:szCs w:val="28"/>
        </w:rPr>
        <w:t xml:space="preserve">и современное качество </w:t>
      </w:r>
      <w:r w:rsidR="002A6060" w:rsidRPr="009A3049">
        <w:rPr>
          <w:rFonts w:ascii="Times New Roman" w:hAnsi="Times New Roman" w:cs="Times New Roman"/>
          <w:sz w:val="28"/>
          <w:szCs w:val="28"/>
        </w:rPr>
        <w:t>образования.</w:t>
      </w:r>
      <w:r w:rsidR="00EA613F" w:rsidRPr="009A3049">
        <w:rPr>
          <w:rFonts w:ascii="Times New Roman" w:hAnsi="Times New Roman" w:cs="Times New Roman"/>
          <w:bCs/>
          <w:iCs/>
          <w:sz w:val="28"/>
          <w:szCs w:val="28"/>
        </w:rPr>
        <w:t xml:space="preserve"> Консолидированный бюджет образования на период до 2015 года составил около 8 трлн. рублей.</w:t>
      </w:r>
      <w:r w:rsidR="00C7169F" w:rsidRPr="009A3049">
        <w:rPr>
          <w:rFonts w:ascii="Times New Roman" w:hAnsi="Times New Roman" w:cs="Times New Roman"/>
          <w:bCs/>
          <w:iCs/>
          <w:sz w:val="28"/>
          <w:szCs w:val="28"/>
        </w:rPr>
        <w:t xml:space="preserve"> </w:t>
      </w:r>
    </w:p>
    <w:p w:rsidR="00912A2E" w:rsidRPr="009A3049" w:rsidRDefault="000B2362" w:rsidP="00801C91">
      <w:pPr>
        <w:pStyle w:val="ab"/>
        <w:spacing w:before="0" w:beforeAutospacing="0" w:after="0" w:afterAutospacing="0"/>
        <w:ind w:right="142" w:firstLine="709"/>
        <w:jc w:val="both"/>
        <w:rPr>
          <w:rFonts w:ascii="Times New Roman" w:hAnsi="Times New Roman" w:cs="Times New Roman"/>
          <w:bCs/>
          <w:color w:val="000000"/>
          <w:sz w:val="28"/>
          <w:szCs w:val="28"/>
        </w:rPr>
      </w:pPr>
      <w:r w:rsidRPr="009A3049">
        <w:rPr>
          <w:rFonts w:ascii="Times New Roman" w:hAnsi="Times New Roman" w:cs="Times New Roman"/>
          <w:color w:val="000000"/>
          <w:sz w:val="28"/>
          <w:szCs w:val="28"/>
        </w:rPr>
        <w:t>Приносит очевидные результаты</w:t>
      </w:r>
      <w:r w:rsidR="00C7169F" w:rsidRPr="009A3049">
        <w:rPr>
          <w:rFonts w:ascii="Times New Roman" w:hAnsi="Times New Roman" w:cs="Times New Roman"/>
          <w:color w:val="000000"/>
          <w:sz w:val="28"/>
          <w:szCs w:val="28"/>
        </w:rPr>
        <w:t xml:space="preserve"> </w:t>
      </w:r>
      <w:r w:rsidRPr="009A3049">
        <w:rPr>
          <w:rFonts w:ascii="Times New Roman" w:hAnsi="Times New Roman" w:cs="Times New Roman"/>
          <w:color w:val="000000"/>
          <w:sz w:val="28"/>
          <w:szCs w:val="28"/>
        </w:rPr>
        <w:t>п</w:t>
      </w:r>
      <w:r w:rsidR="00912A2E" w:rsidRPr="009A3049">
        <w:rPr>
          <w:rFonts w:ascii="Times New Roman" w:hAnsi="Times New Roman" w:cs="Times New Roman"/>
          <w:color w:val="000000"/>
          <w:sz w:val="28"/>
          <w:szCs w:val="28"/>
        </w:rPr>
        <w:t>оддержка лучших университетов: за прошедший год в первую сотню меж</w:t>
      </w:r>
      <w:r w:rsidR="006A2AC9" w:rsidRPr="009A3049">
        <w:rPr>
          <w:rFonts w:ascii="Times New Roman" w:hAnsi="Times New Roman" w:cs="Times New Roman"/>
          <w:color w:val="000000"/>
          <w:sz w:val="28"/>
          <w:szCs w:val="28"/>
        </w:rPr>
        <w:t xml:space="preserve">дународных предметных рейтингов </w:t>
      </w:r>
      <w:r w:rsidR="00912A2E" w:rsidRPr="009A3049">
        <w:rPr>
          <w:rFonts w:ascii="Times New Roman" w:hAnsi="Times New Roman" w:cs="Times New Roman"/>
          <w:color w:val="000000"/>
          <w:sz w:val="28"/>
          <w:szCs w:val="28"/>
        </w:rPr>
        <w:t>по</w:t>
      </w:r>
      <w:r w:rsidR="006A2AC9" w:rsidRPr="009A3049">
        <w:rPr>
          <w:rFonts w:ascii="Times New Roman" w:hAnsi="Times New Roman" w:cs="Times New Roman"/>
          <w:color w:val="000000"/>
          <w:sz w:val="28"/>
          <w:szCs w:val="28"/>
        </w:rPr>
        <w:t xml:space="preserve"> </w:t>
      </w:r>
      <w:r w:rsidR="00912A2E" w:rsidRPr="009A3049">
        <w:rPr>
          <w:rFonts w:ascii="Times New Roman" w:hAnsi="Times New Roman" w:cs="Times New Roman"/>
          <w:color w:val="000000"/>
          <w:sz w:val="28"/>
          <w:szCs w:val="28"/>
        </w:rPr>
        <w:t>направлениям вошли</w:t>
      </w:r>
      <w:r w:rsidR="00877AA6" w:rsidRPr="009A3049">
        <w:rPr>
          <w:rFonts w:ascii="Times New Roman" w:hAnsi="Times New Roman" w:cs="Times New Roman"/>
          <w:color w:val="000000"/>
          <w:sz w:val="28"/>
          <w:szCs w:val="28"/>
        </w:rPr>
        <w:t xml:space="preserve"> 5 </w:t>
      </w:r>
      <w:r w:rsidRPr="009A3049">
        <w:rPr>
          <w:rFonts w:ascii="Times New Roman" w:hAnsi="Times New Roman" w:cs="Times New Roman"/>
          <w:color w:val="000000"/>
          <w:sz w:val="28"/>
          <w:szCs w:val="28"/>
        </w:rPr>
        <w:t xml:space="preserve">российских </w:t>
      </w:r>
      <w:r w:rsidR="00EE7A2D" w:rsidRPr="009A3049">
        <w:rPr>
          <w:rFonts w:ascii="Times New Roman" w:hAnsi="Times New Roman" w:cs="Times New Roman"/>
          <w:color w:val="000000"/>
          <w:sz w:val="28"/>
          <w:szCs w:val="28"/>
        </w:rPr>
        <w:t xml:space="preserve">университетов: </w:t>
      </w:r>
      <w:r w:rsidR="00877AA6" w:rsidRPr="009A3049">
        <w:rPr>
          <w:rFonts w:ascii="Times New Roman" w:hAnsi="Times New Roman" w:cs="Times New Roman"/>
          <w:color w:val="000000"/>
          <w:sz w:val="28"/>
          <w:szCs w:val="28"/>
        </w:rPr>
        <w:t>МГУ</w:t>
      </w:r>
      <w:r w:rsidR="00142A7E" w:rsidRPr="009A3049">
        <w:rPr>
          <w:rFonts w:ascii="Times New Roman" w:hAnsi="Times New Roman" w:cs="Times New Roman"/>
          <w:color w:val="000000"/>
          <w:sz w:val="28"/>
          <w:szCs w:val="28"/>
        </w:rPr>
        <w:t xml:space="preserve"> им. </w:t>
      </w:r>
      <w:r w:rsidR="00EE7A2D" w:rsidRPr="009A3049">
        <w:rPr>
          <w:rFonts w:ascii="Times New Roman" w:hAnsi="Times New Roman" w:cs="Times New Roman"/>
          <w:color w:val="000000"/>
          <w:sz w:val="28"/>
          <w:szCs w:val="28"/>
        </w:rPr>
        <w:t>Ломоносова</w:t>
      </w:r>
      <w:r w:rsidR="00877AA6" w:rsidRPr="009A3049">
        <w:rPr>
          <w:rFonts w:ascii="Times New Roman" w:hAnsi="Times New Roman" w:cs="Times New Roman"/>
          <w:color w:val="000000"/>
          <w:sz w:val="28"/>
          <w:szCs w:val="28"/>
        </w:rPr>
        <w:t>,</w:t>
      </w:r>
      <w:r w:rsidR="00EE7A2D" w:rsidRPr="009A3049">
        <w:rPr>
          <w:rFonts w:ascii="Times New Roman" w:hAnsi="Times New Roman" w:cs="Times New Roman"/>
          <w:color w:val="000000"/>
          <w:sz w:val="28"/>
          <w:szCs w:val="28"/>
        </w:rPr>
        <w:t xml:space="preserve"> </w:t>
      </w:r>
      <w:r w:rsidR="00912A2E" w:rsidRPr="009A3049">
        <w:rPr>
          <w:rFonts w:ascii="Times New Roman" w:hAnsi="Times New Roman" w:cs="Times New Roman"/>
          <w:color w:val="000000"/>
          <w:sz w:val="28"/>
          <w:szCs w:val="28"/>
        </w:rPr>
        <w:t xml:space="preserve">Новосибирский государственный университет и МИФИ, СПбГУ и НИУ ВШЭ. </w:t>
      </w:r>
    </w:p>
    <w:p w:rsidR="00D645A3" w:rsidRPr="009A3049" w:rsidRDefault="00912A2E" w:rsidP="00801C91">
      <w:pPr>
        <w:pStyle w:val="ab"/>
        <w:spacing w:before="0" w:beforeAutospacing="0" w:after="0" w:afterAutospacing="0"/>
        <w:ind w:right="142" w:firstLine="709"/>
        <w:jc w:val="both"/>
        <w:rPr>
          <w:rFonts w:ascii="Times New Roman" w:hAnsi="Times New Roman" w:cs="Times New Roman"/>
          <w:color w:val="000000"/>
          <w:sz w:val="28"/>
          <w:szCs w:val="28"/>
        </w:rPr>
      </w:pPr>
      <w:r w:rsidRPr="009A3049">
        <w:rPr>
          <w:rFonts w:ascii="Times New Roman" w:hAnsi="Times New Roman" w:cs="Times New Roman"/>
          <w:bCs/>
          <w:color w:val="000000"/>
          <w:sz w:val="28"/>
          <w:szCs w:val="28"/>
        </w:rPr>
        <w:t>Большая работа проводится в части обеспечения доступности</w:t>
      </w:r>
      <w:r w:rsidR="00C7169F" w:rsidRPr="009A3049">
        <w:rPr>
          <w:rFonts w:ascii="Times New Roman" w:hAnsi="Times New Roman" w:cs="Times New Roman"/>
          <w:bCs/>
          <w:color w:val="000000"/>
          <w:sz w:val="28"/>
          <w:szCs w:val="28"/>
        </w:rPr>
        <w:t xml:space="preserve"> </w:t>
      </w:r>
      <w:r w:rsidRPr="009A3049">
        <w:rPr>
          <w:rFonts w:ascii="Times New Roman" w:hAnsi="Times New Roman" w:cs="Times New Roman"/>
          <w:bCs/>
          <w:color w:val="000000"/>
          <w:sz w:val="28"/>
          <w:szCs w:val="28"/>
        </w:rPr>
        <w:t>дополнительного образования</w:t>
      </w:r>
      <w:r w:rsidR="00303133" w:rsidRPr="009A3049">
        <w:rPr>
          <w:rFonts w:ascii="Times New Roman" w:hAnsi="Times New Roman" w:cs="Times New Roman"/>
          <w:bCs/>
          <w:color w:val="000000"/>
          <w:sz w:val="28"/>
          <w:szCs w:val="28"/>
        </w:rPr>
        <w:t xml:space="preserve"> детей</w:t>
      </w:r>
      <w:r w:rsidRPr="009A3049">
        <w:rPr>
          <w:rFonts w:ascii="Times New Roman" w:hAnsi="Times New Roman" w:cs="Times New Roman"/>
          <w:bCs/>
          <w:color w:val="000000"/>
          <w:sz w:val="28"/>
          <w:szCs w:val="28"/>
        </w:rPr>
        <w:t>.</w:t>
      </w:r>
      <w:r w:rsidRPr="009A3049">
        <w:rPr>
          <w:rFonts w:ascii="Times New Roman" w:hAnsi="Times New Roman" w:cs="Times New Roman"/>
          <w:color w:val="000000"/>
          <w:sz w:val="28"/>
          <w:szCs w:val="28"/>
        </w:rPr>
        <w:t xml:space="preserve"> В том числе в школах иску</w:t>
      </w:r>
      <w:r w:rsidR="00877AA6" w:rsidRPr="009A3049">
        <w:rPr>
          <w:rFonts w:ascii="Times New Roman" w:hAnsi="Times New Roman" w:cs="Times New Roman"/>
          <w:color w:val="000000"/>
          <w:sz w:val="28"/>
          <w:szCs w:val="28"/>
        </w:rPr>
        <w:t xml:space="preserve">сств, центрах детско-юношеского </w:t>
      </w:r>
      <w:r w:rsidRPr="009A3049">
        <w:rPr>
          <w:rFonts w:ascii="Times New Roman" w:hAnsi="Times New Roman" w:cs="Times New Roman"/>
          <w:color w:val="000000"/>
          <w:sz w:val="28"/>
          <w:szCs w:val="28"/>
        </w:rPr>
        <w:t>творчества, других организациях дополнительного образования.</w:t>
      </w:r>
    </w:p>
    <w:p w:rsidR="0032080C" w:rsidRPr="009A3049" w:rsidRDefault="006C37FA" w:rsidP="00801C91">
      <w:pPr>
        <w:pStyle w:val="ab"/>
        <w:spacing w:before="0" w:beforeAutospacing="0" w:after="0" w:afterAutospacing="0"/>
        <w:ind w:right="142" w:firstLine="709"/>
        <w:jc w:val="both"/>
        <w:rPr>
          <w:rFonts w:ascii="Times New Roman" w:hAnsi="Times New Roman" w:cs="Times New Roman"/>
          <w:color w:val="000000"/>
          <w:sz w:val="28"/>
          <w:szCs w:val="28"/>
        </w:rPr>
      </w:pPr>
      <w:r w:rsidRPr="009A3049">
        <w:rPr>
          <w:rFonts w:ascii="Times New Roman" w:hAnsi="Times New Roman" w:cs="Times New Roman"/>
          <w:color w:val="000000"/>
          <w:sz w:val="28"/>
          <w:szCs w:val="28"/>
        </w:rPr>
        <w:t>С 2012</w:t>
      </w:r>
      <w:r w:rsidR="0071520F" w:rsidRPr="009A3049">
        <w:rPr>
          <w:rFonts w:ascii="Times New Roman" w:hAnsi="Times New Roman" w:cs="Times New Roman"/>
          <w:color w:val="000000"/>
          <w:sz w:val="28"/>
          <w:szCs w:val="28"/>
        </w:rPr>
        <w:t> </w:t>
      </w:r>
      <w:r w:rsidRPr="009A3049">
        <w:rPr>
          <w:rFonts w:ascii="Times New Roman" w:hAnsi="Times New Roman" w:cs="Times New Roman"/>
          <w:color w:val="000000"/>
          <w:sz w:val="28"/>
          <w:szCs w:val="28"/>
        </w:rPr>
        <w:t xml:space="preserve">года </w:t>
      </w:r>
      <w:r w:rsidR="00877AA6" w:rsidRPr="009A3049">
        <w:rPr>
          <w:rFonts w:ascii="Times New Roman" w:hAnsi="Times New Roman" w:cs="Times New Roman"/>
          <w:color w:val="000000"/>
          <w:sz w:val="28"/>
          <w:szCs w:val="28"/>
        </w:rPr>
        <w:t xml:space="preserve">Росстатом </w:t>
      </w:r>
      <w:r w:rsidR="00912A2E" w:rsidRPr="009A3049">
        <w:rPr>
          <w:rFonts w:ascii="Times New Roman" w:hAnsi="Times New Roman" w:cs="Times New Roman"/>
          <w:color w:val="000000"/>
          <w:sz w:val="28"/>
          <w:szCs w:val="28"/>
        </w:rPr>
        <w:t>зафиксирован уверенный рост объ</w:t>
      </w:r>
      <w:r w:rsidR="0071520F" w:rsidRPr="009A3049">
        <w:rPr>
          <w:rFonts w:ascii="Times New Roman" w:hAnsi="Times New Roman" w:cs="Times New Roman"/>
          <w:color w:val="000000"/>
          <w:sz w:val="28"/>
          <w:szCs w:val="28"/>
        </w:rPr>
        <w:t>ё</w:t>
      </w:r>
      <w:r w:rsidR="00912A2E" w:rsidRPr="009A3049">
        <w:rPr>
          <w:rFonts w:ascii="Times New Roman" w:hAnsi="Times New Roman" w:cs="Times New Roman"/>
          <w:color w:val="000000"/>
          <w:sz w:val="28"/>
          <w:szCs w:val="28"/>
        </w:rPr>
        <w:t>ма услуг дополнительного</w:t>
      </w:r>
      <w:r w:rsidR="0032080C" w:rsidRPr="009A3049">
        <w:rPr>
          <w:rFonts w:ascii="Times New Roman" w:hAnsi="Times New Roman" w:cs="Times New Roman"/>
          <w:color w:val="000000"/>
          <w:sz w:val="28"/>
          <w:szCs w:val="28"/>
        </w:rPr>
        <w:t xml:space="preserve"> образования подростков. </w:t>
      </w:r>
    </w:p>
    <w:p w:rsidR="00912A2E" w:rsidRPr="009A3049" w:rsidRDefault="0032080C" w:rsidP="00801C91">
      <w:pPr>
        <w:pStyle w:val="ab"/>
        <w:spacing w:before="0" w:beforeAutospacing="0" w:after="0" w:afterAutospacing="0"/>
        <w:ind w:right="142" w:firstLine="709"/>
        <w:jc w:val="both"/>
        <w:rPr>
          <w:rFonts w:ascii="Times New Roman" w:hAnsi="Times New Roman" w:cs="Times New Roman"/>
          <w:sz w:val="28"/>
          <w:szCs w:val="28"/>
        </w:rPr>
      </w:pPr>
      <w:r w:rsidRPr="009A3049">
        <w:rPr>
          <w:rFonts w:ascii="Times New Roman" w:hAnsi="Times New Roman" w:cs="Times New Roman"/>
          <w:color w:val="000000"/>
          <w:sz w:val="28"/>
          <w:szCs w:val="28"/>
        </w:rPr>
        <w:t xml:space="preserve">Охват </w:t>
      </w:r>
      <w:r w:rsidR="0071520F" w:rsidRPr="009A3049">
        <w:rPr>
          <w:rFonts w:ascii="Times New Roman" w:hAnsi="Times New Roman" w:cs="Times New Roman"/>
          <w:color w:val="000000"/>
          <w:sz w:val="28"/>
          <w:szCs w:val="28"/>
        </w:rPr>
        <w:t xml:space="preserve">детей </w:t>
      </w:r>
      <w:r w:rsidR="00912A2E" w:rsidRPr="009A3049">
        <w:rPr>
          <w:rFonts w:ascii="Times New Roman" w:hAnsi="Times New Roman" w:cs="Times New Roman"/>
          <w:color w:val="000000"/>
          <w:sz w:val="28"/>
          <w:szCs w:val="28"/>
        </w:rPr>
        <w:t>дополнительными образовательными программами увеличился за 2 года</w:t>
      </w:r>
      <w:r w:rsidR="00C7169F" w:rsidRPr="009A3049">
        <w:rPr>
          <w:rFonts w:ascii="Times New Roman" w:hAnsi="Times New Roman" w:cs="Times New Roman"/>
          <w:color w:val="000000"/>
          <w:sz w:val="28"/>
          <w:szCs w:val="28"/>
        </w:rPr>
        <w:t xml:space="preserve"> </w:t>
      </w:r>
      <w:r w:rsidR="00912A2E" w:rsidRPr="009A3049">
        <w:rPr>
          <w:rFonts w:ascii="Times New Roman" w:hAnsi="Times New Roman" w:cs="Times New Roman"/>
          <w:sz w:val="28"/>
          <w:szCs w:val="28"/>
        </w:rPr>
        <w:t xml:space="preserve">на 1 </w:t>
      </w:r>
      <w:r w:rsidR="00463F7D" w:rsidRPr="009A3049">
        <w:rPr>
          <w:rFonts w:ascii="Times New Roman" w:hAnsi="Times New Roman" w:cs="Times New Roman"/>
          <w:sz w:val="28"/>
          <w:szCs w:val="28"/>
        </w:rPr>
        <w:t>млн</w:t>
      </w:r>
      <w:r w:rsidR="00912A2E" w:rsidRPr="009A3049">
        <w:rPr>
          <w:rFonts w:ascii="Times New Roman" w:hAnsi="Times New Roman" w:cs="Times New Roman"/>
          <w:sz w:val="28"/>
          <w:szCs w:val="28"/>
        </w:rPr>
        <w:t xml:space="preserve"> человек </w:t>
      </w:r>
      <w:r w:rsidR="0069746B" w:rsidRPr="009A3049">
        <w:rPr>
          <w:rFonts w:ascii="Times New Roman" w:hAnsi="Times New Roman" w:cs="Times New Roman"/>
          <w:sz w:val="28"/>
          <w:szCs w:val="28"/>
        </w:rPr>
        <w:t>(с 11,</w:t>
      </w:r>
      <w:r w:rsidR="00877AA6" w:rsidRPr="009A3049">
        <w:rPr>
          <w:rFonts w:ascii="Times New Roman" w:hAnsi="Times New Roman" w:cs="Times New Roman"/>
          <w:sz w:val="28"/>
          <w:szCs w:val="28"/>
        </w:rPr>
        <w:t xml:space="preserve">5 </w:t>
      </w:r>
      <w:r w:rsidR="00463F7D" w:rsidRPr="009A3049">
        <w:rPr>
          <w:rFonts w:ascii="Times New Roman" w:hAnsi="Times New Roman" w:cs="Times New Roman"/>
          <w:sz w:val="28"/>
          <w:szCs w:val="28"/>
        </w:rPr>
        <w:t>млн</w:t>
      </w:r>
      <w:r w:rsidR="00C7169F" w:rsidRPr="009A3049">
        <w:rPr>
          <w:rFonts w:ascii="Times New Roman" w:hAnsi="Times New Roman" w:cs="Times New Roman"/>
          <w:sz w:val="28"/>
          <w:szCs w:val="28"/>
        </w:rPr>
        <w:t xml:space="preserve"> </w:t>
      </w:r>
      <w:r w:rsidR="00877AA6" w:rsidRPr="009A3049">
        <w:rPr>
          <w:rFonts w:ascii="Times New Roman" w:hAnsi="Times New Roman" w:cs="Times New Roman"/>
          <w:sz w:val="28"/>
          <w:szCs w:val="28"/>
        </w:rPr>
        <w:t xml:space="preserve">до 12,5 </w:t>
      </w:r>
      <w:r w:rsidR="00463F7D" w:rsidRPr="009A3049">
        <w:rPr>
          <w:rFonts w:ascii="Times New Roman" w:hAnsi="Times New Roman" w:cs="Times New Roman"/>
          <w:sz w:val="28"/>
          <w:szCs w:val="28"/>
        </w:rPr>
        <w:t>млн</w:t>
      </w:r>
      <w:r w:rsidR="00912A2E" w:rsidRPr="009A3049">
        <w:rPr>
          <w:rFonts w:ascii="Times New Roman" w:hAnsi="Times New Roman" w:cs="Times New Roman"/>
          <w:sz w:val="28"/>
          <w:szCs w:val="28"/>
        </w:rPr>
        <w:t>).</w:t>
      </w:r>
      <w:r w:rsidR="00BE0EEA" w:rsidRPr="009A3049">
        <w:rPr>
          <w:rFonts w:ascii="Times New Roman" w:hAnsi="Times New Roman" w:cs="Times New Roman"/>
          <w:sz w:val="28"/>
          <w:szCs w:val="28"/>
        </w:rPr>
        <w:t xml:space="preserve"> </w:t>
      </w:r>
      <w:r w:rsidR="00912A2E" w:rsidRPr="009A3049">
        <w:rPr>
          <w:rFonts w:ascii="Times New Roman" w:hAnsi="Times New Roman" w:cs="Times New Roman"/>
          <w:color w:val="000000"/>
          <w:sz w:val="28"/>
          <w:szCs w:val="28"/>
        </w:rPr>
        <w:t>По развитию секто</w:t>
      </w:r>
      <w:r w:rsidR="00877AA6" w:rsidRPr="009A3049">
        <w:rPr>
          <w:rFonts w:ascii="Times New Roman" w:hAnsi="Times New Roman" w:cs="Times New Roman"/>
          <w:color w:val="000000"/>
          <w:sz w:val="28"/>
          <w:szCs w:val="28"/>
        </w:rPr>
        <w:t xml:space="preserve">ра дополнительного образования </w:t>
      </w:r>
      <w:r w:rsidR="00912A2E" w:rsidRPr="009A3049">
        <w:rPr>
          <w:rFonts w:ascii="Times New Roman" w:hAnsi="Times New Roman" w:cs="Times New Roman"/>
          <w:color w:val="000000"/>
          <w:sz w:val="28"/>
          <w:szCs w:val="28"/>
        </w:rPr>
        <w:t xml:space="preserve">лидируют Тюменская (49%), Липецкая (18%), Пензенская (17%), Рязанская (14%), Кемеровская области (11%). </w:t>
      </w:r>
    </w:p>
    <w:p w:rsidR="00912A2E" w:rsidRPr="009A3049" w:rsidRDefault="00912A2E" w:rsidP="00801C91">
      <w:pPr>
        <w:pStyle w:val="ab"/>
        <w:spacing w:before="0" w:beforeAutospacing="0" w:after="0" w:afterAutospacing="0"/>
        <w:ind w:right="142" w:firstLine="709"/>
        <w:jc w:val="both"/>
        <w:rPr>
          <w:rFonts w:ascii="Times New Roman" w:hAnsi="Times New Roman" w:cs="Times New Roman"/>
          <w:bCs/>
          <w:color w:val="000000"/>
          <w:sz w:val="28"/>
          <w:szCs w:val="28"/>
        </w:rPr>
      </w:pPr>
      <w:r w:rsidRPr="009A3049">
        <w:rPr>
          <w:rFonts w:ascii="Times New Roman" w:hAnsi="Times New Roman" w:cs="Times New Roman"/>
          <w:color w:val="000000"/>
          <w:sz w:val="28"/>
          <w:szCs w:val="28"/>
        </w:rPr>
        <w:t>По данным социологических обследований</w:t>
      </w:r>
      <w:r w:rsidR="0069746B" w:rsidRPr="009A3049">
        <w:rPr>
          <w:rFonts w:ascii="Times New Roman" w:hAnsi="Times New Roman" w:cs="Times New Roman"/>
          <w:color w:val="000000"/>
          <w:sz w:val="28"/>
          <w:szCs w:val="28"/>
        </w:rPr>
        <w:t>,</w:t>
      </w:r>
      <w:r w:rsidRPr="009A3049">
        <w:rPr>
          <w:rFonts w:ascii="Times New Roman" w:hAnsi="Times New Roman" w:cs="Times New Roman"/>
          <w:color w:val="000000"/>
          <w:sz w:val="28"/>
          <w:szCs w:val="28"/>
        </w:rPr>
        <w:t xml:space="preserve"> охват школьников программами дополнительного образования составляет сегодня около 64%. </w:t>
      </w:r>
      <w:r w:rsidRPr="009A3049">
        <w:rPr>
          <w:rFonts w:ascii="Times New Roman" w:hAnsi="Times New Roman" w:cs="Times New Roman"/>
          <w:sz w:val="28"/>
          <w:szCs w:val="28"/>
        </w:rPr>
        <w:t>Еще 5 лет назад охват не превышал 59%. Важно, что сельские школьники имеют не меньше возможностей для участия в дополнительных программах, чем городские: охват составляет 64,9%.</w:t>
      </w:r>
      <w:r w:rsidR="00C7169F" w:rsidRPr="009A3049">
        <w:rPr>
          <w:rFonts w:ascii="Times New Roman" w:hAnsi="Times New Roman" w:cs="Times New Roman"/>
          <w:sz w:val="28"/>
          <w:szCs w:val="28"/>
        </w:rPr>
        <w:t xml:space="preserve"> </w:t>
      </w:r>
    </w:p>
    <w:p w:rsidR="00107260" w:rsidRPr="009A3049" w:rsidRDefault="00912A2E" w:rsidP="00801C91">
      <w:pPr>
        <w:pStyle w:val="ab"/>
        <w:spacing w:before="0" w:beforeAutospacing="0" w:after="0" w:afterAutospacing="0"/>
        <w:ind w:right="142" w:firstLine="709"/>
        <w:jc w:val="both"/>
        <w:rPr>
          <w:rFonts w:ascii="Times New Roman" w:hAnsi="Times New Roman" w:cs="Times New Roman"/>
          <w:color w:val="000000"/>
          <w:sz w:val="28"/>
          <w:szCs w:val="28"/>
        </w:rPr>
      </w:pPr>
      <w:r w:rsidRPr="009A3049">
        <w:rPr>
          <w:rFonts w:ascii="Times New Roman" w:hAnsi="Times New Roman" w:cs="Times New Roman"/>
          <w:color w:val="000000"/>
          <w:sz w:val="28"/>
          <w:szCs w:val="28"/>
        </w:rPr>
        <w:lastRenderedPageBreak/>
        <w:t>Дополнительное о</w:t>
      </w:r>
      <w:r w:rsidR="00A321F2" w:rsidRPr="009A3049">
        <w:rPr>
          <w:rFonts w:ascii="Times New Roman" w:hAnsi="Times New Roman" w:cs="Times New Roman"/>
          <w:color w:val="000000"/>
          <w:sz w:val="28"/>
          <w:szCs w:val="28"/>
        </w:rPr>
        <w:t xml:space="preserve">бразование – это образование по </w:t>
      </w:r>
      <w:r w:rsidRPr="009A3049">
        <w:rPr>
          <w:rFonts w:ascii="Times New Roman" w:hAnsi="Times New Roman" w:cs="Times New Roman"/>
          <w:color w:val="000000"/>
          <w:sz w:val="28"/>
          <w:szCs w:val="28"/>
        </w:rPr>
        <w:t>выбору</w:t>
      </w:r>
      <w:r w:rsidR="0057055D" w:rsidRPr="009A3049">
        <w:rPr>
          <w:rFonts w:ascii="Times New Roman" w:hAnsi="Times New Roman" w:cs="Times New Roman"/>
          <w:color w:val="000000"/>
          <w:sz w:val="28"/>
          <w:szCs w:val="28"/>
        </w:rPr>
        <w:t>,</w:t>
      </w:r>
      <w:r w:rsidR="004159C4" w:rsidRPr="009A3049">
        <w:rPr>
          <w:rFonts w:ascii="Times New Roman" w:hAnsi="Times New Roman" w:cs="Times New Roman"/>
          <w:sz w:val="28"/>
          <w:szCs w:val="28"/>
        </w:rPr>
        <w:t xml:space="preserve"> </w:t>
      </w:r>
      <w:r w:rsidR="0057055D" w:rsidRPr="009A3049">
        <w:rPr>
          <w:rFonts w:ascii="Times New Roman" w:hAnsi="Times New Roman" w:cs="Times New Roman"/>
          <w:sz w:val="28"/>
          <w:szCs w:val="28"/>
        </w:rPr>
        <w:t>площадка для проб при подготовке к выбору профессиональной карьеры.</w:t>
      </w:r>
      <w:r w:rsidR="00C7169F" w:rsidRPr="009A3049">
        <w:rPr>
          <w:rFonts w:ascii="Times New Roman" w:hAnsi="Times New Roman" w:cs="Times New Roman"/>
          <w:color w:val="000000"/>
          <w:sz w:val="28"/>
          <w:szCs w:val="28"/>
        </w:rPr>
        <w:t xml:space="preserve"> </w:t>
      </w:r>
      <w:r w:rsidRPr="009A3049">
        <w:rPr>
          <w:rFonts w:ascii="Times New Roman" w:hAnsi="Times New Roman" w:cs="Times New Roman"/>
          <w:color w:val="000000"/>
          <w:sz w:val="28"/>
          <w:szCs w:val="28"/>
        </w:rPr>
        <w:t>Поэтому содержание современных программ, направленных на вовлечение школьников в активную работу по саморазвитию, стимулир</w:t>
      </w:r>
      <w:r w:rsidR="0069746B" w:rsidRPr="009A3049">
        <w:rPr>
          <w:rFonts w:ascii="Times New Roman" w:hAnsi="Times New Roman" w:cs="Times New Roman"/>
          <w:color w:val="000000"/>
          <w:sz w:val="28"/>
          <w:szCs w:val="28"/>
        </w:rPr>
        <w:t>уе</w:t>
      </w:r>
      <w:r w:rsidRPr="009A3049">
        <w:rPr>
          <w:rFonts w:ascii="Times New Roman" w:hAnsi="Times New Roman" w:cs="Times New Roman"/>
          <w:color w:val="000000"/>
          <w:sz w:val="28"/>
          <w:szCs w:val="28"/>
        </w:rPr>
        <w:t xml:space="preserve">т в детях соревновательность, творческие способности. </w:t>
      </w:r>
    </w:p>
    <w:p w:rsidR="00E2474A" w:rsidRPr="009A3049" w:rsidRDefault="00912A2E" w:rsidP="00801C91">
      <w:pPr>
        <w:pStyle w:val="ab"/>
        <w:spacing w:before="0" w:beforeAutospacing="0" w:after="0" w:afterAutospacing="0"/>
        <w:ind w:right="142" w:firstLine="709"/>
        <w:jc w:val="both"/>
        <w:rPr>
          <w:rFonts w:ascii="Times New Roman" w:hAnsi="Times New Roman" w:cs="Times New Roman"/>
          <w:color w:val="000000"/>
          <w:sz w:val="28"/>
          <w:szCs w:val="28"/>
        </w:rPr>
      </w:pPr>
      <w:r w:rsidRPr="009A3049">
        <w:rPr>
          <w:rFonts w:ascii="Times New Roman" w:hAnsi="Times New Roman" w:cs="Times New Roman"/>
          <w:b/>
          <w:color w:val="000000"/>
          <w:sz w:val="28"/>
          <w:szCs w:val="28"/>
        </w:rPr>
        <w:t>Общее образование</w:t>
      </w:r>
      <w:r w:rsidR="00877AA6" w:rsidRPr="009A3049">
        <w:rPr>
          <w:rFonts w:ascii="Times New Roman" w:hAnsi="Times New Roman" w:cs="Times New Roman"/>
          <w:b/>
          <w:color w:val="000000"/>
          <w:sz w:val="28"/>
          <w:szCs w:val="28"/>
        </w:rPr>
        <w:t>.</w:t>
      </w:r>
      <w:r w:rsidRPr="009A3049">
        <w:rPr>
          <w:rFonts w:ascii="Times New Roman" w:hAnsi="Times New Roman" w:cs="Times New Roman"/>
          <w:color w:val="000000"/>
          <w:sz w:val="28"/>
          <w:szCs w:val="28"/>
        </w:rPr>
        <w:t xml:space="preserve"> </w:t>
      </w:r>
    </w:p>
    <w:p w:rsidR="00912A2E" w:rsidRPr="009A3049" w:rsidRDefault="00912A2E" w:rsidP="00801C91">
      <w:pPr>
        <w:pStyle w:val="ab"/>
        <w:spacing w:before="0" w:beforeAutospacing="0" w:after="0" w:afterAutospacing="0"/>
        <w:ind w:right="142" w:firstLine="709"/>
        <w:jc w:val="both"/>
        <w:rPr>
          <w:rFonts w:ascii="Times New Roman" w:hAnsi="Times New Roman" w:cs="Times New Roman"/>
          <w:bCs/>
          <w:color w:val="000000"/>
          <w:sz w:val="28"/>
          <w:szCs w:val="28"/>
        </w:rPr>
      </w:pPr>
      <w:r w:rsidRPr="009A3049">
        <w:rPr>
          <w:rFonts w:ascii="Times New Roman" w:hAnsi="Times New Roman" w:cs="Times New Roman"/>
          <w:color w:val="000000"/>
          <w:sz w:val="28"/>
          <w:szCs w:val="28"/>
        </w:rPr>
        <w:t>За последние 2 года численность педагогов в возрасте от 25 до 35 лет увеличилась в 59 росс</w:t>
      </w:r>
      <w:r w:rsidR="00A321F2" w:rsidRPr="009A3049">
        <w:rPr>
          <w:rFonts w:ascii="Times New Roman" w:hAnsi="Times New Roman" w:cs="Times New Roman"/>
          <w:color w:val="000000"/>
          <w:sz w:val="28"/>
          <w:szCs w:val="28"/>
        </w:rPr>
        <w:t>ийских регионах. При этом более</w:t>
      </w:r>
      <w:r w:rsidRPr="009A3049">
        <w:rPr>
          <w:rFonts w:ascii="Times New Roman" w:hAnsi="Times New Roman" w:cs="Times New Roman"/>
          <w:color w:val="000000"/>
          <w:sz w:val="28"/>
          <w:szCs w:val="28"/>
        </w:rPr>
        <w:t xml:space="preserve"> чем на 5% – в 47 регионах, а в 25 регионах – более, чем на 10%.</w:t>
      </w:r>
    </w:p>
    <w:p w:rsidR="00912A2E" w:rsidRPr="009A3049" w:rsidRDefault="00912A2E" w:rsidP="00801C91">
      <w:pPr>
        <w:pStyle w:val="ab"/>
        <w:spacing w:before="0" w:beforeAutospacing="0" w:after="0" w:afterAutospacing="0"/>
        <w:ind w:right="142" w:firstLine="709"/>
        <w:jc w:val="both"/>
        <w:rPr>
          <w:rFonts w:ascii="Times New Roman" w:hAnsi="Times New Roman" w:cs="Times New Roman"/>
          <w:color w:val="000000"/>
          <w:sz w:val="28"/>
          <w:szCs w:val="28"/>
        </w:rPr>
      </w:pPr>
      <w:r w:rsidRPr="009A3049">
        <w:rPr>
          <w:rFonts w:ascii="Times New Roman" w:hAnsi="Times New Roman" w:cs="Times New Roman"/>
          <w:color w:val="000000"/>
          <w:sz w:val="28"/>
          <w:szCs w:val="28"/>
        </w:rPr>
        <w:t>В</w:t>
      </w:r>
      <w:r w:rsidR="00C7169F" w:rsidRPr="009A3049">
        <w:rPr>
          <w:rFonts w:ascii="Times New Roman" w:hAnsi="Times New Roman" w:cs="Times New Roman"/>
          <w:color w:val="000000"/>
          <w:sz w:val="28"/>
          <w:szCs w:val="28"/>
        </w:rPr>
        <w:t xml:space="preserve"> </w:t>
      </w:r>
      <w:r w:rsidRPr="009A3049">
        <w:rPr>
          <w:rFonts w:ascii="Times New Roman" w:hAnsi="Times New Roman" w:cs="Times New Roman"/>
          <w:color w:val="000000"/>
          <w:sz w:val="28"/>
          <w:szCs w:val="28"/>
        </w:rPr>
        <w:t>2014 году начата раб</w:t>
      </w:r>
      <w:r w:rsidR="00877AA6" w:rsidRPr="009A3049">
        <w:rPr>
          <w:rFonts w:ascii="Times New Roman" w:hAnsi="Times New Roman" w:cs="Times New Roman"/>
          <w:color w:val="000000"/>
          <w:sz w:val="28"/>
          <w:szCs w:val="28"/>
        </w:rPr>
        <w:t xml:space="preserve">ота по созданию и утверждению </w:t>
      </w:r>
      <w:r w:rsidRPr="009A3049">
        <w:rPr>
          <w:rFonts w:ascii="Times New Roman" w:hAnsi="Times New Roman" w:cs="Times New Roman"/>
          <w:color w:val="000000"/>
          <w:sz w:val="28"/>
          <w:szCs w:val="28"/>
        </w:rPr>
        <w:t>примерных основных образовательных программ общего образования. Проекты примерных программ подготовлены с учётом Концепции развития математического образования в Российской Федерации, Концепции нового учебно-методического комплекса по отечественной истории, Концепции федеральной системы подготовки граждан Российской Федерации к военной службе на период до 2020 года, нормативов Всероссийского физкультурно-спортивного комплекса «Готов к труду и обороне», а также с уч</w:t>
      </w:r>
      <w:r w:rsidR="00A57D15" w:rsidRPr="009A3049">
        <w:rPr>
          <w:rFonts w:ascii="Times New Roman" w:hAnsi="Times New Roman" w:cs="Times New Roman"/>
          <w:color w:val="000000"/>
          <w:sz w:val="28"/>
          <w:szCs w:val="28"/>
        </w:rPr>
        <w:t>ё</w:t>
      </w:r>
      <w:r w:rsidRPr="009A3049">
        <w:rPr>
          <w:rFonts w:ascii="Times New Roman" w:hAnsi="Times New Roman" w:cs="Times New Roman"/>
          <w:color w:val="000000"/>
          <w:sz w:val="28"/>
          <w:szCs w:val="28"/>
        </w:rPr>
        <w:t>том задачи совершенствования методик преподавания русского языка и литературы и других учебных предметов.</w:t>
      </w:r>
    </w:p>
    <w:p w:rsidR="006C12AD" w:rsidRPr="009A3049" w:rsidRDefault="006C12AD" w:rsidP="00801C91">
      <w:pPr>
        <w:pStyle w:val="a3"/>
        <w:ind w:left="0" w:right="142" w:firstLine="709"/>
        <w:jc w:val="both"/>
        <w:rPr>
          <w:rFonts w:eastAsia="Calibri"/>
          <w:sz w:val="28"/>
          <w:szCs w:val="28"/>
          <w:lang w:eastAsia="en-US"/>
        </w:rPr>
      </w:pPr>
      <w:r w:rsidRPr="009A3049">
        <w:rPr>
          <w:color w:val="000000"/>
          <w:sz w:val="28"/>
          <w:szCs w:val="28"/>
          <w:shd w:val="clear" w:color="auto" w:fill="FFFFFF"/>
        </w:rPr>
        <w:t>Одним и</w:t>
      </w:r>
      <w:r w:rsidR="00877AA6" w:rsidRPr="009A3049">
        <w:rPr>
          <w:color w:val="000000"/>
          <w:sz w:val="28"/>
          <w:szCs w:val="28"/>
          <w:shd w:val="clear" w:color="auto" w:fill="FFFFFF"/>
        </w:rPr>
        <w:t xml:space="preserve">з приоритетных направлений ГМП </w:t>
      </w:r>
      <w:r w:rsidRPr="009A3049">
        <w:rPr>
          <w:color w:val="000000"/>
          <w:sz w:val="28"/>
          <w:szCs w:val="28"/>
          <w:shd w:val="clear" w:color="auto" w:fill="FFFFFF"/>
        </w:rPr>
        <w:t xml:space="preserve">являются вопросы совершенствования системы профессиональной ориентации </w:t>
      </w:r>
      <w:r w:rsidR="00587EA2" w:rsidRPr="009A3049">
        <w:rPr>
          <w:color w:val="000000"/>
          <w:sz w:val="28"/>
          <w:szCs w:val="28"/>
          <w:shd w:val="clear" w:color="auto" w:fill="FFFFFF"/>
        </w:rPr>
        <w:t>молодёж</w:t>
      </w:r>
      <w:r w:rsidRPr="009A3049">
        <w:rPr>
          <w:color w:val="000000"/>
          <w:sz w:val="28"/>
          <w:szCs w:val="28"/>
          <w:shd w:val="clear" w:color="auto" w:fill="FFFFFF"/>
        </w:rPr>
        <w:t xml:space="preserve">и, </w:t>
      </w:r>
      <w:r w:rsidR="002E0A61" w:rsidRPr="009A3049">
        <w:rPr>
          <w:color w:val="000000"/>
          <w:sz w:val="28"/>
          <w:szCs w:val="28"/>
          <w:shd w:val="clear" w:color="auto" w:fill="FFFFFF"/>
        </w:rPr>
        <w:t>её</w:t>
      </w:r>
      <w:r w:rsidRPr="009A3049">
        <w:rPr>
          <w:color w:val="000000"/>
          <w:sz w:val="28"/>
          <w:szCs w:val="28"/>
          <w:shd w:val="clear" w:color="auto" w:fill="FFFFFF"/>
        </w:rPr>
        <w:t xml:space="preserve"> профессионального самоопределения. </w:t>
      </w:r>
      <w:r w:rsidRPr="009A3049">
        <w:rPr>
          <w:rFonts w:eastAsia="Calibri"/>
          <w:sz w:val="28"/>
          <w:szCs w:val="28"/>
          <w:lang w:eastAsia="en-US"/>
        </w:rPr>
        <w:t>Во исполнение перечня поручений П</w:t>
      </w:r>
      <w:r w:rsidR="00F964C7" w:rsidRPr="009A3049">
        <w:rPr>
          <w:rFonts w:eastAsia="Calibri"/>
          <w:sz w:val="28"/>
          <w:szCs w:val="28"/>
          <w:lang w:eastAsia="en-US"/>
        </w:rPr>
        <w:t xml:space="preserve">резидента Российской Федерации </w:t>
      </w:r>
      <w:r w:rsidR="00FA5C40" w:rsidRPr="009A3049">
        <w:rPr>
          <w:rFonts w:eastAsia="Calibri"/>
          <w:sz w:val="28"/>
          <w:szCs w:val="28"/>
          <w:lang w:eastAsia="en-US"/>
        </w:rPr>
        <w:t>от 27 декабря 2013</w:t>
      </w:r>
      <w:r w:rsidR="00C865DA" w:rsidRPr="009A3049">
        <w:rPr>
          <w:rFonts w:eastAsia="Calibri"/>
          <w:sz w:val="28"/>
          <w:szCs w:val="28"/>
          <w:lang w:eastAsia="en-US"/>
        </w:rPr>
        <w:t>г. №</w:t>
      </w:r>
      <w:r w:rsidRPr="009A3049">
        <w:rPr>
          <w:rFonts w:eastAsia="Calibri"/>
          <w:sz w:val="28"/>
          <w:szCs w:val="28"/>
          <w:lang w:eastAsia="en-US"/>
        </w:rPr>
        <w:t>Пр-3086</w:t>
      </w:r>
      <w:r w:rsidR="0057055D" w:rsidRPr="009A3049">
        <w:rPr>
          <w:rFonts w:eastAsia="Calibri"/>
          <w:sz w:val="28"/>
          <w:szCs w:val="28"/>
          <w:lang w:eastAsia="en-US"/>
        </w:rPr>
        <w:t>,</w:t>
      </w:r>
      <w:r w:rsidR="00C7169F" w:rsidRPr="009A3049">
        <w:rPr>
          <w:rFonts w:eastAsia="Calibri"/>
          <w:sz w:val="28"/>
          <w:szCs w:val="28"/>
          <w:lang w:eastAsia="en-US"/>
        </w:rPr>
        <w:t xml:space="preserve"> </w:t>
      </w:r>
      <w:r w:rsidRPr="009A3049">
        <w:rPr>
          <w:rFonts w:eastAsia="Calibri"/>
          <w:sz w:val="28"/>
          <w:szCs w:val="28"/>
          <w:lang w:eastAsia="en-US"/>
        </w:rPr>
        <w:t>Минобрнауки России совместно с заинтересованными федеральными органами исполнительной власти и организациями ра</w:t>
      </w:r>
      <w:r w:rsidR="00877AA6" w:rsidRPr="009A3049">
        <w:rPr>
          <w:rFonts w:eastAsia="Calibri"/>
          <w:sz w:val="28"/>
          <w:szCs w:val="28"/>
          <w:lang w:eastAsia="en-US"/>
        </w:rPr>
        <w:t>зработан комплекс мер на 2014-</w:t>
      </w:r>
      <w:r w:rsidRPr="009A3049">
        <w:rPr>
          <w:rFonts w:eastAsia="Calibri"/>
          <w:sz w:val="28"/>
          <w:szCs w:val="28"/>
          <w:lang w:eastAsia="en-US"/>
        </w:rPr>
        <w:t>201</w:t>
      </w:r>
      <w:r w:rsidR="00FF0729" w:rsidRPr="009A3049">
        <w:rPr>
          <w:rFonts w:eastAsia="Calibri"/>
          <w:sz w:val="28"/>
          <w:szCs w:val="28"/>
          <w:lang w:eastAsia="en-US"/>
        </w:rPr>
        <w:t>8</w:t>
      </w:r>
      <w:r w:rsidR="00A57D15" w:rsidRPr="009A3049">
        <w:rPr>
          <w:rFonts w:eastAsia="Calibri"/>
          <w:sz w:val="28"/>
          <w:szCs w:val="28"/>
          <w:lang w:eastAsia="en-US"/>
        </w:rPr>
        <w:t> </w:t>
      </w:r>
      <w:r w:rsidR="00FF0729" w:rsidRPr="009A3049">
        <w:rPr>
          <w:rFonts w:eastAsia="Calibri"/>
          <w:sz w:val="28"/>
          <w:szCs w:val="28"/>
          <w:lang w:eastAsia="en-US"/>
        </w:rPr>
        <w:t xml:space="preserve">годы, направленных на </w:t>
      </w:r>
      <w:r w:rsidRPr="009A3049">
        <w:rPr>
          <w:rFonts w:eastAsia="Calibri"/>
          <w:sz w:val="28"/>
          <w:szCs w:val="28"/>
          <w:lang w:eastAsia="en-US"/>
        </w:rPr>
        <w:t>совершенствование профессиональной ориентации обучающихся в общеобразовательных организациях, на развитие системы среднего профессионального образования. Указанные меры</w:t>
      </w:r>
      <w:r w:rsidR="00C7169F" w:rsidRPr="009A3049">
        <w:rPr>
          <w:rFonts w:eastAsia="Calibri"/>
          <w:sz w:val="28"/>
          <w:szCs w:val="28"/>
          <w:lang w:eastAsia="en-US"/>
        </w:rPr>
        <w:t xml:space="preserve"> </w:t>
      </w:r>
      <w:r w:rsidRPr="009A3049">
        <w:rPr>
          <w:rFonts w:eastAsia="Calibri"/>
          <w:sz w:val="28"/>
          <w:szCs w:val="28"/>
          <w:lang w:eastAsia="en-US"/>
        </w:rPr>
        <w:t>предусматривают совмещение теоретической подготовки с практическим обучением на предприятии.</w:t>
      </w:r>
    </w:p>
    <w:p w:rsidR="000114D0" w:rsidRPr="009A3049" w:rsidRDefault="000114D0"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Совместно с РИА-Новости был разработан и запущен Навигатор центров карьеры вузов (ria.ru/sn), в котором собрана информация об услугах центров карьеры более 330 российских образовательных организаций высшего образования. Данный сервис позволяет легко и быстро ориентироваться в оказываемых центрами карьеры образовательных организаций высшего образования услугах для абитурие</w:t>
      </w:r>
      <w:r w:rsidR="00A83C00" w:rsidRPr="009A3049">
        <w:rPr>
          <w:rFonts w:ascii="Times New Roman" w:hAnsi="Times New Roman" w:cs="Times New Roman"/>
          <w:sz w:val="28"/>
          <w:szCs w:val="28"/>
        </w:rPr>
        <w:t>н</w:t>
      </w:r>
      <w:r w:rsidRPr="009A3049">
        <w:rPr>
          <w:rFonts w:ascii="Times New Roman" w:hAnsi="Times New Roman" w:cs="Times New Roman"/>
          <w:sz w:val="28"/>
          <w:szCs w:val="28"/>
        </w:rPr>
        <w:t xml:space="preserve">тов, студентов и выпускников, находить контакты и участвовать в проводимых тематических мероприятиях. </w:t>
      </w:r>
    </w:p>
    <w:p w:rsidR="00107260" w:rsidRPr="00A27CD2" w:rsidRDefault="00912A2E" w:rsidP="00801C91">
      <w:pPr>
        <w:pStyle w:val="ab"/>
        <w:spacing w:before="0" w:beforeAutospacing="0" w:after="0" w:afterAutospacing="0"/>
        <w:ind w:right="142" w:firstLine="709"/>
        <w:jc w:val="both"/>
        <w:rPr>
          <w:rFonts w:ascii="Times New Roman" w:hAnsi="Times New Roman" w:cs="Times New Roman"/>
          <w:b/>
          <w:color w:val="000000"/>
          <w:sz w:val="28"/>
          <w:szCs w:val="28"/>
        </w:rPr>
      </w:pPr>
      <w:r w:rsidRPr="00A27CD2">
        <w:rPr>
          <w:rFonts w:ascii="Times New Roman" w:hAnsi="Times New Roman" w:cs="Times New Roman"/>
          <w:b/>
          <w:color w:val="000000"/>
          <w:sz w:val="28"/>
          <w:szCs w:val="28"/>
        </w:rPr>
        <w:t>Среднее профессиональное образование</w:t>
      </w:r>
      <w:r w:rsidR="00877AA6" w:rsidRPr="00A27CD2">
        <w:rPr>
          <w:rFonts w:ascii="Times New Roman" w:hAnsi="Times New Roman" w:cs="Times New Roman"/>
          <w:b/>
          <w:color w:val="000000"/>
          <w:sz w:val="28"/>
          <w:szCs w:val="28"/>
        </w:rPr>
        <w:t xml:space="preserve">. </w:t>
      </w:r>
    </w:p>
    <w:p w:rsidR="008E4CCC" w:rsidRPr="009A3049" w:rsidRDefault="00163EA6"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 xml:space="preserve">Одной из </w:t>
      </w:r>
      <w:r w:rsidR="00491A96" w:rsidRPr="009A3049">
        <w:rPr>
          <w:rFonts w:ascii="Times New Roman" w:hAnsi="Times New Roman" w:cs="Times New Roman"/>
          <w:sz w:val="28"/>
          <w:szCs w:val="28"/>
        </w:rPr>
        <w:t xml:space="preserve"> важных </w:t>
      </w:r>
      <w:r w:rsidRPr="009A3049">
        <w:rPr>
          <w:rFonts w:ascii="Times New Roman" w:hAnsi="Times New Roman" w:cs="Times New Roman"/>
          <w:sz w:val="28"/>
          <w:szCs w:val="28"/>
        </w:rPr>
        <w:t>задач государства является</w:t>
      </w:r>
      <w:r w:rsidR="00C7169F" w:rsidRPr="009A3049">
        <w:rPr>
          <w:rFonts w:ascii="Times New Roman" w:hAnsi="Times New Roman" w:cs="Times New Roman"/>
          <w:sz w:val="28"/>
          <w:szCs w:val="28"/>
        </w:rPr>
        <w:t xml:space="preserve"> </w:t>
      </w:r>
      <w:r w:rsidR="00A84F45" w:rsidRPr="009A3049">
        <w:rPr>
          <w:rFonts w:ascii="Times New Roman" w:hAnsi="Times New Roman" w:cs="Times New Roman"/>
          <w:sz w:val="28"/>
          <w:szCs w:val="28"/>
        </w:rPr>
        <w:t>предоставление молод</w:t>
      </w:r>
      <w:r w:rsidR="008E4CCC" w:rsidRPr="009A3049">
        <w:rPr>
          <w:rFonts w:ascii="Times New Roman" w:hAnsi="Times New Roman" w:cs="Times New Roman"/>
          <w:sz w:val="28"/>
          <w:szCs w:val="28"/>
        </w:rPr>
        <w:t xml:space="preserve">ым людям возможности получения </w:t>
      </w:r>
      <w:r w:rsidR="00A84F45" w:rsidRPr="009A3049">
        <w:rPr>
          <w:rFonts w:ascii="Times New Roman" w:hAnsi="Times New Roman" w:cs="Times New Roman"/>
          <w:sz w:val="28"/>
          <w:szCs w:val="28"/>
        </w:rPr>
        <w:t>конкурентоспособного</w:t>
      </w:r>
      <w:r w:rsidR="00C7169F" w:rsidRPr="009A3049">
        <w:rPr>
          <w:rFonts w:ascii="Times New Roman" w:hAnsi="Times New Roman" w:cs="Times New Roman"/>
          <w:sz w:val="28"/>
          <w:szCs w:val="28"/>
        </w:rPr>
        <w:t xml:space="preserve"> </w:t>
      </w:r>
      <w:r w:rsidR="00A84F45" w:rsidRPr="009A3049">
        <w:rPr>
          <w:rFonts w:ascii="Times New Roman" w:hAnsi="Times New Roman" w:cs="Times New Roman"/>
          <w:sz w:val="28"/>
          <w:szCs w:val="28"/>
        </w:rPr>
        <w:t>профессионального</w:t>
      </w:r>
      <w:r w:rsidR="00C7169F" w:rsidRPr="009A3049">
        <w:rPr>
          <w:rFonts w:ascii="Times New Roman" w:hAnsi="Times New Roman" w:cs="Times New Roman"/>
          <w:sz w:val="28"/>
          <w:szCs w:val="28"/>
        </w:rPr>
        <w:t xml:space="preserve"> </w:t>
      </w:r>
      <w:r w:rsidR="00A84F45" w:rsidRPr="009A3049">
        <w:rPr>
          <w:rFonts w:ascii="Times New Roman" w:hAnsi="Times New Roman" w:cs="Times New Roman"/>
          <w:sz w:val="28"/>
          <w:szCs w:val="28"/>
        </w:rPr>
        <w:t xml:space="preserve">образования, </w:t>
      </w:r>
      <w:r w:rsidRPr="009A3049">
        <w:rPr>
          <w:rFonts w:ascii="Times New Roman" w:hAnsi="Times New Roman" w:cs="Times New Roman"/>
          <w:sz w:val="28"/>
          <w:szCs w:val="28"/>
        </w:rPr>
        <w:t>обеспечение максимального соответствия кадровых ресурсов требованиям современной экономики.</w:t>
      </w:r>
    </w:p>
    <w:p w:rsidR="008E4CCC" w:rsidRPr="009A3049" w:rsidRDefault="00163EA6"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 xml:space="preserve">Векторы реализации этой задачи включают </w:t>
      </w:r>
      <w:r w:rsidR="0012396A" w:rsidRPr="009A3049">
        <w:rPr>
          <w:rFonts w:ascii="Times New Roman" w:hAnsi="Times New Roman" w:cs="Times New Roman"/>
          <w:sz w:val="28"/>
          <w:szCs w:val="28"/>
        </w:rPr>
        <w:t xml:space="preserve">создание условий для </w:t>
      </w:r>
      <w:r w:rsidRPr="009A3049">
        <w:rPr>
          <w:rFonts w:ascii="Times New Roman" w:hAnsi="Times New Roman" w:cs="Times New Roman"/>
          <w:sz w:val="28"/>
          <w:szCs w:val="28"/>
        </w:rPr>
        <w:t>подготовки высококвалифицированных работников</w:t>
      </w:r>
      <w:r w:rsidR="003747A0" w:rsidRPr="009A3049">
        <w:rPr>
          <w:rFonts w:ascii="Times New Roman" w:hAnsi="Times New Roman" w:cs="Times New Roman"/>
          <w:sz w:val="28"/>
          <w:szCs w:val="28"/>
        </w:rPr>
        <w:t xml:space="preserve">, их </w:t>
      </w:r>
      <w:r w:rsidR="0012396A" w:rsidRPr="009A3049">
        <w:rPr>
          <w:rFonts w:ascii="Times New Roman" w:hAnsi="Times New Roman" w:cs="Times New Roman"/>
          <w:sz w:val="28"/>
          <w:szCs w:val="28"/>
        </w:rPr>
        <w:t>профессиональной мобильности</w:t>
      </w:r>
      <w:r w:rsidR="003747A0" w:rsidRPr="009A3049">
        <w:rPr>
          <w:rFonts w:ascii="Times New Roman" w:hAnsi="Times New Roman" w:cs="Times New Roman"/>
          <w:sz w:val="28"/>
          <w:szCs w:val="28"/>
        </w:rPr>
        <w:t>,</w:t>
      </w:r>
      <w:r w:rsidR="0012396A" w:rsidRPr="009A3049">
        <w:rPr>
          <w:rFonts w:ascii="Times New Roman" w:hAnsi="Times New Roman" w:cs="Times New Roman"/>
          <w:sz w:val="28"/>
          <w:szCs w:val="28"/>
        </w:rPr>
        <w:t xml:space="preserve"> готовности</w:t>
      </w:r>
      <w:r w:rsidR="00C7169F" w:rsidRPr="009A3049">
        <w:rPr>
          <w:rFonts w:ascii="Times New Roman" w:hAnsi="Times New Roman" w:cs="Times New Roman"/>
          <w:sz w:val="28"/>
          <w:szCs w:val="28"/>
        </w:rPr>
        <w:t xml:space="preserve"> </w:t>
      </w:r>
      <w:r w:rsidR="0012396A" w:rsidRPr="009A3049">
        <w:rPr>
          <w:rFonts w:ascii="Times New Roman" w:hAnsi="Times New Roman" w:cs="Times New Roman"/>
          <w:sz w:val="28"/>
          <w:szCs w:val="28"/>
        </w:rPr>
        <w:t>при необходимости освоить новые для себя функции</w:t>
      </w:r>
      <w:r w:rsidRPr="009A3049">
        <w:rPr>
          <w:rFonts w:ascii="Times New Roman" w:hAnsi="Times New Roman" w:cs="Times New Roman"/>
          <w:sz w:val="28"/>
          <w:szCs w:val="28"/>
        </w:rPr>
        <w:t>.</w:t>
      </w:r>
    </w:p>
    <w:p w:rsidR="00912A2E" w:rsidRPr="009A3049" w:rsidRDefault="00235D3A" w:rsidP="00801C91">
      <w:pPr>
        <w:ind w:right="142" w:firstLine="709"/>
        <w:jc w:val="both"/>
        <w:rPr>
          <w:rFonts w:ascii="Times New Roman" w:hAnsi="Times New Roman" w:cs="Times New Roman"/>
          <w:color w:val="000000"/>
          <w:sz w:val="28"/>
          <w:szCs w:val="28"/>
        </w:rPr>
      </w:pPr>
      <w:r w:rsidRPr="009A3049">
        <w:rPr>
          <w:rFonts w:ascii="Times New Roman" w:hAnsi="Times New Roman" w:cs="Times New Roman"/>
          <w:color w:val="000000"/>
          <w:sz w:val="28"/>
          <w:szCs w:val="28"/>
        </w:rPr>
        <w:lastRenderedPageBreak/>
        <w:t xml:space="preserve">На протяжении последних 10 лет </w:t>
      </w:r>
      <w:r w:rsidR="00912A2E" w:rsidRPr="009A3049">
        <w:rPr>
          <w:rFonts w:ascii="Times New Roman" w:hAnsi="Times New Roman" w:cs="Times New Roman"/>
          <w:color w:val="000000"/>
          <w:sz w:val="28"/>
          <w:szCs w:val="28"/>
        </w:rPr>
        <w:t>в России последов</w:t>
      </w:r>
      <w:r w:rsidR="00877AA6" w:rsidRPr="009A3049">
        <w:rPr>
          <w:rFonts w:ascii="Times New Roman" w:hAnsi="Times New Roman" w:cs="Times New Roman"/>
          <w:color w:val="000000"/>
          <w:sz w:val="28"/>
          <w:szCs w:val="28"/>
        </w:rPr>
        <w:t xml:space="preserve">ательно увеличивается интерес </w:t>
      </w:r>
      <w:r w:rsidR="00912A2E" w:rsidRPr="009A3049">
        <w:rPr>
          <w:rFonts w:ascii="Times New Roman" w:hAnsi="Times New Roman" w:cs="Times New Roman"/>
          <w:color w:val="000000"/>
          <w:sz w:val="28"/>
          <w:szCs w:val="28"/>
        </w:rPr>
        <w:t>к профессиональному образованию. Если в первой половине нулевых годов траекторию «11-</w:t>
      </w:r>
      <w:r w:rsidR="009F3A92" w:rsidRPr="009A3049">
        <w:rPr>
          <w:rFonts w:ascii="Times New Roman" w:hAnsi="Times New Roman" w:cs="Times New Roman"/>
          <w:color w:val="000000"/>
          <w:sz w:val="28"/>
          <w:szCs w:val="28"/>
        </w:rPr>
        <w:t xml:space="preserve">й </w:t>
      </w:r>
      <w:r w:rsidR="00912A2E" w:rsidRPr="009A3049">
        <w:rPr>
          <w:rFonts w:ascii="Times New Roman" w:hAnsi="Times New Roman" w:cs="Times New Roman"/>
          <w:color w:val="000000"/>
          <w:sz w:val="28"/>
          <w:szCs w:val="28"/>
        </w:rPr>
        <w:t>класс</w:t>
      </w:r>
      <w:r w:rsidR="009F3A92" w:rsidRPr="009A3049">
        <w:rPr>
          <w:rFonts w:ascii="Times New Roman" w:hAnsi="Times New Roman" w:cs="Times New Roman"/>
          <w:color w:val="000000"/>
          <w:sz w:val="28"/>
          <w:szCs w:val="28"/>
        </w:rPr>
        <w:t xml:space="preserve"> </w:t>
      </w:r>
      <w:r w:rsidR="009F3A92" w:rsidRPr="009A3049">
        <w:rPr>
          <w:rFonts w:ascii="Times New Roman" w:hAnsi="Times New Roman" w:cs="Times New Roman"/>
          <w:sz w:val="28"/>
          <w:szCs w:val="28"/>
        </w:rPr>
        <w:t xml:space="preserve">– </w:t>
      </w:r>
      <w:r w:rsidR="00912A2E" w:rsidRPr="009A3049">
        <w:rPr>
          <w:rFonts w:ascii="Times New Roman" w:hAnsi="Times New Roman" w:cs="Times New Roman"/>
          <w:color w:val="000000"/>
          <w:sz w:val="28"/>
          <w:szCs w:val="28"/>
        </w:rPr>
        <w:t>вуз» выбирало около 66% школьников, то</w:t>
      </w:r>
      <w:r w:rsidR="00C7169F" w:rsidRPr="009A3049">
        <w:rPr>
          <w:rFonts w:ascii="Times New Roman" w:hAnsi="Times New Roman" w:cs="Times New Roman"/>
          <w:color w:val="000000"/>
          <w:sz w:val="28"/>
          <w:szCs w:val="28"/>
        </w:rPr>
        <w:t xml:space="preserve"> </w:t>
      </w:r>
      <w:r w:rsidR="00912A2E" w:rsidRPr="009A3049">
        <w:rPr>
          <w:rFonts w:ascii="Times New Roman" w:hAnsi="Times New Roman" w:cs="Times New Roman"/>
          <w:color w:val="000000"/>
          <w:sz w:val="28"/>
          <w:szCs w:val="28"/>
        </w:rPr>
        <w:t xml:space="preserve">сегодня около 44% </w:t>
      </w:r>
      <w:r w:rsidR="00587EA2" w:rsidRPr="009A3049">
        <w:rPr>
          <w:rFonts w:ascii="Times New Roman" w:hAnsi="Times New Roman" w:cs="Times New Roman"/>
          <w:color w:val="000000"/>
          <w:sz w:val="28"/>
          <w:szCs w:val="28"/>
        </w:rPr>
        <w:t>молодёж</w:t>
      </w:r>
      <w:r w:rsidR="00912A2E" w:rsidRPr="009A3049">
        <w:rPr>
          <w:rFonts w:ascii="Times New Roman" w:hAnsi="Times New Roman" w:cs="Times New Roman"/>
          <w:color w:val="000000"/>
          <w:sz w:val="28"/>
          <w:szCs w:val="28"/>
        </w:rPr>
        <w:t>и ид</w:t>
      </w:r>
      <w:r w:rsidR="009F3A92" w:rsidRPr="009A3049">
        <w:rPr>
          <w:rFonts w:ascii="Times New Roman" w:hAnsi="Times New Roman" w:cs="Times New Roman"/>
          <w:color w:val="000000"/>
          <w:sz w:val="28"/>
          <w:szCs w:val="28"/>
        </w:rPr>
        <w:t>ё</w:t>
      </w:r>
      <w:r w:rsidR="00912A2E" w:rsidRPr="009A3049">
        <w:rPr>
          <w:rFonts w:ascii="Times New Roman" w:hAnsi="Times New Roman" w:cs="Times New Roman"/>
          <w:color w:val="000000"/>
          <w:sz w:val="28"/>
          <w:szCs w:val="28"/>
        </w:rPr>
        <w:t xml:space="preserve">т получать профессии после школы. Исключительно важно, что почти 60% из них (по данным, собранным в 2014 году) трудоустраиваются по специальности. </w:t>
      </w:r>
    </w:p>
    <w:p w:rsidR="00ED3F42" w:rsidRPr="009A3049" w:rsidRDefault="00ED3F42" w:rsidP="00801C91">
      <w:pPr>
        <w:shd w:val="clear" w:color="auto" w:fill="FFFFFF"/>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В Российской Федерации функционирует около 4 тыс. профессиональных образовательных организаций, в том числе около 1,1 тыс. профессиональных образовательных организаций, которые реализуют только программы подготовки квалифицированных рабочих, служащих, а также порядка 400 государственных вузов,</w:t>
      </w:r>
      <w:r w:rsidR="00C7169F" w:rsidRPr="009A3049">
        <w:rPr>
          <w:rFonts w:ascii="Times New Roman" w:hAnsi="Times New Roman" w:cs="Times New Roman"/>
          <w:sz w:val="28"/>
          <w:szCs w:val="28"/>
        </w:rPr>
        <w:t xml:space="preserve"> </w:t>
      </w:r>
      <w:r w:rsidRPr="009A3049">
        <w:rPr>
          <w:rFonts w:ascii="Times New Roman" w:hAnsi="Times New Roman" w:cs="Times New Roman"/>
          <w:sz w:val="28"/>
          <w:szCs w:val="28"/>
        </w:rPr>
        <w:t xml:space="preserve">реализующих образовательные программы среднего профессионального образования. </w:t>
      </w:r>
    </w:p>
    <w:p w:rsidR="00ED3F42" w:rsidRPr="009A3049" w:rsidRDefault="00ED3F42" w:rsidP="00801C91">
      <w:pPr>
        <w:shd w:val="clear" w:color="auto" w:fill="FFFFFF"/>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Тенденция последних двух лет</w:t>
      </w:r>
      <w:r w:rsidR="000A2D32" w:rsidRPr="009A3049">
        <w:rPr>
          <w:rFonts w:ascii="Times New Roman" w:hAnsi="Times New Roman" w:cs="Times New Roman"/>
          <w:sz w:val="28"/>
          <w:szCs w:val="28"/>
        </w:rPr>
        <w:t xml:space="preserve"> – </w:t>
      </w:r>
      <w:r w:rsidRPr="009A3049">
        <w:rPr>
          <w:rFonts w:ascii="Times New Roman" w:hAnsi="Times New Roman" w:cs="Times New Roman"/>
          <w:sz w:val="28"/>
          <w:szCs w:val="28"/>
        </w:rPr>
        <w:t>перераспределение сети бывших организаций начального профессионального и среднего профессионального образования в профессиональные образовательные организации с реализацией преимущественно программ подгото</w:t>
      </w:r>
      <w:r w:rsidR="00A934C7" w:rsidRPr="009A3049">
        <w:rPr>
          <w:rFonts w:ascii="Times New Roman" w:hAnsi="Times New Roman" w:cs="Times New Roman"/>
          <w:sz w:val="28"/>
          <w:szCs w:val="28"/>
        </w:rPr>
        <w:t>вки специалистов среднего звена.</w:t>
      </w:r>
      <w:r w:rsidR="00C7169F" w:rsidRPr="009A3049">
        <w:rPr>
          <w:rFonts w:ascii="Times New Roman" w:hAnsi="Times New Roman" w:cs="Times New Roman"/>
          <w:sz w:val="28"/>
          <w:szCs w:val="28"/>
        </w:rPr>
        <w:t xml:space="preserve"> </w:t>
      </w:r>
    </w:p>
    <w:p w:rsidR="00ED3F42" w:rsidRPr="009A3049" w:rsidRDefault="00ED3F42"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Общий контингент обучающихся в системе среднего профессионального образования составляет 2,8 </w:t>
      </w:r>
      <w:r w:rsidR="00463F7D" w:rsidRPr="009A3049">
        <w:rPr>
          <w:rFonts w:ascii="Times New Roman" w:hAnsi="Times New Roman" w:cs="Times New Roman"/>
          <w:sz w:val="28"/>
          <w:szCs w:val="28"/>
        </w:rPr>
        <w:t>млн</w:t>
      </w:r>
      <w:r w:rsidRPr="009A3049">
        <w:rPr>
          <w:rFonts w:ascii="Times New Roman" w:hAnsi="Times New Roman" w:cs="Times New Roman"/>
          <w:sz w:val="28"/>
          <w:szCs w:val="28"/>
        </w:rPr>
        <w:t xml:space="preserve"> человек, в том числе в профессиональных образовательных организациях</w:t>
      </w:r>
      <w:r w:rsidR="000A2D32" w:rsidRPr="009A3049">
        <w:rPr>
          <w:rFonts w:ascii="Times New Roman" w:hAnsi="Times New Roman" w:cs="Times New Roman"/>
          <w:sz w:val="28"/>
          <w:szCs w:val="28"/>
        </w:rPr>
        <w:t xml:space="preserve"> – </w:t>
      </w:r>
      <w:r w:rsidRPr="009A3049">
        <w:rPr>
          <w:rFonts w:ascii="Times New Roman" w:hAnsi="Times New Roman" w:cs="Times New Roman"/>
          <w:sz w:val="28"/>
          <w:szCs w:val="28"/>
        </w:rPr>
        <w:t>2,3 </w:t>
      </w:r>
      <w:r w:rsidR="00463F7D" w:rsidRPr="009A3049">
        <w:rPr>
          <w:rFonts w:ascii="Times New Roman" w:hAnsi="Times New Roman" w:cs="Times New Roman"/>
          <w:sz w:val="28"/>
          <w:szCs w:val="28"/>
        </w:rPr>
        <w:t>млн</w:t>
      </w:r>
      <w:r w:rsidRPr="009A3049">
        <w:rPr>
          <w:rFonts w:ascii="Times New Roman" w:hAnsi="Times New Roman" w:cs="Times New Roman"/>
          <w:sz w:val="28"/>
          <w:szCs w:val="28"/>
        </w:rPr>
        <w:t xml:space="preserve"> человек, в образовательных организациях высшего образования</w:t>
      </w:r>
      <w:r w:rsidR="000A2D32" w:rsidRPr="009A3049">
        <w:rPr>
          <w:rFonts w:ascii="Times New Roman" w:hAnsi="Times New Roman" w:cs="Times New Roman"/>
          <w:sz w:val="28"/>
          <w:szCs w:val="28"/>
        </w:rPr>
        <w:t xml:space="preserve"> – </w:t>
      </w:r>
      <w:r w:rsidRPr="009A3049">
        <w:rPr>
          <w:rFonts w:ascii="Times New Roman" w:hAnsi="Times New Roman" w:cs="Times New Roman"/>
          <w:sz w:val="28"/>
          <w:szCs w:val="28"/>
        </w:rPr>
        <w:t>0,5 </w:t>
      </w:r>
      <w:r w:rsidR="00463F7D" w:rsidRPr="009A3049">
        <w:rPr>
          <w:rFonts w:ascii="Times New Roman" w:hAnsi="Times New Roman" w:cs="Times New Roman"/>
          <w:sz w:val="28"/>
          <w:szCs w:val="28"/>
        </w:rPr>
        <w:t>млн</w:t>
      </w:r>
      <w:r w:rsidRPr="009A3049">
        <w:rPr>
          <w:rFonts w:ascii="Times New Roman" w:hAnsi="Times New Roman" w:cs="Times New Roman"/>
          <w:sz w:val="28"/>
          <w:szCs w:val="28"/>
        </w:rPr>
        <w:t xml:space="preserve"> человек. </w:t>
      </w:r>
    </w:p>
    <w:p w:rsidR="00912A2E" w:rsidRPr="009A3049" w:rsidRDefault="006859D6" w:rsidP="00801C91">
      <w:pPr>
        <w:pStyle w:val="ab"/>
        <w:spacing w:before="0" w:beforeAutospacing="0" w:after="0" w:afterAutospacing="0"/>
        <w:ind w:right="142" w:firstLine="709"/>
        <w:jc w:val="both"/>
        <w:rPr>
          <w:rFonts w:ascii="Times New Roman" w:hAnsi="Times New Roman" w:cs="Times New Roman"/>
          <w:color w:val="000000"/>
          <w:sz w:val="28"/>
          <w:szCs w:val="28"/>
        </w:rPr>
      </w:pPr>
      <w:r w:rsidRPr="009A3049">
        <w:rPr>
          <w:rFonts w:ascii="Times New Roman" w:hAnsi="Times New Roman" w:cs="Times New Roman"/>
          <w:color w:val="000000"/>
          <w:sz w:val="28"/>
          <w:szCs w:val="28"/>
        </w:rPr>
        <w:t xml:space="preserve">В </w:t>
      </w:r>
      <w:r w:rsidR="00FA5C40" w:rsidRPr="009A3049">
        <w:rPr>
          <w:rFonts w:ascii="Times New Roman" w:hAnsi="Times New Roman" w:cs="Times New Roman"/>
          <w:color w:val="000000"/>
          <w:sz w:val="28"/>
          <w:szCs w:val="28"/>
        </w:rPr>
        <w:t>2014</w:t>
      </w:r>
      <w:r w:rsidR="00963B0D" w:rsidRPr="009A3049">
        <w:rPr>
          <w:rFonts w:ascii="Times New Roman" w:hAnsi="Times New Roman" w:cs="Times New Roman"/>
          <w:color w:val="000000"/>
          <w:sz w:val="28"/>
          <w:szCs w:val="28"/>
        </w:rPr>
        <w:t> </w:t>
      </w:r>
      <w:r w:rsidR="00912A2E" w:rsidRPr="009A3049">
        <w:rPr>
          <w:rFonts w:ascii="Times New Roman" w:hAnsi="Times New Roman" w:cs="Times New Roman"/>
          <w:color w:val="000000"/>
          <w:sz w:val="28"/>
          <w:szCs w:val="28"/>
        </w:rPr>
        <w:t>году 45 субъектов Российской Федерации получили государственную поддержку комплексных региональных программ развития профессионального образования. Общий объ</w:t>
      </w:r>
      <w:r w:rsidR="009F3A92" w:rsidRPr="009A3049">
        <w:rPr>
          <w:rFonts w:ascii="Times New Roman" w:hAnsi="Times New Roman" w:cs="Times New Roman"/>
          <w:color w:val="000000"/>
          <w:sz w:val="28"/>
          <w:szCs w:val="28"/>
        </w:rPr>
        <w:t>ё</w:t>
      </w:r>
      <w:r w:rsidR="00912A2E" w:rsidRPr="009A3049">
        <w:rPr>
          <w:rFonts w:ascii="Times New Roman" w:hAnsi="Times New Roman" w:cs="Times New Roman"/>
          <w:color w:val="000000"/>
          <w:sz w:val="28"/>
          <w:szCs w:val="28"/>
        </w:rPr>
        <w:t>м финансирования соответствующих пр</w:t>
      </w:r>
      <w:r w:rsidR="00FA5C40" w:rsidRPr="009A3049">
        <w:rPr>
          <w:rFonts w:ascii="Times New Roman" w:hAnsi="Times New Roman" w:cs="Times New Roman"/>
          <w:color w:val="000000"/>
          <w:sz w:val="28"/>
          <w:szCs w:val="28"/>
        </w:rPr>
        <w:t>оектов составил около 4,6 млрд.</w:t>
      </w:r>
      <w:r w:rsidR="00BB0330" w:rsidRPr="009A3049">
        <w:rPr>
          <w:rFonts w:ascii="Times New Roman" w:hAnsi="Times New Roman" w:cs="Times New Roman"/>
          <w:color w:val="000000"/>
          <w:sz w:val="28"/>
          <w:szCs w:val="28"/>
        </w:rPr>
        <w:t> </w:t>
      </w:r>
      <w:r w:rsidR="00FA5C40" w:rsidRPr="009A3049">
        <w:rPr>
          <w:rFonts w:ascii="Times New Roman" w:hAnsi="Times New Roman" w:cs="Times New Roman"/>
          <w:color w:val="000000"/>
          <w:sz w:val="28"/>
          <w:szCs w:val="28"/>
        </w:rPr>
        <w:t xml:space="preserve">рублей. Следует отметить, что </w:t>
      </w:r>
      <w:r w:rsidR="00912A2E" w:rsidRPr="009A3049">
        <w:rPr>
          <w:rFonts w:ascii="Times New Roman" w:hAnsi="Times New Roman" w:cs="Times New Roman"/>
          <w:color w:val="000000"/>
          <w:sz w:val="28"/>
          <w:szCs w:val="28"/>
        </w:rPr>
        <w:t>доля софинансирования за сч</w:t>
      </w:r>
      <w:r w:rsidR="009F3A92" w:rsidRPr="009A3049">
        <w:rPr>
          <w:rFonts w:ascii="Times New Roman" w:hAnsi="Times New Roman" w:cs="Times New Roman"/>
          <w:color w:val="000000"/>
          <w:sz w:val="28"/>
          <w:szCs w:val="28"/>
        </w:rPr>
        <w:t>ё</w:t>
      </w:r>
      <w:r w:rsidR="00912A2E" w:rsidRPr="009A3049">
        <w:rPr>
          <w:rFonts w:ascii="Times New Roman" w:hAnsi="Times New Roman" w:cs="Times New Roman"/>
          <w:color w:val="000000"/>
          <w:sz w:val="28"/>
          <w:szCs w:val="28"/>
        </w:rPr>
        <w:t>т средств предприятий и организаций</w:t>
      </w:r>
      <w:r w:rsidR="00C7169F" w:rsidRPr="009A3049">
        <w:rPr>
          <w:rFonts w:ascii="Times New Roman" w:hAnsi="Times New Roman" w:cs="Times New Roman"/>
          <w:color w:val="000000"/>
          <w:sz w:val="28"/>
          <w:szCs w:val="28"/>
        </w:rPr>
        <w:t xml:space="preserve"> </w:t>
      </w:r>
      <w:r w:rsidR="00912A2E" w:rsidRPr="009A3049">
        <w:rPr>
          <w:rFonts w:ascii="Times New Roman" w:hAnsi="Times New Roman" w:cs="Times New Roman"/>
          <w:color w:val="000000"/>
          <w:sz w:val="28"/>
          <w:szCs w:val="28"/>
        </w:rPr>
        <w:t>составила</w:t>
      </w:r>
      <w:r w:rsidR="00C7169F" w:rsidRPr="009A3049">
        <w:rPr>
          <w:rFonts w:ascii="Times New Roman" w:hAnsi="Times New Roman" w:cs="Times New Roman"/>
          <w:color w:val="000000"/>
          <w:sz w:val="28"/>
          <w:szCs w:val="28"/>
        </w:rPr>
        <w:t xml:space="preserve"> </w:t>
      </w:r>
      <w:r w:rsidR="00912A2E" w:rsidRPr="009A3049">
        <w:rPr>
          <w:rFonts w:ascii="Times New Roman" w:hAnsi="Times New Roman" w:cs="Times New Roman"/>
          <w:color w:val="000000"/>
          <w:sz w:val="28"/>
          <w:szCs w:val="28"/>
        </w:rPr>
        <w:t>40%.</w:t>
      </w:r>
    </w:p>
    <w:p w:rsidR="00912A2E" w:rsidRPr="009A3049" w:rsidRDefault="00912A2E" w:rsidP="00801C91">
      <w:pPr>
        <w:pStyle w:val="ab"/>
        <w:spacing w:before="0" w:beforeAutospacing="0" w:after="0" w:afterAutospacing="0"/>
        <w:ind w:right="142" w:firstLine="709"/>
        <w:jc w:val="both"/>
        <w:rPr>
          <w:rFonts w:ascii="Times New Roman" w:hAnsi="Times New Roman" w:cs="Times New Roman"/>
          <w:color w:val="000000"/>
          <w:sz w:val="28"/>
          <w:szCs w:val="28"/>
        </w:rPr>
      </w:pPr>
      <w:r w:rsidRPr="009A3049">
        <w:rPr>
          <w:rFonts w:ascii="Times New Roman" w:hAnsi="Times New Roman" w:cs="Times New Roman"/>
          <w:color w:val="000000"/>
          <w:sz w:val="28"/>
          <w:szCs w:val="28"/>
        </w:rPr>
        <w:t>В регионах созданы 186 ресурсных центров; 138 многопрофильных региональных (территориальных) колледжей, ведущих подготовку кадров для муниципальных образований, субъектов малого и среднего бизнеса; 135 отраслевых (высокотехнологичных) центров профессионального образования для приоритетных отраслей экономики; сформировано 115 территориально-отраслевых экономических (образовательных) кластеров; в учебный процесс внедрено 8 040 единиц современного оборудования; создано 8 615 новых ученических мест.</w:t>
      </w:r>
    </w:p>
    <w:p w:rsidR="0032080C" w:rsidRPr="009A3049" w:rsidRDefault="00912A2E" w:rsidP="00801C91">
      <w:pPr>
        <w:pStyle w:val="ab"/>
        <w:spacing w:before="0" w:beforeAutospacing="0" w:after="0" w:afterAutospacing="0"/>
        <w:ind w:right="142" w:firstLine="709"/>
        <w:jc w:val="both"/>
        <w:rPr>
          <w:rFonts w:ascii="Times New Roman" w:hAnsi="Times New Roman" w:cs="Times New Roman"/>
          <w:sz w:val="28"/>
          <w:szCs w:val="28"/>
        </w:rPr>
      </w:pPr>
      <w:r w:rsidRPr="009A3049">
        <w:rPr>
          <w:rFonts w:ascii="Times New Roman" w:hAnsi="Times New Roman" w:cs="Times New Roman"/>
          <w:color w:val="000000"/>
          <w:sz w:val="28"/>
          <w:szCs w:val="28"/>
        </w:rPr>
        <w:t xml:space="preserve">По итогам 2014 года в 150 </w:t>
      </w:r>
      <w:r w:rsidR="00FA5C40" w:rsidRPr="009A3049">
        <w:rPr>
          <w:rFonts w:ascii="Times New Roman" w:hAnsi="Times New Roman" w:cs="Times New Roman"/>
          <w:color w:val="000000"/>
          <w:sz w:val="28"/>
          <w:szCs w:val="28"/>
        </w:rPr>
        <w:t>городах и насел</w:t>
      </w:r>
      <w:r w:rsidR="009F3A92" w:rsidRPr="009A3049">
        <w:rPr>
          <w:rFonts w:ascii="Times New Roman" w:hAnsi="Times New Roman" w:cs="Times New Roman"/>
          <w:color w:val="000000"/>
          <w:sz w:val="28"/>
          <w:szCs w:val="28"/>
        </w:rPr>
        <w:t>ё</w:t>
      </w:r>
      <w:r w:rsidR="00FA5C40" w:rsidRPr="009A3049">
        <w:rPr>
          <w:rFonts w:ascii="Times New Roman" w:hAnsi="Times New Roman" w:cs="Times New Roman"/>
          <w:color w:val="000000"/>
          <w:sz w:val="28"/>
          <w:szCs w:val="28"/>
        </w:rPr>
        <w:t xml:space="preserve">нных пунктах 74 </w:t>
      </w:r>
      <w:r w:rsidRPr="009A3049">
        <w:rPr>
          <w:rFonts w:ascii="Times New Roman" w:hAnsi="Times New Roman" w:cs="Times New Roman"/>
          <w:color w:val="000000"/>
          <w:sz w:val="28"/>
          <w:szCs w:val="28"/>
        </w:rPr>
        <w:t xml:space="preserve">субъектов Российской Федерации созданы и действуют 262 многофункциональных центра прикладных квалификаций. </w:t>
      </w:r>
      <w:r w:rsidR="0074029C" w:rsidRPr="009A3049">
        <w:rPr>
          <w:rFonts w:ascii="Times New Roman" w:hAnsi="Times New Roman" w:cs="Times New Roman"/>
          <w:color w:val="000000"/>
          <w:sz w:val="28"/>
          <w:szCs w:val="28"/>
        </w:rPr>
        <w:t>Их о</w:t>
      </w:r>
      <w:r w:rsidR="0074029C" w:rsidRPr="009A3049">
        <w:rPr>
          <w:rFonts w:ascii="Times New Roman" w:hAnsi="Times New Roman" w:cs="Times New Roman"/>
          <w:sz w:val="28"/>
          <w:szCs w:val="28"/>
        </w:rPr>
        <w:t>собенность</w:t>
      </w:r>
      <w:r w:rsidR="00CE214B" w:rsidRPr="009A3049">
        <w:rPr>
          <w:rFonts w:ascii="Times New Roman" w:hAnsi="Times New Roman" w:cs="Times New Roman"/>
          <w:sz w:val="28"/>
          <w:szCs w:val="28"/>
        </w:rPr>
        <w:t xml:space="preserve">: практико-ориентированные образовательные программы подготовки высококвалифицированных кадров, в том числе на основе профессиональных стандартов и </w:t>
      </w:r>
      <w:r w:rsidR="00963B0D" w:rsidRPr="009A3049">
        <w:rPr>
          <w:rFonts w:ascii="Times New Roman" w:hAnsi="Times New Roman" w:cs="Times New Roman"/>
          <w:sz w:val="28"/>
          <w:szCs w:val="28"/>
        </w:rPr>
        <w:t>«</w:t>
      </w:r>
      <w:r w:rsidR="00CE214B" w:rsidRPr="009A3049">
        <w:rPr>
          <w:rFonts w:ascii="Times New Roman" w:hAnsi="Times New Roman" w:cs="Times New Roman"/>
          <w:sz w:val="28"/>
          <w:szCs w:val="28"/>
        </w:rPr>
        <w:t>подстройки</w:t>
      </w:r>
      <w:r w:rsidR="00963B0D" w:rsidRPr="009A3049">
        <w:rPr>
          <w:rFonts w:ascii="Times New Roman" w:hAnsi="Times New Roman" w:cs="Times New Roman"/>
          <w:sz w:val="28"/>
          <w:szCs w:val="28"/>
        </w:rPr>
        <w:t>»</w:t>
      </w:r>
      <w:r w:rsidR="00CE214B" w:rsidRPr="009A3049">
        <w:rPr>
          <w:rFonts w:ascii="Times New Roman" w:hAnsi="Times New Roman" w:cs="Times New Roman"/>
          <w:sz w:val="28"/>
          <w:szCs w:val="28"/>
        </w:rPr>
        <w:t xml:space="preserve"> под требования конкретного заказчика (работодателя), опора на современные технологии обучения, высокий уровень подготовки преподавательских кадров.</w:t>
      </w:r>
    </w:p>
    <w:p w:rsidR="00810C9E" w:rsidRPr="009A3049" w:rsidRDefault="00810C9E" w:rsidP="00801C91">
      <w:pPr>
        <w:pStyle w:val="ab"/>
        <w:spacing w:before="0" w:beforeAutospacing="0" w:after="0" w:afterAutospacing="0"/>
        <w:ind w:right="142" w:firstLine="709"/>
        <w:jc w:val="both"/>
        <w:rPr>
          <w:rFonts w:ascii="Times New Roman" w:hAnsi="Times New Roman" w:cs="Times New Roman"/>
          <w:sz w:val="28"/>
          <w:szCs w:val="28"/>
        </w:rPr>
      </w:pPr>
      <w:r w:rsidRPr="009A3049">
        <w:rPr>
          <w:rFonts w:ascii="Times New Roman" w:hAnsi="Times New Roman" w:cs="Times New Roman"/>
          <w:color w:val="000000"/>
          <w:sz w:val="28"/>
          <w:szCs w:val="28"/>
        </w:rPr>
        <w:t>Особое внимание</w:t>
      </w:r>
      <w:r w:rsidR="00C7169F" w:rsidRPr="009A3049">
        <w:rPr>
          <w:rFonts w:ascii="Times New Roman" w:hAnsi="Times New Roman" w:cs="Times New Roman"/>
          <w:color w:val="000000"/>
          <w:sz w:val="28"/>
          <w:szCs w:val="28"/>
        </w:rPr>
        <w:t xml:space="preserve"> </w:t>
      </w:r>
      <w:r w:rsidRPr="009A3049">
        <w:rPr>
          <w:rFonts w:ascii="Times New Roman" w:hAnsi="Times New Roman" w:cs="Times New Roman"/>
          <w:color w:val="000000"/>
          <w:sz w:val="28"/>
          <w:szCs w:val="28"/>
        </w:rPr>
        <w:t>уделяется</w:t>
      </w:r>
      <w:r w:rsidR="00C7169F" w:rsidRPr="009A3049">
        <w:rPr>
          <w:rFonts w:ascii="Times New Roman" w:hAnsi="Times New Roman" w:cs="Times New Roman"/>
          <w:color w:val="000000"/>
          <w:sz w:val="28"/>
          <w:szCs w:val="28"/>
        </w:rPr>
        <w:t xml:space="preserve"> </w:t>
      </w:r>
      <w:r w:rsidR="00152561" w:rsidRPr="009A3049">
        <w:rPr>
          <w:rFonts w:ascii="Times New Roman" w:hAnsi="Times New Roman" w:cs="Times New Roman"/>
          <w:color w:val="000000"/>
          <w:sz w:val="28"/>
          <w:szCs w:val="28"/>
        </w:rPr>
        <w:t>развитию инженерно-технического образования</w:t>
      </w:r>
      <w:r w:rsidRPr="009A3049">
        <w:rPr>
          <w:rFonts w:ascii="Times New Roman" w:hAnsi="Times New Roman" w:cs="Times New Roman"/>
          <w:color w:val="000000"/>
          <w:sz w:val="28"/>
          <w:szCs w:val="28"/>
        </w:rPr>
        <w:t>,</w:t>
      </w:r>
      <w:r w:rsidR="00A84F45" w:rsidRPr="009A3049">
        <w:rPr>
          <w:rFonts w:ascii="Times New Roman" w:hAnsi="Times New Roman" w:cs="Times New Roman"/>
          <w:color w:val="000000"/>
          <w:sz w:val="28"/>
          <w:szCs w:val="28"/>
        </w:rPr>
        <w:t xml:space="preserve"> </w:t>
      </w:r>
      <w:r w:rsidRPr="009A3049">
        <w:rPr>
          <w:rFonts w:ascii="Times New Roman" w:hAnsi="Times New Roman" w:cs="Times New Roman"/>
          <w:color w:val="000000"/>
          <w:sz w:val="28"/>
          <w:szCs w:val="28"/>
        </w:rPr>
        <w:t>у</w:t>
      </w:r>
      <w:r w:rsidRPr="009A3049">
        <w:rPr>
          <w:rFonts w:ascii="Times New Roman" w:hAnsi="Times New Roman" w:cs="Times New Roman"/>
          <w:sz w:val="28"/>
          <w:szCs w:val="28"/>
        </w:rPr>
        <w:t xml:space="preserve">силился прикладной характер подготовки инженерных кадров, обучение </w:t>
      </w:r>
      <w:r w:rsidR="00963B0D" w:rsidRPr="009A3049">
        <w:rPr>
          <w:rFonts w:ascii="Times New Roman" w:hAnsi="Times New Roman" w:cs="Times New Roman"/>
          <w:sz w:val="28"/>
          <w:szCs w:val="28"/>
        </w:rPr>
        <w:t>«</w:t>
      </w:r>
      <w:r w:rsidRPr="009A3049">
        <w:rPr>
          <w:rFonts w:ascii="Times New Roman" w:hAnsi="Times New Roman" w:cs="Times New Roman"/>
          <w:sz w:val="28"/>
          <w:szCs w:val="28"/>
        </w:rPr>
        <w:t>встраивается</w:t>
      </w:r>
      <w:r w:rsidR="00963B0D" w:rsidRPr="009A3049">
        <w:rPr>
          <w:rFonts w:ascii="Times New Roman" w:hAnsi="Times New Roman" w:cs="Times New Roman"/>
          <w:sz w:val="28"/>
          <w:szCs w:val="28"/>
        </w:rPr>
        <w:t>»</w:t>
      </w:r>
      <w:r w:rsidRPr="009A3049">
        <w:rPr>
          <w:rFonts w:ascii="Times New Roman" w:hAnsi="Times New Roman" w:cs="Times New Roman"/>
          <w:sz w:val="28"/>
          <w:szCs w:val="28"/>
        </w:rPr>
        <w:t xml:space="preserve"> в процессы технологического развития предприятий.</w:t>
      </w:r>
    </w:p>
    <w:p w:rsidR="00912A2E" w:rsidRPr="009A3049" w:rsidRDefault="00912A2E" w:rsidP="00801C91">
      <w:pPr>
        <w:pStyle w:val="ab"/>
        <w:spacing w:before="0" w:beforeAutospacing="0" w:after="0" w:afterAutospacing="0"/>
        <w:ind w:right="142" w:firstLine="709"/>
        <w:jc w:val="both"/>
        <w:rPr>
          <w:rFonts w:ascii="Times New Roman" w:hAnsi="Times New Roman" w:cs="Times New Roman"/>
          <w:color w:val="000000"/>
          <w:sz w:val="28"/>
          <w:szCs w:val="28"/>
        </w:rPr>
      </w:pPr>
      <w:r w:rsidRPr="009A3049">
        <w:rPr>
          <w:rFonts w:ascii="Times New Roman" w:hAnsi="Times New Roman" w:cs="Times New Roman"/>
          <w:color w:val="000000"/>
          <w:sz w:val="28"/>
          <w:szCs w:val="28"/>
        </w:rPr>
        <w:t xml:space="preserve">На федеральном уровне в рамках Президентской программы повышения </w:t>
      </w:r>
      <w:r w:rsidRPr="009A3049">
        <w:rPr>
          <w:rFonts w:ascii="Times New Roman" w:hAnsi="Times New Roman" w:cs="Times New Roman"/>
          <w:color w:val="000000"/>
          <w:sz w:val="28"/>
          <w:szCs w:val="28"/>
        </w:rPr>
        <w:lastRenderedPageBreak/>
        <w:t>квалиф</w:t>
      </w:r>
      <w:r w:rsidR="00FA5C40" w:rsidRPr="009A3049">
        <w:rPr>
          <w:rFonts w:ascii="Times New Roman" w:hAnsi="Times New Roman" w:cs="Times New Roman"/>
          <w:color w:val="000000"/>
          <w:sz w:val="28"/>
          <w:szCs w:val="28"/>
        </w:rPr>
        <w:t>икации инженерных кадров в 2014</w:t>
      </w:r>
      <w:r w:rsidR="00FB4111" w:rsidRPr="009A3049">
        <w:rPr>
          <w:rFonts w:ascii="Times New Roman" w:hAnsi="Times New Roman" w:cs="Times New Roman"/>
          <w:color w:val="000000"/>
          <w:sz w:val="28"/>
          <w:szCs w:val="28"/>
        </w:rPr>
        <w:t xml:space="preserve"> </w:t>
      </w:r>
      <w:r w:rsidRPr="009A3049">
        <w:rPr>
          <w:rFonts w:ascii="Times New Roman" w:hAnsi="Times New Roman" w:cs="Times New Roman"/>
          <w:color w:val="000000"/>
          <w:sz w:val="28"/>
          <w:szCs w:val="28"/>
        </w:rPr>
        <w:t>году реализованы 248 программ, по которым прошл</w:t>
      </w:r>
      <w:r w:rsidR="00FA5C40" w:rsidRPr="009A3049">
        <w:rPr>
          <w:rFonts w:ascii="Times New Roman" w:hAnsi="Times New Roman" w:cs="Times New Roman"/>
          <w:color w:val="000000"/>
          <w:sz w:val="28"/>
          <w:szCs w:val="28"/>
        </w:rPr>
        <w:t>и повышение квалификации 5 тыс.</w:t>
      </w:r>
      <w:r w:rsidR="002B362D" w:rsidRPr="009A3049">
        <w:rPr>
          <w:rFonts w:ascii="Times New Roman" w:hAnsi="Times New Roman" w:cs="Times New Roman"/>
          <w:color w:val="000000"/>
          <w:sz w:val="28"/>
          <w:szCs w:val="28"/>
        </w:rPr>
        <w:t> </w:t>
      </w:r>
      <w:r w:rsidR="00FB4111" w:rsidRPr="009A3049">
        <w:rPr>
          <w:rFonts w:ascii="Times New Roman" w:hAnsi="Times New Roman" w:cs="Times New Roman"/>
          <w:color w:val="000000"/>
          <w:sz w:val="28"/>
          <w:szCs w:val="28"/>
        </w:rPr>
        <w:t xml:space="preserve">человек, </w:t>
      </w:r>
      <w:r w:rsidRPr="009A3049">
        <w:rPr>
          <w:rFonts w:ascii="Times New Roman" w:hAnsi="Times New Roman" w:cs="Times New Roman"/>
          <w:color w:val="000000"/>
          <w:sz w:val="28"/>
          <w:szCs w:val="28"/>
        </w:rPr>
        <w:t>стажировки на территории России – 1 038 человек, за рубежом – 501 человек.</w:t>
      </w:r>
    </w:p>
    <w:p w:rsidR="00912A2E" w:rsidRPr="009A3049" w:rsidRDefault="00FA5C40" w:rsidP="00801C91">
      <w:pPr>
        <w:pStyle w:val="ab"/>
        <w:spacing w:before="0" w:beforeAutospacing="0" w:after="0" w:afterAutospacing="0"/>
        <w:ind w:right="142" w:firstLine="709"/>
        <w:jc w:val="both"/>
        <w:rPr>
          <w:rFonts w:ascii="Times New Roman" w:hAnsi="Times New Roman" w:cs="Times New Roman"/>
          <w:color w:val="000000"/>
          <w:sz w:val="28"/>
          <w:szCs w:val="28"/>
        </w:rPr>
      </w:pPr>
      <w:r w:rsidRPr="009A3049">
        <w:rPr>
          <w:rFonts w:ascii="Times New Roman" w:hAnsi="Times New Roman" w:cs="Times New Roman"/>
          <w:color w:val="000000"/>
          <w:sz w:val="28"/>
          <w:szCs w:val="28"/>
        </w:rPr>
        <w:t>В 2012</w:t>
      </w:r>
      <w:r w:rsidR="00D40BB5" w:rsidRPr="009A3049">
        <w:rPr>
          <w:rFonts w:ascii="Times New Roman" w:hAnsi="Times New Roman" w:cs="Times New Roman"/>
          <w:color w:val="000000"/>
          <w:sz w:val="28"/>
          <w:szCs w:val="28"/>
        </w:rPr>
        <w:t> </w:t>
      </w:r>
      <w:r w:rsidR="00912A2E" w:rsidRPr="009A3049">
        <w:rPr>
          <w:rFonts w:ascii="Times New Roman" w:hAnsi="Times New Roman" w:cs="Times New Roman"/>
          <w:color w:val="000000"/>
          <w:sz w:val="28"/>
          <w:szCs w:val="28"/>
        </w:rPr>
        <w:t>году Российская Федерация вступила в междун</w:t>
      </w:r>
      <w:r w:rsidR="002B362D" w:rsidRPr="009A3049">
        <w:rPr>
          <w:rFonts w:ascii="Times New Roman" w:hAnsi="Times New Roman" w:cs="Times New Roman"/>
          <w:color w:val="000000"/>
          <w:sz w:val="28"/>
          <w:szCs w:val="28"/>
        </w:rPr>
        <w:t>ародную организацию WorldSkills </w:t>
      </w:r>
      <w:r w:rsidR="00912A2E" w:rsidRPr="009A3049">
        <w:rPr>
          <w:rFonts w:ascii="Times New Roman" w:hAnsi="Times New Roman" w:cs="Times New Roman"/>
          <w:color w:val="000000"/>
          <w:sz w:val="28"/>
          <w:szCs w:val="28"/>
        </w:rPr>
        <w:t xml:space="preserve">International, миссией которой является повышение статуса профессионального образования и развитие стандартов профессиональной подготовки </w:t>
      </w:r>
      <w:r w:rsidR="00587EA2" w:rsidRPr="009A3049">
        <w:rPr>
          <w:rFonts w:ascii="Times New Roman" w:hAnsi="Times New Roman" w:cs="Times New Roman"/>
          <w:color w:val="000000"/>
          <w:sz w:val="28"/>
          <w:szCs w:val="28"/>
        </w:rPr>
        <w:t>молодёж</w:t>
      </w:r>
      <w:r w:rsidR="00912A2E" w:rsidRPr="009A3049">
        <w:rPr>
          <w:rFonts w:ascii="Times New Roman" w:hAnsi="Times New Roman" w:cs="Times New Roman"/>
          <w:color w:val="000000"/>
          <w:sz w:val="28"/>
          <w:szCs w:val="28"/>
        </w:rPr>
        <w:t xml:space="preserve">и, внедрение инновационных процессов в области профессионального образования. </w:t>
      </w:r>
    </w:p>
    <w:p w:rsidR="00835205" w:rsidRPr="009A3049" w:rsidRDefault="00912A2E" w:rsidP="00801C91">
      <w:pPr>
        <w:pStyle w:val="ab"/>
        <w:spacing w:before="0" w:beforeAutospacing="0" w:after="0" w:afterAutospacing="0"/>
        <w:ind w:right="142" w:firstLine="709"/>
        <w:jc w:val="both"/>
        <w:rPr>
          <w:rFonts w:ascii="Times New Roman" w:hAnsi="Times New Roman" w:cs="Times New Roman"/>
          <w:color w:val="000000"/>
          <w:sz w:val="28"/>
          <w:szCs w:val="28"/>
        </w:rPr>
      </w:pPr>
      <w:r w:rsidRPr="009A3049">
        <w:rPr>
          <w:rFonts w:ascii="Times New Roman" w:hAnsi="Times New Roman" w:cs="Times New Roman"/>
          <w:color w:val="000000"/>
          <w:sz w:val="28"/>
          <w:szCs w:val="28"/>
        </w:rPr>
        <w:t xml:space="preserve">В течение двух лет существования международного движения в России порядка 60 субъектов Российской Федерации выразили готовность участвовать в конкурсах профессионального </w:t>
      </w:r>
      <w:r w:rsidR="002B362D" w:rsidRPr="009A3049">
        <w:rPr>
          <w:rFonts w:ascii="Times New Roman" w:hAnsi="Times New Roman" w:cs="Times New Roman"/>
          <w:color w:val="000000"/>
          <w:sz w:val="28"/>
          <w:szCs w:val="28"/>
        </w:rPr>
        <w:t>мастерства в рамках WorldSkills </w:t>
      </w:r>
      <w:r w:rsidRPr="009A3049">
        <w:rPr>
          <w:rFonts w:ascii="Times New Roman" w:hAnsi="Times New Roman" w:cs="Times New Roman"/>
          <w:color w:val="000000"/>
          <w:sz w:val="28"/>
          <w:szCs w:val="28"/>
        </w:rPr>
        <w:t>Russia, 39 из них уже приняли участие во Втором Наци</w:t>
      </w:r>
      <w:r w:rsidR="002B362D" w:rsidRPr="009A3049">
        <w:rPr>
          <w:rFonts w:ascii="Times New Roman" w:hAnsi="Times New Roman" w:cs="Times New Roman"/>
          <w:color w:val="000000"/>
          <w:sz w:val="28"/>
          <w:szCs w:val="28"/>
        </w:rPr>
        <w:t>ональном чемпионате WorldSkills </w:t>
      </w:r>
      <w:r w:rsidRPr="009A3049">
        <w:rPr>
          <w:rFonts w:ascii="Times New Roman" w:hAnsi="Times New Roman" w:cs="Times New Roman"/>
          <w:color w:val="000000"/>
          <w:sz w:val="28"/>
          <w:szCs w:val="28"/>
        </w:rPr>
        <w:t>Russia в Казани в мае 2014 года.</w:t>
      </w:r>
    </w:p>
    <w:p w:rsidR="00835205" w:rsidRPr="009A3049" w:rsidRDefault="00912A2E" w:rsidP="00801C91">
      <w:pPr>
        <w:pStyle w:val="ab"/>
        <w:spacing w:before="0" w:beforeAutospacing="0" w:after="0" w:afterAutospacing="0"/>
        <w:ind w:right="142" w:firstLine="709"/>
        <w:jc w:val="both"/>
        <w:rPr>
          <w:rFonts w:ascii="Times New Roman" w:hAnsi="Times New Roman" w:cs="Times New Roman"/>
          <w:b/>
          <w:color w:val="000000"/>
          <w:sz w:val="28"/>
          <w:szCs w:val="28"/>
        </w:rPr>
      </w:pPr>
      <w:r w:rsidRPr="009A3049">
        <w:rPr>
          <w:rFonts w:ascii="Times New Roman" w:hAnsi="Times New Roman" w:cs="Times New Roman"/>
          <w:b/>
          <w:color w:val="000000"/>
          <w:sz w:val="28"/>
          <w:szCs w:val="28"/>
        </w:rPr>
        <w:t>Высшее образование</w:t>
      </w:r>
      <w:r w:rsidR="00877AA6" w:rsidRPr="009A3049">
        <w:rPr>
          <w:rFonts w:ascii="Times New Roman" w:hAnsi="Times New Roman" w:cs="Times New Roman"/>
          <w:b/>
          <w:color w:val="000000"/>
          <w:sz w:val="28"/>
          <w:szCs w:val="28"/>
        </w:rPr>
        <w:t>.</w:t>
      </w:r>
    </w:p>
    <w:p w:rsidR="004B18D9" w:rsidRPr="009A3049" w:rsidRDefault="00540199" w:rsidP="00801C91">
      <w:pPr>
        <w:shd w:val="clear" w:color="auto" w:fill="FFFFFF"/>
        <w:ind w:right="142" w:firstLine="709"/>
        <w:jc w:val="both"/>
        <w:rPr>
          <w:rFonts w:ascii="Times New Roman" w:hAnsi="Times New Roman" w:cs="Times New Roman"/>
          <w:sz w:val="28"/>
          <w:szCs w:val="28"/>
        </w:rPr>
      </w:pPr>
      <w:r w:rsidRPr="009A3049">
        <w:rPr>
          <w:rFonts w:ascii="Times New Roman" w:hAnsi="Times New Roman" w:cs="Times New Roman"/>
          <w:bCs/>
          <w:sz w:val="28"/>
          <w:szCs w:val="28"/>
        </w:rPr>
        <w:t>Российскую систему</w:t>
      </w:r>
      <w:r w:rsidR="00C7169F" w:rsidRPr="009A3049">
        <w:rPr>
          <w:rFonts w:ascii="Times New Roman" w:hAnsi="Times New Roman" w:cs="Times New Roman"/>
          <w:sz w:val="28"/>
          <w:szCs w:val="28"/>
        </w:rPr>
        <w:t xml:space="preserve"> </w:t>
      </w:r>
      <w:r w:rsidRPr="009A3049">
        <w:rPr>
          <w:rFonts w:ascii="Times New Roman" w:hAnsi="Times New Roman" w:cs="Times New Roman"/>
          <w:sz w:val="28"/>
          <w:szCs w:val="28"/>
        </w:rPr>
        <w:t>высшего образования</w:t>
      </w:r>
      <w:r w:rsidR="00C7169F" w:rsidRPr="009A3049">
        <w:rPr>
          <w:rFonts w:ascii="Times New Roman" w:hAnsi="Times New Roman" w:cs="Times New Roman"/>
          <w:sz w:val="28"/>
          <w:szCs w:val="28"/>
        </w:rPr>
        <w:t xml:space="preserve"> </w:t>
      </w:r>
      <w:r w:rsidRPr="009A3049">
        <w:rPr>
          <w:rFonts w:ascii="Times New Roman" w:hAnsi="Times New Roman" w:cs="Times New Roman"/>
          <w:sz w:val="28"/>
          <w:szCs w:val="28"/>
        </w:rPr>
        <w:t>представляет масштабная сеть государственных и негосударственных вузов</w:t>
      </w:r>
      <w:r w:rsidR="00630D7C" w:rsidRPr="009A3049">
        <w:rPr>
          <w:rFonts w:ascii="Times New Roman" w:hAnsi="Times New Roman" w:cs="Times New Roman"/>
          <w:sz w:val="28"/>
          <w:szCs w:val="28"/>
        </w:rPr>
        <w:t>.</w:t>
      </w:r>
      <w:r w:rsidR="00071AE5" w:rsidRPr="009A3049">
        <w:rPr>
          <w:rFonts w:ascii="Times New Roman" w:hAnsi="Times New Roman" w:cs="Times New Roman"/>
          <w:sz w:val="28"/>
          <w:szCs w:val="28"/>
        </w:rPr>
        <w:t xml:space="preserve"> </w:t>
      </w:r>
      <w:r w:rsidR="004B18D9" w:rsidRPr="009A3049">
        <w:rPr>
          <w:rFonts w:ascii="Times New Roman" w:hAnsi="Times New Roman" w:cs="Times New Roman"/>
          <w:sz w:val="28"/>
          <w:szCs w:val="28"/>
        </w:rPr>
        <w:t>Направления подг</w:t>
      </w:r>
      <w:r w:rsidR="00CE214B" w:rsidRPr="009A3049">
        <w:rPr>
          <w:rFonts w:ascii="Times New Roman" w:hAnsi="Times New Roman" w:cs="Times New Roman"/>
          <w:sz w:val="28"/>
          <w:szCs w:val="28"/>
        </w:rPr>
        <w:t>отовки</w:t>
      </w:r>
      <w:r w:rsidR="00C7169F" w:rsidRPr="009A3049">
        <w:rPr>
          <w:rFonts w:ascii="Times New Roman" w:hAnsi="Times New Roman" w:cs="Times New Roman"/>
          <w:sz w:val="28"/>
          <w:szCs w:val="28"/>
        </w:rPr>
        <w:t xml:space="preserve"> </w:t>
      </w:r>
      <w:r w:rsidR="00CE214B" w:rsidRPr="009A3049">
        <w:rPr>
          <w:rFonts w:ascii="Times New Roman" w:hAnsi="Times New Roman" w:cs="Times New Roman"/>
          <w:sz w:val="28"/>
          <w:szCs w:val="28"/>
        </w:rPr>
        <w:t xml:space="preserve">специалистов включают более </w:t>
      </w:r>
      <w:r w:rsidR="004B18D9" w:rsidRPr="009A3049">
        <w:rPr>
          <w:rFonts w:ascii="Times New Roman" w:hAnsi="Times New Roman" w:cs="Times New Roman"/>
          <w:sz w:val="28"/>
          <w:szCs w:val="28"/>
        </w:rPr>
        <w:t>350 специальностей.</w:t>
      </w:r>
      <w:r w:rsidR="00C7169F" w:rsidRPr="009A3049">
        <w:rPr>
          <w:rFonts w:ascii="Times New Roman" w:hAnsi="Times New Roman" w:cs="Times New Roman"/>
          <w:sz w:val="28"/>
          <w:szCs w:val="28"/>
        </w:rPr>
        <w:t xml:space="preserve"> </w:t>
      </w:r>
    </w:p>
    <w:p w:rsidR="004B18D9" w:rsidRPr="009A3049" w:rsidRDefault="00810A3B"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Профессорско-преподавательский состав вузов</w:t>
      </w:r>
      <w:r w:rsidR="00C7169F" w:rsidRPr="009A3049">
        <w:rPr>
          <w:rFonts w:ascii="Times New Roman" w:hAnsi="Times New Roman" w:cs="Times New Roman"/>
          <w:sz w:val="28"/>
          <w:szCs w:val="28"/>
        </w:rPr>
        <w:t xml:space="preserve"> </w:t>
      </w:r>
      <w:r w:rsidR="00CE214B" w:rsidRPr="009A3049">
        <w:rPr>
          <w:rFonts w:ascii="Times New Roman" w:hAnsi="Times New Roman" w:cs="Times New Roman"/>
          <w:sz w:val="28"/>
          <w:szCs w:val="28"/>
        </w:rPr>
        <w:t>превышает</w:t>
      </w:r>
      <w:r w:rsidR="00C7169F" w:rsidRPr="009A3049">
        <w:rPr>
          <w:rFonts w:ascii="Times New Roman" w:hAnsi="Times New Roman" w:cs="Times New Roman"/>
          <w:sz w:val="28"/>
          <w:szCs w:val="28"/>
        </w:rPr>
        <w:t xml:space="preserve"> </w:t>
      </w:r>
      <w:r w:rsidRPr="009A3049">
        <w:rPr>
          <w:rFonts w:ascii="Times New Roman" w:hAnsi="Times New Roman" w:cs="Times New Roman"/>
          <w:sz w:val="28"/>
          <w:szCs w:val="28"/>
        </w:rPr>
        <w:t>27</w:t>
      </w:r>
      <w:r w:rsidR="00CE214B" w:rsidRPr="009A3049">
        <w:rPr>
          <w:rFonts w:ascii="Times New Roman" w:hAnsi="Times New Roman" w:cs="Times New Roman"/>
          <w:sz w:val="28"/>
          <w:szCs w:val="28"/>
        </w:rPr>
        <w:t>,0</w:t>
      </w:r>
      <w:r w:rsidRPr="009A3049">
        <w:rPr>
          <w:rFonts w:ascii="Times New Roman" w:hAnsi="Times New Roman" w:cs="Times New Roman"/>
          <w:sz w:val="28"/>
          <w:szCs w:val="28"/>
        </w:rPr>
        <w:t xml:space="preserve"> тыс. человек.</w:t>
      </w:r>
      <w:r w:rsidR="004B18D9" w:rsidRPr="009A3049">
        <w:rPr>
          <w:rFonts w:ascii="Times New Roman" w:hAnsi="Times New Roman" w:cs="Times New Roman"/>
          <w:sz w:val="28"/>
          <w:szCs w:val="28"/>
        </w:rPr>
        <w:t xml:space="preserve"> Общий контингент обучающихся по образовательным программам высшего образования составляет 5,6 </w:t>
      </w:r>
      <w:r w:rsidR="00463F7D" w:rsidRPr="009A3049">
        <w:rPr>
          <w:rFonts w:ascii="Times New Roman" w:hAnsi="Times New Roman" w:cs="Times New Roman"/>
          <w:sz w:val="28"/>
          <w:szCs w:val="28"/>
        </w:rPr>
        <w:t>млн</w:t>
      </w:r>
      <w:r w:rsidR="004B18D9" w:rsidRPr="009A3049">
        <w:rPr>
          <w:rFonts w:ascii="Times New Roman" w:hAnsi="Times New Roman" w:cs="Times New Roman"/>
          <w:sz w:val="28"/>
          <w:szCs w:val="28"/>
        </w:rPr>
        <w:t xml:space="preserve"> человек, из них 2,9 </w:t>
      </w:r>
      <w:r w:rsidR="00463F7D" w:rsidRPr="009A3049">
        <w:rPr>
          <w:rFonts w:ascii="Times New Roman" w:hAnsi="Times New Roman" w:cs="Times New Roman"/>
          <w:sz w:val="28"/>
          <w:szCs w:val="28"/>
        </w:rPr>
        <w:t>млн</w:t>
      </w:r>
      <w:r w:rsidR="004B18D9" w:rsidRPr="009A3049">
        <w:rPr>
          <w:rFonts w:ascii="Times New Roman" w:hAnsi="Times New Roman" w:cs="Times New Roman"/>
          <w:sz w:val="28"/>
          <w:szCs w:val="28"/>
        </w:rPr>
        <w:t xml:space="preserve"> человек обучаются по программам бакалавриата, 0,2 </w:t>
      </w:r>
      <w:r w:rsidR="00463F7D" w:rsidRPr="009A3049">
        <w:rPr>
          <w:rFonts w:ascii="Times New Roman" w:hAnsi="Times New Roman" w:cs="Times New Roman"/>
          <w:sz w:val="28"/>
          <w:szCs w:val="28"/>
        </w:rPr>
        <w:t>млн</w:t>
      </w:r>
      <w:r w:rsidR="004B18D9" w:rsidRPr="009A3049">
        <w:rPr>
          <w:rFonts w:ascii="Times New Roman" w:hAnsi="Times New Roman" w:cs="Times New Roman"/>
          <w:sz w:val="28"/>
          <w:szCs w:val="28"/>
        </w:rPr>
        <w:t xml:space="preserve"> человек</w:t>
      </w:r>
      <w:r w:rsidR="000A2D32" w:rsidRPr="009A3049">
        <w:rPr>
          <w:rFonts w:ascii="Times New Roman" w:hAnsi="Times New Roman" w:cs="Times New Roman"/>
          <w:sz w:val="28"/>
          <w:szCs w:val="28"/>
        </w:rPr>
        <w:t xml:space="preserve"> – </w:t>
      </w:r>
      <w:r w:rsidR="004B18D9" w:rsidRPr="009A3049">
        <w:rPr>
          <w:rFonts w:ascii="Times New Roman" w:hAnsi="Times New Roman" w:cs="Times New Roman"/>
          <w:sz w:val="28"/>
          <w:szCs w:val="28"/>
        </w:rPr>
        <w:t>по программам магистра</w:t>
      </w:r>
      <w:r w:rsidR="00D40BB5" w:rsidRPr="009A3049">
        <w:rPr>
          <w:rFonts w:ascii="Times New Roman" w:hAnsi="Times New Roman" w:cs="Times New Roman"/>
          <w:sz w:val="28"/>
          <w:szCs w:val="28"/>
        </w:rPr>
        <w:t xml:space="preserve">туры, 2,3 </w:t>
      </w:r>
      <w:r w:rsidR="00463F7D" w:rsidRPr="009A3049">
        <w:rPr>
          <w:rFonts w:ascii="Times New Roman" w:hAnsi="Times New Roman" w:cs="Times New Roman"/>
          <w:sz w:val="28"/>
          <w:szCs w:val="28"/>
        </w:rPr>
        <w:t>млн</w:t>
      </w:r>
      <w:r w:rsidR="00D40BB5" w:rsidRPr="009A3049">
        <w:rPr>
          <w:rFonts w:ascii="Times New Roman" w:hAnsi="Times New Roman" w:cs="Times New Roman"/>
          <w:sz w:val="28"/>
          <w:szCs w:val="28"/>
        </w:rPr>
        <w:t xml:space="preserve"> </w:t>
      </w:r>
      <w:r w:rsidR="004B18D9" w:rsidRPr="009A3049">
        <w:rPr>
          <w:rFonts w:ascii="Times New Roman" w:hAnsi="Times New Roman" w:cs="Times New Roman"/>
          <w:sz w:val="28"/>
          <w:szCs w:val="28"/>
        </w:rPr>
        <w:t>человек</w:t>
      </w:r>
      <w:r w:rsidR="000A2D32" w:rsidRPr="009A3049">
        <w:rPr>
          <w:rFonts w:ascii="Times New Roman" w:hAnsi="Times New Roman" w:cs="Times New Roman"/>
          <w:sz w:val="28"/>
          <w:szCs w:val="28"/>
        </w:rPr>
        <w:t xml:space="preserve"> – </w:t>
      </w:r>
      <w:r w:rsidR="004B18D9" w:rsidRPr="009A3049">
        <w:rPr>
          <w:rFonts w:ascii="Times New Roman" w:hAnsi="Times New Roman" w:cs="Times New Roman"/>
          <w:sz w:val="28"/>
          <w:szCs w:val="28"/>
        </w:rPr>
        <w:t>по программам специалитета.</w:t>
      </w:r>
    </w:p>
    <w:p w:rsidR="008923E8" w:rsidRPr="009A3049" w:rsidRDefault="00FA5C40" w:rsidP="00801C91">
      <w:pPr>
        <w:pStyle w:val="ab"/>
        <w:spacing w:before="0" w:beforeAutospacing="0" w:after="0" w:afterAutospacing="0"/>
        <w:ind w:right="142" w:firstLine="709"/>
        <w:jc w:val="both"/>
        <w:rPr>
          <w:rFonts w:ascii="Times New Roman" w:hAnsi="Times New Roman" w:cs="Times New Roman"/>
          <w:color w:val="000000"/>
          <w:sz w:val="28"/>
          <w:szCs w:val="28"/>
        </w:rPr>
      </w:pPr>
      <w:r w:rsidRPr="009A3049">
        <w:rPr>
          <w:rFonts w:ascii="Times New Roman" w:hAnsi="Times New Roman" w:cs="Times New Roman"/>
          <w:color w:val="000000"/>
          <w:sz w:val="28"/>
          <w:szCs w:val="28"/>
        </w:rPr>
        <w:t>В 2014</w:t>
      </w:r>
      <w:r w:rsidR="001378B6" w:rsidRPr="009A3049">
        <w:rPr>
          <w:rFonts w:ascii="Times New Roman" w:hAnsi="Times New Roman" w:cs="Times New Roman"/>
          <w:color w:val="000000"/>
          <w:sz w:val="28"/>
          <w:szCs w:val="28"/>
        </w:rPr>
        <w:t xml:space="preserve"> году </w:t>
      </w:r>
      <w:r w:rsidR="00912A2E" w:rsidRPr="009A3049">
        <w:rPr>
          <w:rFonts w:ascii="Times New Roman" w:hAnsi="Times New Roman" w:cs="Times New Roman"/>
          <w:color w:val="000000"/>
          <w:sz w:val="28"/>
          <w:szCs w:val="28"/>
        </w:rPr>
        <w:t>продолжилось внедрение новых принципов распределения контрольных цифр приема граждан (</w:t>
      </w:r>
      <w:r w:rsidRPr="009A3049">
        <w:rPr>
          <w:rFonts w:ascii="Times New Roman" w:hAnsi="Times New Roman" w:cs="Times New Roman"/>
          <w:color w:val="000000"/>
          <w:sz w:val="28"/>
          <w:szCs w:val="28"/>
        </w:rPr>
        <w:t>далее</w:t>
      </w:r>
      <w:r w:rsidR="000A2D32" w:rsidRPr="009A3049">
        <w:rPr>
          <w:rFonts w:ascii="Times New Roman" w:hAnsi="Times New Roman" w:cs="Times New Roman"/>
          <w:color w:val="000000"/>
          <w:sz w:val="28"/>
          <w:szCs w:val="28"/>
        </w:rPr>
        <w:t xml:space="preserve"> – </w:t>
      </w:r>
      <w:r w:rsidR="00912A2E" w:rsidRPr="009A3049">
        <w:rPr>
          <w:rFonts w:ascii="Times New Roman" w:hAnsi="Times New Roman" w:cs="Times New Roman"/>
          <w:color w:val="000000"/>
          <w:sz w:val="28"/>
          <w:szCs w:val="28"/>
        </w:rPr>
        <w:t>КЦП) с учетом потребности регионов и отраслей в подготовке кадров. Общий объ</w:t>
      </w:r>
      <w:r w:rsidR="009F3A92" w:rsidRPr="009A3049">
        <w:rPr>
          <w:rFonts w:ascii="Times New Roman" w:hAnsi="Times New Roman" w:cs="Times New Roman"/>
          <w:color w:val="000000"/>
          <w:sz w:val="28"/>
          <w:szCs w:val="28"/>
        </w:rPr>
        <w:t>ё</w:t>
      </w:r>
      <w:r w:rsidR="00912A2E" w:rsidRPr="009A3049">
        <w:rPr>
          <w:rFonts w:ascii="Times New Roman" w:hAnsi="Times New Roman" w:cs="Times New Roman"/>
          <w:color w:val="000000"/>
          <w:sz w:val="28"/>
          <w:szCs w:val="28"/>
        </w:rPr>
        <w:t>м при установлении КЦП на 2</w:t>
      </w:r>
      <w:r w:rsidR="00D40BB5" w:rsidRPr="009A3049">
        <w:rPr>
          <w:rFonts w:ascii="Times New Roman" w:hAnsi="Times New Roman" w:cs="Times New Roman"/>
          <w:color w:val="000000"/>
          <w:sz w:val="28"/>
          <w:szCs w:val="28"/>
        </w:rPr>
        <w:t>015/16 учебный год составил 506 </w:t>
      </w:r>
      <w:r w:rsidR="00912A2E" w:rsidRPr="009A3049">
        <w:rPr>
          <w:rFonts w:ascii="Times New Roman" w:hAnsi="Times New Roman" w:cs="Times New Roman"/>
          <w:color w:val="000000"/>
          <w:sz w:val="28"/>
          <w:szCs w:val="28"/>
        </w:rPr>
        <w:t>521 человек, при этом увеличены бюджетные места по востребованным в регионах направлениям подготовки и специальностям и сокращены по экономическим, педагогическим и гуманитарным направлениям подготовки.</w:t>
      </w:r>
      <w:r w:rsidR="00C7169F" w:rsidRPr="009A3049">
        <w:rPr>
          <w:rFonts w:ascii="Times New Roman" w:hAnsi="Times New Roman" w:cs="Times New Roman"/>
          <w:color w:val="000000"/>
          <w:sz w:val="28"/>
          <w:szCs w:val="28"/>
        </w:rPr>
        <w:t xml:space="preserve"> </w:t>
      </w:r>
    </w:p>
    <w:p w:rsidR="0032080C" w:rsidRPr="009A3049" w:rsidRDefault="00FA5C40" w:rsidP="00801C91">
      <w:pPr>
        <w:pStyle w:val="ab"/>
        <w:spacing w:before="0" w:beforeAutospacing="0" w:after="0" w:afterAutospacing="0"/>
        <w:ind w:right="142" w:firstLine="709"/>
        <w:jc w:val="both"/>
        <w:rPr>
          <w:rFonts w:ascii="Times New Roman" w:hAnsi="Times New Roman" w:cs="Times New Roman"/>
          <w:color w:val="000000"/>
          <w:sz w:val="28"/>
          <w:szCs w:val="28"/>
        </w:rPr>
      </w:pPr>
      <w:r w:rsidRPr="009A3049">
        <w:rPr>
          <w:rFonts w:ascii="Times New Roman" w:hAnsi="Times New Roman" w:cs="Times New Roman"/>
          <w:color w:val="000000"/>
          <w:sz w:val="28"/>
          <w:szCs w:val="28"/>
        </w:rPr>
        <w:t>В 2014</w:t>
      </w:r>
      <w:r w:rsidR="00D40BB5" w:rsidRPr="009A3049">
        <w:rPr>
          <w:rFonts w:ascii="Times New Roman" w:hAnsi="Times New Roman" w:cs="Times New Roman"/>
          <w:color w:val="000000"/>
          <w:sz w:val="28"/>
          <w:szCs w:val="28"/>
        </w:rPr>
        <w:t> </w:t>
      </w:r>
      <w:r w:rsidR="0032080C" w:rsidRPr="009A3049">
        <w:rPr>
          <w:rFonts w:ascii="Times New Roman" w:hAnsi="Times New Roman" w:cs="Times New Roman"/>
          <w:color w:val="000000"/>
          <w:sz w:val="28"/>
          <w:szCs w:val="28"/>
        </w:rPr>
        <w:t xml:space="preserve">году </w:t>
      </w:r>
      <w:r w:rsidR="00912A2E" w:rsidRPr="009A3049">
        <w:rPr>
          <w:rFonts w:ascii="Times New Roman" w:hAnsi="Times New Roman" w:cs="Times New Roman"/>
          <w:color w:val="000000"/>
          <w:sz w:val="28"/>
          <w:szCs w:val="28"/>
        </w:rPr>
        <w:t>началось активное развитие про</w:t>
      </w:r>
      <w:r w:rsidR="0032080C" w:rsidRPr="009A3049">
        <w:rPr>
          <w:rFonts w:ascii="Times New Roman" w:hAnsi="Times New Roman" w:cs="Times New Roman"/>
          <w:color w:val="000000"/>
          <w:sz w:val="28"/>
          <w:szCs w:val="28"/>
        </w:rPr>
        <w:t xml:space="preserve">грамм прикладного бакалавриата: </w:t>
      </w:r>
      <w:r w:rsidR="00912A2E" w:rsidRPr="009A3049">
        <w:rPr>
          <w:rFonts w:ascii="Times New Roman" w:hAnsi="Times New Roman" w:cs="Times New Roman"/>
          <w:color w:val="000000"/>
          <w:sz w:val="28"/>
          <w:szCs w:val="28"/>
        </w:rPr>
        <w:t xml:space="preserve">вузы получали в 6 раз больше бюджетных мест на соответствующие программы, чем в предшествующем году. </w:t>
      </w:r>
    </w:p>
    <w:p w:rsidR="00912A2E" w:rsidRPr="009A3049" w:rsidRDefault="00912A2E" w:rsidP="00801C91">
      <w:pPr>
        <w:pStyle w:val="ab"/>
        <w:spacing w:before="0" w:beforeAutospacing="0" w:after="0" w:afterAutospacing="0"/>
        <w:ind w:right="142" w:firstLine="709"/>
        <w:jc w:val="both"/>
        <w:rPr>
          <w:rFonts w:ascii="Times New Roman" w:hAnsi="Times New Roman" w:cs="Times New Roman"/>
          <w:color w:val="000000"/>
          <w:sz w:val="28"/>
          <w:szCs w:val="28"/>
        </w:rPr>
      </w:pPr>
      <w:r w:rsidRPr="009A3049">
        <w:rPr>
          <w:rFonts w:ascii="Times New Roman" w:hAnsi="Times New Roman" w:cs="Times New Roman"/>
          <w:color w:val="000000"/>
          <w:sz w:val="28"/>
          <w:szCs w:val="28"/>
        </w:rPr>
        <w:t>По итогам при</w:t>
      </w:r>
      <w:r w:rsidR="009F3A92" w:rsidRPr="009A3049">
        <w:rPr>
          <w:rFonts w:ascii="Times New Roman" w:hAnsi="Times New Roman" w:cs="Times New Roman"/>
          <w:color w:val="000000"/>
          <w:sz w:val="28"/>
          <w:szCs w:val="28"/>
        </w:rPr>
        <w:t>ё</w:t>
      </w:r>
      <w:r w:rsidRPr="009A3049">
        <w:rPr>
          <w:rFonts w:ascii="Times New Roman" w:hAnsi="Times New Roman" w:cs="Times New Roman"/>
          <w:color w:val="000000"/>
          <w:sz w:val="28"/>
          <w:szCs w:val="28"/>
        </w:rPr>
        <w:t>мной кампании 2014 года на обучение в образовательные организации по этим программам принято 29,5 тыс. человек, в т.</w:t>
      </w:r>
      <w:r w:rsidR="00D40BB5" w:rsidRPr="009A3049">
        <w:rPr>
          <w:rFonts w:ascii="Times New Roman" w:hAnsi="Times New Roman" w:cs="Times New Roman"/>
          <w:color w:val="000000"/>
          <w:sz w:val="28"/>
          <w:szCs w:val="28"/>
        </w:rPr>
        <w:t> </w:t>
      </w:r>
      <w:r w:rsidRPr="009A3049">
        <w:rPr>
          <w:rFonts w:ascii="Times New Roman" w:hAnsi="Times New Roman" w:cs="Times New Roman"/>
          <w:color w:val="000000"/>
          <w:sz w:val="28"/>
          <w:szCs w:val="28"/>
        </w:rPr>
        <w:t>ч. за сч</w:t>
      </w:r>
      <w:r w:rsidR="009F3A92" w:rsidRPr="009A3049">
        <w:rPr>
          <w:rFonts w:ascii="Times New Roman" w:hAnsi="Times New Roman" w:cs="Times New Roman"/>
          <w:color w:val="000000"/>
          <w:sz w:val="28"/>
          <w:szCs w:val="28"/>
        </w:rPr>
        <w:t>ё</w:t>
      </w:r>
      <w:r w:rsidRPr="009A3049">
        <w:rPr>
          <w:rFonts w:ascii="Times New Roman" w:hAnsi="Times New Roman" w:cs="Times New Roman"/>
          <w:color w:val="000000"/>
          <w:sz w:val="28"/>
          <w:szCs w:val="28"/>
        </w:rPr>
        <w:t>т ф</w:t>
      </w:r>
      <w:r w:rsidR="00FA5C40" w:rsidRPr="009A3049">
        <w:rPr>
          <w:rFonts w:ascii="Times New Roman" w:hAnsi="Times New Roman" w:cs="Times New Roman"/>
          <w:color w:val="000000"/>
          <w:sz w:val="28"/>
          <w:szCs w:val="28"/>
        </w:rPr>
        <w:t>едерального бюджета — 23,4 тыс.</w:t>
      </w:r>
      <w:r w:rsidR="001378B6" w:rsidRPr="009A3049">
        <w:rPr>
          <w:rFonts w:ascii="Times New Roman" w:hAnsi="Times New Roman" w:cs="Times New Roman"/>
          <w:color w:val="000000"/>
          <w:sz w:val="28"/>
          <w:szCs w:val="28"/>
        </w:rPr>
        <w:t xml:space="preserve"> </w:t>
      </w:r>
      <w:r w:rsidRPr="009A3049">
        <w:rPr>
          <w:rFonts w:ascii="Times New Roman" w:hAnsi="Times New Roman" w:cs="Times New Roman"/>
          <w:color w:val="000000"/>
          <w:sz w:val="28"/>
          <w:szCs w:val="28"/>
        </w:rPr>
        <w:t>человек. Это 7,1% от при</w:t>
      </w:r>
      <w:r w:rsidR="009F3A92" w:rsidRPr="009A3049">
        <w:rPr>
          <w:rFonts w:ascii="Times New Roman" w:hAnsi="Times New Roman" w:cs="Times New Roman"/>
          <w:color w:val="000000"/>
          <w:sz w:val="28"/>
          <w:szCs w:val="28"/>
        </w:rPr>
        <w:t>ё</w:t>
      </w:r>
      <w:r w:rsidRPr="009A3049">
        <w:rPr>
          <w:rFonts w:ascii="Times New Roman" w:hAnsi="Times New Roman" w:cs="Times New Roman"/>
          <w:color w:val="000000"/>
          <w:sz w:val="28"/>
          <w:szCs w:val="28"/>
        </w:rPr>
        <w:t>ма на обучение по программам бакалавриата за сч</w:t>
      </w:r>
      <w:r w:rsidR="009F3A92" w:rsidRPr="009A3049">
        <w:rPr>
          <w:rFonts w:ascii="Times New Roman" w:hAnsi="Times New Roman" w:cs="Times New Roman"/>
          <w:color w:val="000000"/>
          <w:sz w:val="28"/>
          <w:szCs w:val="28"/>
        </w:rPr>
        <w:t>ё</w:t>
      </w:r>
      <w:r w:rsidRPr="009A3049">
        <w:rPr>
          <w:rFonts w:ascii="Times New Roman" w:hAnsi="Times New Roman" w:cs="Times New Roman"/>
          <w:color w:val="000000"/>
          <w:sz w:val="28"/>
          <w:szCs w:val="28"/>
        </w:rPr>
        <w:t>т средств федерального бюджета.</w:t>
      </w:r>
    </w:p>
    <w:p w:rsidR="00FA5C40" w:rsidRPr="009A3049" w:rsidRDefault="00912A2E" w:rsidP="00801C91">
      <w:pPr>
        <w:pStyle w:val="ab"/>
        <w:spacing w:before="0" w:beforeAutospacing="0" w:after="0" w:afterAutospacing="0"/>
        <w:ind w:right="142" w:firstLine="709"/>
        <w:jc w:val="both"/>
        <w:rPr>
          <w:rFonts w:ascii="Times New Roman" w:hAnsi="Times New Roman" w:cs="Times New Roman"/>
          <w:color w:val="000000"/>
          <w:sz w:val="28"/>
          <w:szCs w:val="28"/>
        </w:rPr>
      </w:pPr>
      <w:r w:rsidRPr="009A3049">
        <w:rPr>
          <w:rFonts w:ascii="Times New Roman" w:hAnsi="Times New Roman" w:cs="Times New Roman"/>
          <w:color w:val="000000"/>
          <w:sz w:val="28"/>
          <w:szCs w:val="28"/>
        </w:rPr>
        <w:t>Особое внимание</w:t>
      </w:r>
      <w:r w:rsidR="004715AD" w:rsidRPr="009A3049">
        <w:rPr>
          <w:rFonts w:ascii="Times New Roman" w:hAnsi="Times New Roman" w:cs="Times New Roman"/>
          <w:color w:val="000000"/>
          <w:sz w:val="28"/>
          <w:szCs w:val="28"/>
        </w:rPr>
        <w:t xml:space="preserve"> уделяется поддержке развития </w:t>
      </w:r>
      <w:r w:rsidRPr="009A3049">
        <w:rPr>
          <w:rFonts w:ascii="Times New Roman" w:hAnsi="Times New Roman" w:cs="Times New Roman"/>
          <w:color w:val="000000"/>
          <w:sz w:val="28"/>
          <w:szCs w:val="28"/>
        </w:rPr>
        <w:t>лучших вузов. В 2014 году 10,5 млрд. рублей было выделено на реализацию мероприятий по повышению международной конкурентоспособности наших университетов; 13,1 млрд. рублей направлено на программы развития ведущих университетов; 4,5 млрд. рублей – на программы стратегического развития региональных вузов; в объеме 4,48 млрд. руб.</w:t>
      </w:r>
    </w:p>
    <w:p w:rsidR="008923E8" w:rsidRPr="009A3049" w:rsidRDefault="008923E8" w:rsidP="00801C91">
      <w:pPr>
        <w:pStyle w:val="ab"/>
        <w:spacing w:before="0" w:beforeAutospacing="0" w:after="0" w:afterAutospacing="0"/>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 xml:space="preserve">Так, с 2005 года началось развитие новой территории МГУ. Построены Шуваловский </w:t>
      </w:r>
      <w:r w:rsidR="00C45BB4" w:rsidRPr="00C45BB4">
        <w:rPr>
          <w:rFonts w:ascii="Times New Roman" w:hAnsi="Times New Roman" w:cs="Times New Roman"/>
          <w:sz w:val="28"/>
          <w:szCs w:val="28"/>
        </w:rPr>
        <w:t xml:space="preserve"> </w:t>
      </w:r>
      <w:r w:rsidRPr="009A3049">
        <w:rPr>
          <w:rFonts w:ascii="Times New Roman" w:hAnsi="Times New Roman" w:cs="Times New Roman"/>
          <w:sz w:val="28"/>
          <w:szCs w:val="28"/>
        </w:rPr>
        <w:t xml:space="preserve">и Ломоносовский учебные корпуса и медицинский центр. Апогеем развития новой территории станет создание к 2018 году научно-технологического </w:t>
      </w:r>
      <w:r w:rsidRPr="009A3049">
        <w:rPr>
          <w:rFonts w:ascii="Times New Roman" w:hAnsi="Times New Roman" w:cs="Times New Roman"/>
          <w:sz w:val="28"/>
          <w:szCs w:val="28"/>
        </w:rPr>
        <w:lastRenderedPageBreak/>
        <w:t>кластера «Воробьевы горы», который должен стать аналогом Силиконовой долины в США.</w:t>
      </w:r>
      <w:r w:rsidR="00C7169F" w:rsidRPr="009A3049">
        <w:rPr>
          <w:rFonts w:ascii="Times New Roman" w:hAnsi="Times New Roman" w:cs="Times New Roman"/>
          <w:sz w:val="28"/>
          <w:szCs w:val="28"/>
        </w:rPr>
        <w:t xml:space="preserve"> </w:t>
      </w:r>
    </w:p>
    <w:p w:rsidR="00912A2E" w:rsidRPr="009A3049" w:rsidRDefault="00912A2E" w:rsidP="00801C91">
      <w:pPr>
        <w:pStyle w:val="ab"/>
        <w:spacing w:before="0" w:beforeAutospacing="0" w:after="0" w:afterAutospacing="0"/>
        <w:ind w:right="142" w:firstLine="709"/>
        <w:jc w:val="both"/>
        <w:rPr>
          <w:rFonts w:ascii="Times New Roman" w:hAnsi="Times New Roman" w:cs="Times New Roman"/>
          <w:color w:val="000000"/>
          <w:sz w:val="28"/>
          <w:szCs w:val="28"/>
        </w:rPr>
      </w:pPr>
      <w:r w:rsidRPr="009A3049">
        <w:rPr>
          <w:rFonts w:ascii="Times New Roman" w:hAnsi="Times New Roman" w:cs="Times New Roman"/>
          <w:color w:val="000000"/>
          <w:sz w:val="28"/>
          <w:szCs w:val="28"/>
        </w:rPr>
        <w:t>За последний год организованы и работают продвинутые научные лаборатории и научные центры, показатели научно-публикационной активности научно-педагогических работников улучшились на 25%.</w:t>
      </w:r>
    </w:p>
    <w:p w:rsidR="00912A2E" w:rsidRPr="009A3049" w:rsidRDefault="00912A2E" w:rsidP="00801C91">
      <w:pPr>
        <w:pStyle w:val="ab"/>
        <w:spacing w:before="0" w:beforeAutospacing="0" w:after="0" w:afterAutospacing="0"/>
        <w:ind w:right="142" w:firstLine="709"/>
        <w:jc w:val="both"/>
        <w:rPr>
          <w:rFonts w:ascii="Times New Roman" w:hAnsi="Times New Roman" w:cs="Times New Roman"/>
          <w:color w:val="000000"/>
          <w:sz w:val="28"/>
          <w:szCs w:val="28"/>
        </w:rPr>
      </w:pPr>
      <w:r w:rsidRPr="009A3049">
        <w:rPr>
          <w:rFonts w:ascii="Times New Roman" w:hAnsi="Times New Roman" w:cs="Times New Roman"/>
          <w:color w:val="000000"/>
          <w:sz w:val="28"/>
          <w:szCs w:val="28"/>
        </w:rPr>
        <w:t>В 2014 году провед</w:t>
      </w:r>
      <w:r w:rsidR="009F3A92" w:rsidRPr="009A3049">
        <w:rPr>
          <w:rFonts w:ascii="Times New Roman" w:hAnsi="Times New Roman" w:cs="Times New Roman"/>
          <w:color w:val="000000"/>
          <w:sz w:val="28"/>
          <w:szCs w:val="28"/>
        </w:rPr>
        <w:t>ё</w:t>
      </w:r>
      <w:r w:rsidRPr="009A3049">
        <w:rPr>
          <w:rFonts w:ascii="Times New Roman" w:hAnsi="Times New Roman" w:cs="Times New Roman"/>
          <w:color w:val="000000"/>
          <w:sz w:val="28"/>
          <w:szCs w:val="28"/>
        </w:rPr>
        <w:t>н очередной мониторинг эффективности деятельности образовательных организаций высшего образования, по результатам расч</w:t>
      </w:r>
      <w:r w:rsidR="009F3A92" w:rsidRPr="009A3049">
        <w:rPr>
          <w:rFonts w:ascii="Times New Roman" w:hAnsi="Times New Roman" w:cs="Times New Roman"/>
          <w:color w:val="000000"/>
          <w:sz w:val="28"/>
          <w:szCs w:val="28"/>
        </w:rPr>
        <w:t>ё</w:t>
      </w:r>
      <w:r w:rsidRPr="009A3049">
        <w:rPr>
          <w:rFonts w:ascii="Times New Roman" w:hAnsi="Times New Roman" w:cs="Times New Roman"/>
          <w:color w:val="000000"/>
          <w:sz w:val="28"/>
          <w:szCs w:val="28"/>
        </w:rPr>
        <w:t>та показателей которого сформирован список из 1</w:t>
      </w:r>
      <w:r w:rsidR="00D40BB5" w:rsidRPr="009A3049">
        <w:rPr>
          <w:rFonts w:ascii="Times New Roman" w:hAnsi="Times New Roman" w:cs="Times New Roman"/>
          <w:color w:val="000000"/>
          <w:sz w:val="28"/>
          <w:szCs w:val="28"/>
        </w:rPr>
        <w:t> </w:t>
      </w:r>
      <w:r w:rsidRPr="009A3049">
        <w:rPr>
          <w:rFonts w:ascii="Times New Roman" w:hAnsi="Times New Roman" w:cs="Times New Roman"/>
          <w:color w:val="000000"/>
          <w:sz w:val="28"/>
          <w:szCs w:val="28"/>
        </w:rPr>
        <w:t>006 образовательных организаций высшего образования и филиалов, в которых выявлены признаки неэффективности.</w:t>
      </w:r>
      <w:r w:rsidR="006859D6" w:rsidRPr="009A3049">
        <w:rPr>
          <w:rFonts w:ascii="Times New Roman" w:hAnsi="Times New Roman" w:cs="Times New Roman"/>
          <w:color w:val="000000"/>
          <w:sz w:val="28"/>
          <w:szCs w:val="28"/>
        </w:rPr>
        <w:t xml:space="preserve"> </w:t>
      </w:r>
      <w:r w:rsidRPr="009A3049">
        <w:rPr>
          <w:rFonts w:ascii="Times New Roman" w:hAnsi="Times New Roman" w:cs="Times New Roman"/>
          <w:color w:val="000000"/>
          <w:sz w:val="28"/>
          <w:szCs w:val="28"/>
        </w:rPr>
        <w:t>По итогам</w:t>
      </w:r>
      <w:r w:rsidR="006859D6" w:rsidRPr="009A3049">
        <w:rPr>
          <w:rFonts w:ascii="Times New Roman" w:hAnsi="Times New Roman" w:cs="Times New Roman"/>
          <w:color w:val="000000"/>
          <w:sz w:val="28"/>
          <w:szCs w:val="28"/>
        </w:rPr>
        <w:t xml:space="preserve"> этого </w:t>
      </w:r>
      <w:r w:rsidR="008923E8" w:rsidRPr="009A3049">
        <w:rPr>
          <w:rFonts w:ascii="Times New Roman" w:hAnsi="Times New Roman" w:cs="Times New Roman"/>
          <w:color w:val="000000"/>
          <w:sz w:val="28"/>
          <w:szCs w:val="28"/>
        </w:rPr>
        <w:t xml:space="preserve">мониторинга </w:t>
      </w:r>
      <w:r w:rsidRPr="009A3049">
        <w:rPr>
          <w:rFonts w:ascii="Times New Roman" w:hAnsi="Times New Roman" w:cs="Times New Roman"/>
          <w:color w:val="000000"/>
          <w:sz w:val="28"/>
          <w:szCs w:val="28"/>
        </w:rPr>
        <w:t>уже реорганизовано 20 образовательных организаций высшего образования</w:t>
      </w:r>
      <w:r w:rsidR="00C7169F" w:rsidRPr="009A3049">
        <w:rPr>
          <w:rFonts w:ascii="Times New Roman" w:hAnsi="Times New Roman" w:cs="Times New Roman"/>
          <w:color w:val="000000"/>
          <w:sz w:val="28"/>
          <w:szCs w:val="28"/>
        </w:rPr>
        <w:t xml:space="preserve"> </w:t>
      </w:r>
      <w:r w:rsidR="00FA5C40" w:rsidRPr="009A3049">
        <w:rPr>
          <w:rFonts w:ascii="Times New Roman" w:hAnsi="Times New Roman" w:cs="Times New Roman"/>
          <w:color w:val="000000"/>
          <w:sz w:val="28"/>
          <w:szCs w:val="28"/>
        </w:rPr>
        <w:t>и 216 филиалов вузов</w:t>
      </w:r>
      <w:r w:rsidR="00107260" w:rsidRPr="009A3049">
        <w:rPr>
          <w:rFonts w:ascii="Times New Roman" w:hAnsi="Times New Roman" w:cs="Times New Roman"/>
          <w:color w:val="000000"/>
          <w:sz w:val="28"/>
          <w:szCs w:val="28"/>
        </w:rPr>
        <w:t xml:space="preserve">, подведомственных </w:t>
      </w:r>
      <w:r w:rsidRPr="009A3049">
        <w:rPr>
          <w:rFonts w:ascii="Times New Roman" w:hAnsi="Times New Roman" w:cs="Times New Roman"/>
          <w:color w:val="000000"/>
          <w:sz w:val="28"/>
          <w:szCs w:val="28"/>
        </w:rPr>
        <w:t>Минобрнауки России</w:t>
      </w:r>
      <w:r w:rsidR="00107260" w:rsidRPr="009A3049">
        <w:rPr>
          <w:rFonts w:ascii="Times New Roman" w:hAnsi="Times New Roman" w:cs="Times New Roman"/>
          <w:color w:val="000000"/>
          <w:sz w:val="28"/>
          <w:szCs w:val="28"/>
        </w:rPr>
        <w:t>.</w:t>
      </w:r>
    </w:p>
    <w:p w:rsidR="00802473" w:rsidRPr="009A3049" w:rsidRDefault="001378B6" w:rsidP="00801C91">
      <w:pPr>
        <w:pStyle w:val="ab"/>
        <w:spacing w:before="0" w:beforeAutospacing="0" w:after="0" w:afterAutospacing="0"/>
        <w:ind w:right="142" w:firstLine="709"/>
        <w:jc w:val="both"/>
        <w:rPr>
          <w:rFonts w:ascii="Times New Roman" w:hAnsi="Times New Roman" w:cs="Times New Roman"/>
          <w:color w:val="000000"/>
          <w:sz w:val="28"/>
          <w:szCs w:val="28"/>
        </w:rPr>
      </w:pPr>
      <w:r w:rsidRPr="009A3049">
        <w:rPr>
          <w:rFonts w:ascii="Times New Roman" w:hAnsi="Times New Roman" w:cs="Times New Roman"/>
          <w:color w:val="000000"/>
          <w:sz w:val="28"/>
          <w:szCs w:val="28"/>
        </w:rPr>
        <w:t xml:space="preserve">В 2014 году </w:t>
      </w:r>
      <w:r w:rsidR="00912A2E" w:rsidRPr="009A3049">
        <w:rPr>
          <w:rFonts w:ascii="Times New Roman" w:hAnsi="Times New Roman" w:cs="Times New Roman"/>
          <w:color w:val="000000"/>
          <w:sz w:val="28"/>
          <w:szCs w:val="28"/>
        </w:rPr>
        <w:t>подготовлена новая редакция федеральных государственных образовательных стандартов</w:t>
      </w:r>
      <w:r w:rsidR="00C7169F" w:rsidRPr="009A3049">
        <w:rPr>
          <w:rFonts w:ascii="Times New Roman" w:hAnsi="Times New Roman" w:cs="Times New Roman"/>
          <w:color w:val="000000"/>
          <w:sz w:val="28"/>
          <w:szCs w:val="28"/>
        </w:rPr>
        <w:t xml:space="preserve"> </w:t>
      </w:r>
      <w:r w:rsidR="00912A2E" w:rsidRPr="009A3049">
        <w:rPr>
          <w:rFonts w:ascii="Times New Roman" w:hAnsi="Times New Roman" w:cs="Times New Roman"/>
          <w:color w:val="000000"/>
          <w:sz w:val="28"/>
          <w:szCs w:val="28"/>
        </w:rPr>
        <w:t>по всем направлениям подготовки бакалавриата, магистратуры и специ</w:t>
      </w:r>
      <w:r w:rsidR="00E73C79" w:rsidRPr="009A3049">
        <w:rPr>
          <w:rFonts w:ascii="Times New Roman" w:hAnsi="Times New Roman" w:cs="Times New Roman"/>
          <w:color w:val="000000"/>
          <w:sz w:val="28"/>
          <w:szCs w:val="28"/>
        </w:rPr>
        <w:t xml:space="preserve">альностям высшего образования. </w:t>
      </w:r>
      <w:r w:rsidR="00912A2E" w:rsidRPr="009A3049">
        <w:rPr>
          <w:rFonts w:ascii="Times New Roman" w:hAnsi="Times New Roman" w:cs="Times New Roman"/>
          <w:color w:val="000000"/>
          <w:sz w:val="28"/>
          <w:szCs w:val="28"/>
        </w:rPr>
        <w:t>В них установлены требования прямого участия работодателей в разработке и реализации осн</w:t>
      </w:r>
      <w:r w:rsidR="00F41553" w:rsidRPr="009A3049">
        <w:rPr>
          <w:rFonts w:ascii="Times New Roman" w:hAnsi="Times New Roman" w:cs="Times New Roman"/>
          <w:color w:val="000000"/>
          <w:sz w:val="28"/>
          <w:szCs w:val="28"/>
        </w:rPr>
        <w:t xml:space="preserve">овных профессиональных </w:t>
      </w:r>
      <w:r w:rsidR="00912A2E" w:rsidRPr="009A3049">
        <w:rPr>
          <w:rFonts w:ascii="Times New Roman" w:hAnsi="Times New Roman" w:cs="Times New Roman"/>
          <w:color w:val="000000"/>
          <w:sz w:val="28"/>
          <w:szCs w:val="28"/>
        </w:rPr>
        <w:t xml:space="preserve">образовательных программ, устранены ограничения по формированию модульных образовательных программ. </w:t>
      </w:r>
    </w:p>
    <w:p w:rsidR="00912A2E" w:rsidRPr="009A3049" w:rsidRDefault="00912A2E" w:rsidP="00801C91">
      <w:pPr>
        <w:pStyle w:val="ab"/>
        <w:spacing w:before="0" w:beforeAutospacing="0" w:after="0" w:afterAutospacing="0"/>
        <w:ind w:right="142" w:firstLine="709"/>
        <w:jc w:val="both"/>
        <w:rPr>
          <w:rFonts w:ascii="Times New Roman" w:hAnsi="Times New Roman" w:cs="Times New Roman"/>
          <w:color w:val="000000"/>
          <w:sz w:val="28"/>
          <w:szCs w:val="28"/>
        </w:rPr>
      </w:pPr>
      <w:r w:rsidRPr="009A3049">
        <w:rPr>
          <w:rFonts w:ascii="Times New Roman" w:hAnsi="Times New Roman" w:cs="Times New Roman"/>
          <w:color w:val="000000"/>
          <w:sz w:val="28"/>
          <w:szCs w:val="28"/>
        </w:rPr>
        <w:t>Впервые разработаны федеральные государственные стандарты для третьего уровня высшего образования</w:t>
      </w:r>
      <w:r w:rsidR="000A2D32" w:rsidRPr="009A3049">
        <w:rPr>
          <w:rFonts w:ascii="Times New Roman" w:hAnsi="Times New Roman" w:cs="Times New Roman"/>
          <w:color w:val="000000"/>
          <w:sz w:val="28"/>
          <w:szCs w:val="28"/>
        </w:rPr>
        <w:t xml:space="preserve"> – </w:t>
      </w:r>
      <w:r w:rsidRPr="009A3049">
        <w:rPr>
          <w:rFonts w:ascii="Times New Roman" w:hAnsi="Times New Roman" w:cs="Times New Roman"/>
          <w:color w:val="000000"/>
          <w:sz w:val="28"/>
          <w:szCs w:val="28"/>
        </w:rPr>
        <w:t>подготовка кадров высшей квалификации. Введены требования, обеспечивающие доступность получения образования инвалидами и лицами с ограниченными возможностями здоровья.</w:t>
      </w:r>
    </w:p>
    <w:p w:rsidR="00912A2E" w:rsidRPr="009A3049" w:rsidRDefault="00912A2E" w:rsidP="00801C91">
      <w:pPr>
        <w:pStyle w:val="ab"/>
        <w:spacing w:before="0" w:beforeAutospacing="0" w:after="0" w:afterAutospacing="0"/>
        <w:ind w:right="142" w:firstLine="709"/>
        <w:jc w:val="both"/>
        <w:rPr>
          <w:rFonts w:ascii="Times New Roman" w:hAnsi="Times New Roman" w:cs="Times New Roman"/>
          <w:color w:val="000000"/>
          <w:sz w:val="28"/>
          <w:szCs w:val="28"/>
        </w:rPr>
      </w:pPr>
      <w:r w:rsidRPr="009A3049">
        <w:rPr>
          <w:rFonts w:ascii="Times New Roman" w:hAnsi="Times New Roman" w:cs="Times New Roman"/>
          <w:color w:val="000000"/>
          <w:sz w:val="28"/>
          <w:szCs w:val="28"/>
        </w:rPr>
        <w:t>Несмотря на сложную внешнеполитическую обстановку</w:t>
      </w:r>
      <w:r w:rsidR="006859D6" w:rsidRPr="009A3049">
        <w:rPr>
          <w:rFonts w:ascii="Times New Roman" w:hAnsi="Times New Roman" w:cs="Times New Roman"/>
          <w:color w:val="000000"/>
          <w:sz w:val="28"/>
          <w:szCs w:val="28"/>
        </w:rPr>
        <w:t>,</w:t>
      </w:r>
      <w:r w:rsidR="00120CDC" w:rsidRPr="009A3049">
        <w:rPr>
          <w:rFonts w:ascii="Times New Roman" w:hAnsi="Times New Roman" w:cs="Times New Roman"/>
          <w:color w:val="000000"/>
          <w:sz w:val="28"/>
          <w:szCs w:val="28"/>
        </w:rPr>
        <w:t xml:space="preserve"> </w:t>
      </w:r>
      <w:r w:rsidRPr="009A3049">
        <w:rPr>
          <w:rFonts w:ascii="Times New Roman" w:hAnsi="Times New Roman" w:cs="Times New Roman"/>
          <w:color w:val="000000"/>
          <w:sz w:val="28"/>
          <w:szCs w:val="28"/>
        </w:rPr>
        <w:t>не только не ослаб</w:t>
      </w:r>
      <w:r w:rsidR="006859D6" w:rsidRPr="009A3049">
        <w:rPr>
          <w:rFonts w:ascii="Times New Roman" w:hAnsi="Times New Roman" w:cs="Times New Roman"/>
          <w:color w:val="000000"/>
          <w:sz w:val="28"/>
          <w:szCs w:val="28"/>
        </w:rPr>
        <w:t>лены</w:t>
      </w:r>
      <w:r w:rsidRPr="009A3049">
        <w:rPr>
          <w:rFonts w:ascii="Times New Roman" w:hAnsi="Times New Roman" w:cs="Times New Roman"/>
          <w:color w:val="000000"/>
          <w:sz w:val="28"/>
          <w:szCs w:val="28"/>
        </w:rPr>
        <w:t>, но и</w:t>
      </w:r>
      <w:r w:rsidR="00C7169F" w:rsidRPr="009A3049">
        <w:rPr>
          <w:rFonts w:ascii="Times New Roman" w:hAnsi="Times New Roman" w:cs="Times New Roman"/>
          <w:color w:val="000000"/>
          <w:sz w:val="28"/>
          <w:szCs w:val="28"/>
        </w:rPr>
        <w:t xml:space="preserve"> </w:t>
      </w:r>
      <w:r w:rsidRPr="009A3049">
        <w:rPr>
          <w:rFonts w:ascii="Times New Roman" w:hAnsi="Times New Roman" w:cs="Times New Roman"/>
          <w:color w:val="000000"/>
          <w:sz w:val="28"/>
          <w:szCs w:val="28"/>
        </w:rPr>
        <w:t>активизирова</w:t>
      </w:r>
      <w:r w:rsidR="006859D6" w:rsidRPr="009A3049">
        <w:rPr>
          <w:rFonts w:ascii="Times New Roman" w:hAnsi="Times New Roman" w:cs="Times New Roman"/>
          <w:color w:val="000000"/>
          <w:sz w:val="28"/>
          <w:szCs w:val="28"/>
        </w:rPr>
        <w:t>ны</w:t>
      </w:r>
      <w:r w:rsidRPr="009A3049">
        <w:rPr>
          <w:rFonts w:ascii="Times New Roman" w:hAnsi="Times New Roman" w:cs="Times New Roman"/>
          <w:color w:val="000000"/>
          <w:sz w:val="28"/>
          <w:szCs w:val="28"/>
        </w:rPr>
        <w:t xml:space="preserve"> международные контакты. Существенно возросло число участников </w:t>
      </w:r>
      <w:r w:rsidR="00587EA2" w:rsidRPr="009A3049">
        <w:rPr>
          <w:rFonts w:ascii="Times New Roman" w:hAnsi="Times New Roman" w:cs="Times New Roman"/>
          <w:color w:val="000000"/>
          <w:sz w:val="28"/>
          <w:szCs w:val="28"/>
        </w:rPr>
        <w:t>молодёж</w:t>
      </w:r>
      <w:r w:rsidRPr="009A3049">
        <w:rPr>
          <w:rFonts w:ascii="Times New Roman" w:hAnsi="Times New Roman" w:cs="Times New Roman"/>
          <w:color w:val="000000"/>
          <w:sz w:val="28"/>
          <w:szCs w:val="28"/>
        </w:rPr>
        <w:t xml:space="preserve">ных обменов с КНР. В полтора раза возросло число иностранных студентов, принимаемых </w:t>
      </w:r>
      <w:r w:rsidR="005C402E" w:rsidRPr="009A3049">
        <w:rPr>
          <w:rFonts w:ascii="Times New Roman" w:hAnsi="Times New Roman" w:cs="Times New Roman"/>
          <w:color w:val="000000"/>
          <w:sz w:val="28"/>
          <w:szCs w:val="28"/>
        </w:rPr>
        <w:t xml:space="preserve">в вузы страны </w:t>
      </w:r>
      <w:r w:rsidRPr="009A3049">
        <w:rPr>
          <w:rFonts w:ascii="Times New Roman" w:hAnsi="Times New Roman" w:cs="Times New Roman"/>
          <w:color w:val="000000"/>
          <w:sz w:val="28"/>
          <w:szCs w:val="28"/>
        </w:rPr>
        <w:t>за счет бюджетных средств. Дан старт программам развития славянских университетов. Продолжена работа по признанию документов об образовании. Подготовлен к подписанию договор о совместном признании школьного образования.</w:t>
      </w:r>
    </w:p>
    <w:p w:rsidR="00FA5C40" w:rsidRPr="009A3049" w:rsidRDefault="00912A2E" w:rsidP="00801C91">
      <w:pPr>
        <w:pStyle w:val="ab"/>
        <w:spacing w:before="0" w:beforeAutospacing="0" w:after="0" w:afterAutospacing="0"/>
        <w:ind w:right="142" w:firstLine="709"/>
        <w:jc w:val="both"/>
        <w:rPr>
          <w:rFonts w:ascii="Times New Roman" w:hAnsi="Times New Roman" w:cs="Times New Roman"/>
          <w:color w:val="000000"/>
          <w:sz w:val="28"/>
          <w:szCs w:val="28"/>
        </w:rPr>
      </w:pPr>
      <w:r w:rsidRPr="009A3049">
        <w:rPr>
          <w:rFonts w:ascii="Times New Roman" w:hAnsi="Times New Roman" w:cs="Times New Roman"/>
          <w:color w:val="000000"/>
          <w:sz w:val="28"/>
          <w:szCs w:val="28"/>
        </w:rPr>
        <w:t>Интересы российского образовании и науки</w:t>
      </w:r>
      <w:r w:rsidR="00C7169F" w:rsidRPr="009A3049">
        <w:rPr>
          <w:rFonts w:ascii="Times New Roman" w:hAnsi="Times New Roman" w:cs="Times New Roman"/>
          <w:color w:val="000000"/>
          <w:sz w:val="28"/>
          <w:szCs w:val="28"/>
        </w:rPr>
        <w:t xml:space="preserve"> </w:t>
      </w:r>
      <w:r w:rsidRPr="009A3049">
        <w:rPr>
          <w:rFonts w:ascii="Times New Roman" w:hAnsi="Times New Roman" w:cs="Times New Roman"/>
          <w:color w:val="000000"/>
          <w:sz w:val="28"/>
          <w:szCs w:val="28"/>
        </w:rPr>
        <w:t>представлены более чем в 220 рабочих органов международных организаций и</w:t>
      </w:r>
      <w:r w:rsidR="00C7169F" w:rsidRPr="009A3049">
        <w:rPr>
          <w:rFonts w:ascii="Times New Roman" w:hAnsi="Times New Roman" w:cs="Times New Roman"/>
          <w:color w:val="000000"/>
          <w:sz w:val="28"/>
          <w:szCs w:val="28"/>
        </w:rPr>
        <w:t xml:space="preserve"> </w:t>
      </w:r>
      <w:r w:rsidRPr="009A3049">
        <w:rPr>
          <w:rFonts w:ascii="Times New Roman" w:hAnsi="Times New Roman" w:cs="Times New Roman"/>
          <w:color w:val="000000"/>
          <w:sz w:val="28"/>
          <w:szCs w:val="28"/>
        </w:rPr>
        <w:t>двухсторонних отношений со странами мира.</w:t>
      </w:r>
    </w:p>
    <w:p w:rsidR="0051794F" w:rsidRPr="009A3049" w:rsidRDefault="00912A2E" w:rsidP="00801C91">
      <w:pPr>
        <w:pStyle w:val="ab"/>
        <w:spacing w:before="0" w:beforeAutospacing="0" w:after="0" w:afterAutospacing="0"/>
        <w:ind w:right="142" w:firstLine="709"/>
        <w:jc w:val="both"/>
        <w:rPr>
          <w:rFonts w:ascii="Times New Roman" w:hAnsi="Times New Roman" w:cs="Times New Roman"/>
          <w:color w:val="000000"/>
          <w:sz w:val="28"/>
          <w:szCs w:val="28"/>
        </w:rPr>
      </w:pPr>
      <w:r w:rsidRPr="009A3049">
        <w:rPr>
          <w:rFonts w:ascii="Times New Roman" w:hAnsi="Times New Roman" w:cs="Times New Roman"/>
          <w:color w:val="000000"/>
          <w:sz w:val="28"/>
          <w:szCs w:val="28"/>
        </w:rPr>
        <w:t>Говоря о значимых проектах, в реализации которых участвуют</w:t>
      </w:r>
      <w:r w:rsidR="00C7169F" w:rsidRPr="009A3049">
        <w:rPr>
          <w:rFonts w:ascii="Times New Roman" w:hAnsi="Times New Roman" w:cs="Times New Roman"/>
          <w:color w:val="000000"/>
          <w:sz w:val="28"/>
          <w:szCs w:val="28"/>
        </w:rPr>
        <w:t xml:space="preserve"> </w:t>
      </w:r>
      <w:r w:rsidRPr="009A3049">
        <w:rPr>
          <w:rFonts w:ascii="Times New Roman" w:hAnsi="Times New Roman" w:cs="Times New Roman"/>
          <w:color w:val="000000"/>
          <w:sz w:val="28"/>
          <w:szCs w:val="28"/>
        </w:rPr>
        <w:t xml:space="preserve">российские </w:t>
      </w:r>
      <w:r w:rsidR="00FA5C40" w:rsidRPr="009A3049">
        <w:rPr>
          <w:rFonts w:ascii="Times New Roman" w:hAnsi="Times New Roman" w:cs="Times New Roman"/>
          <w:color w:val="000000"/>
          <w:sz w:val="28"/>
          <w:szCs w:val="28"/>
        </w:rPr>
        <w:t xml:space="preserve">вузы, </w:t>
      </w:r>
      <w:r w:rsidRPr="009A3049">
        <w:rPr>
          <w:rFonts w:ascii="Times New Roman" w:hAnsi="Times New Roman" w:cs="Times New Roman"/>
          <w:color w:val="000000"/>
          <w:sz w:val="28"/>
          <w:szCs w:val="28"/>
        </w:rPr>
        <w:t xml:space="preserve">следует </w:t>
      </w:r>
      <w:r w:rsidR="006859D6" w:rsidRPr="009A3049">
        <w:rPr>
          <w:rFonts w:ascii="Times New Roman" w:hAnsi="Times New Roman" w:cs="Times New Roman"/>
          <w:color w:val="000000"/>
          <w:sz w:val="28"/>
          <w:szCs w:val="28"/>
        </w:rPr>
        <w:t>отметить</w:t>
      </w:r>
      <w:r w:rsidRPr="009A3049">
        <w:rPr>
          <w:rFonts w:ascii="Times New Roman" w:hAnsi="Times New Roman" w:cs="Times New Roman"/>
          <w:color w:val="000000"/>
          <w:sz w:val="28"/>
          <w:szCs w:val="28"/>
        </w:rPr>
        <w:t xml:space="preserve"> работу по продвижению русского языка. Запущен и набирает популярность портал «Открытое образование на русском».</w:t>
      </w:r>
    </w:p>
    <w:p w:rsidR="004947B8" w:rsidRPr="009A3049" w:rsidRDefault="004947B8" w:rsidP="00801C91">
      <w:pPr>
        <w:ind w:right="142" w:firstLine="709"/>
        <w:jc w:val="both"/>
        <w:rPr>
          <w:rFonts w:ascii="Times New Roman" w:hAnsi="Times New Roman" w:cs="Times New Roman"/>
          <w:b/>
          <w:bCs/>
          <w:sz w:val="28"/>
          <w:szCs w:val="28"/>
        </w:rPr>
      </w:pPr>
      <w:r w:rsidRPr="009A3049">
        <w:rPr>
          <w:rFonts w:ascii="Times New Roman" w:hAnsi="Times New Roman" w:cs="Times New Roman"/>
          <w:b/>
          <w:bCs/>
          <w:sz w:val="28"/>
          <w:szCs w:val="28"/>
        </w:rPr>
        <w:t>Поддержка талантливой молодёжи</w:t>
      </w:r>
      <w:r w:rsidR="00EA5B61" w:rsidRPr="009A3049">
        <w:rPr>
          <w:rFonts w:ascii="Times New Roman" w:hAnsi="Times New Roman" w:cs="Times New Roman"/>
          <w:b/>
          <w:bCs/>
          <w:sz w:val="28"/>
          <w:szCs w:val="28"/>
        </w:rPr>
        <w:t>.</w:t>
      </w:r>
    </w:p>
    <w:p w:rsidR="002A7117" w:rsidRPr="009A3049" w:rsidRDefault="00071AE5" w:rsidP="00801C91">
      <w:pPr>
        <w:ind w:right="142" w:firstLine="709"/>
        <w:jc w:val="both"/>
        <w:rPr>
          <w:rFonts w:ascii="Times New Roman" w:hAnsi="Times New Roman" w:cs="Times New Roman"/>
          <w:sz w:val="28"/>
          <w:szCs w:val="28"/>
        </w:rPr>
      </w:pPr>
      <w:r w:rsidRPr="009A3049">
        <w:rPr>
          <w:rFonts w:ascii="Times New Roman" w:hAnsi="Times New Roman" w:cs="Times New Roman"/>
          <w:bCs/>
          <w:sz w:val="28"/>
          <w:szCs w:val="28"/>
        </w:rPr>
        <w:t>Также к числу</w:t>
      </w:r>
      <w:r w:rsidR="00F15491" w:rsidRPr="009A3049">
        <w:rPr>
          <w:rFonts w:ascii="Times New Roman" w:hAnsi="Times New Roman" w:cs="Times New Roman"/>
          <w:bCs/>
          <w:sz w:val="28"/>
          <w:szCs w:val="28"/>
        </w:rPr>
        <w:t xml:space="preserve"> приоритетных задач государственной </w:t>
      </w:r>
      <w:r w:rsidR="00587EA2" w:rsidRPr="009A3049">
        <w:rPr>
          <w:rFonts w:ascii="Times New Roman" w:hAnsi="Times New Roman" w:cs="Times New Roman"/>
          <w:bCs/>
          <w:sz w:val="28"/>
          <w:szCs w:val="28"/>
        </w:rPr>
        <w:t>молодёж</w:t>
      </w:r>
      <w:r w:rsidR="00F15491" w:rsidRPr="009A3049">
        <w:rPr>
          <w:rFonts w:ascii="Times New Roman" w:hAnsi="Times New Roman" w:cs="Times New Roman"/>
          <w:bCs/>
          <w:sz w:val="28"/>
          <w:szCs w:val="28"/>
        </w:rPr>
        <w:t xml:space="preserve">ной политики на современном этапе </w:t>
      </w:r>
      <w:r w:rsidRPr="009A3049">
        <w:rPr>
          <w:rFonts w:ascii="Times New Roman" w:hAnsi="Times New Roman" w:cs="Times New Roman"/>
          <w:bCs/>
          <w:sz w:val="28"/>
          <w:szCs w:val="28"/>
        </w:rPr>
        <w:t xml:space="preserve"> относится </w:t>
      </w:r>
      <w:r w:rsidR="00F15491" w:rsidRPr="009A3049">
        <w:rPr>
          <w:rFonts w:ascii="Times New Roman" w:hAnsi="Times New Roman" w:cs="Times New Roman"/>
          <w:sz w:val="28"/>
          <w:szCs w:val="28"/>
        </w:rPr>
        <w:t xml:space="preserve">совершенствование системы поощрения и мотивации талантливой </w:t>
      </w:r>
      <w:r w:rsidR="00587EA2" w:rsidRPr="009A3049">
        <w:rPr>
          <w:rFonts w:ascii="Times New Roman" w:hAnsi="Times New Roman" w:cs="Times New Roman"/>
          <w:sz w:val="28"/>
          <w:szCs w:val="28"/>
        </w:rPr>
        <w:t>молодёж</w:t>
      </w:r>
      <w:r w:rsidR="00F15491" w:rsidRPr="009A3049">
        <w:rPr>
          <w:rFonts w:ascii="Times New Roman" w:hAnsi="Times New Roman" w:cs="Times New Roman"/>
          <w:sz w:val="28"/>
          <w:szCs w:val="28"/>
        </w:rPr>
        <w:t>и</w:t>
      </w:r>
      <w:r w:rsidR="004947B8" w:rsidRPr="009A3049">
        <w:rPr>
          <w:rFonts w:ascii="Times New Roman" w:hAnsi="Times New Roman" w:cs="Times New Roman"/>
          <w:sz w:val="28"/>
          <w:szCs w:val="28"/>
        </w:rPr>
        <w:t>, которая является</w:t>
      </w:r>
      <w:r w:rsidR="00C7169F" w:rsidRPr="009A3049">
        <w:rPr>
          <w:rFonts w:ascii="Times New Roman" w:hAnsi="Times New Roman" w:cs="Times New Roman"/>
          <w:sz w:val="28"/>
          <w:szCs w:val="28"/>
        </w:rPr>
        <w:t xml:space="preserve"> </w:t>
      </w:r>
      <w:r w:rsidR="004947B8" w:rsidRPr="009A3049">
        <w:rPr>
          <w:rFonts w:ascii="Times New Roman" w:hAnsi="Times New Roman" w:cs="Times New Roman"/>
          <w:sz w:val="28"/>
          <w:szCs w:val="28"/>
          <w:shd w:val="clear" w:color="auto" w:fill="FFFFFF"/>
        </w:rPr>
        <w:t>стратегическим ресурсом развития страны.</w:t>
      </w:r>
      <w:r w:rsidR="00C7169F" w:rsidRPr="009A3049">
        <w:rPr>
          <w:rFonts w:ascii="Times New Roman" w:hAnsi="Times New Roman" w:cs="Times New Roman"/>
          <w:b/>
          <w:i/>
          <w:sz w:val="28"/>
          <w:szCs w:val="28"/>
        </w:rPr>
        <w:t xml:space="preserve"> </w:t>
      </w:r>
    </w:p>
    <w:p w:rsidR="002A7117" w:rsidRPr="009A3049" w:rsidRDefault="004947B8"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Н</w:t>
      </w:r>
      <w:r w:rsidR="00F15491" w:rsidRPr="009A3049">
        <w:rPr>
          <w:rFonts w:ascii="Times New Roman" w:hAnsi="Times New Roman" w:cs="Times New Roman"/>
          <w:sz w:val="28"/>
          <w:szCs w:val="28"/>
        </w:rPr>
        <w:t xml:space="preserve">а становление </w:t>
      </w:r>
      <w:r w:rsidRPr="009A3049">
        <w:rPr>
          <w:rFonts w:ascii="Times New Roman" w:hAnsi="Times New Roman" w:cs="Times New Roman"/>
          <w:sz w:val="28"/>
          <w:szCs w:val="28"/>
        </w:rPr>
        <w:t xml:space="preserve">этой </w:t>
      </w:r>
      <w:r w:rsidR="00F15491" w:rsidRPr="009A3049">
        <w:rPr>
          <w:rFonts w:ascii="Times New Roman" w:hAnsi="Times New Roman" w:cs="Times New Roman"/>
          <w:sz w:val="28"/>
          <w:szCs w:val="28"/>
        </w:rPr>
        <w:t>системы положительно повлияли меры</w:t>
      </w:r>
      <w:r w:rsidR="00EF5FC8" w:rsidRPr="009A3049">
        <w:rPr>
          <w:rFonts w:ascii="Times New Roman" w:hAnsi="Times New Roman" w:cs="Times New Roman"/>
          <w:sz w:val="28"/>
          <w:szCs w:val="28"/>
        </w:rPr>
        <w:t>,</w:t>
      </w:r>
      <w:r w:rsidR="0032080C" w:rsidRPr="009A3049">
        <w:rPr>
          <w:rFonts w:ascii="Times New Roman" w:hAnsi="Times New Roman" w:cs="Times New Roman"/>
          <w:sz w:val="28"/>
          <w:szCs w:val="28"/>
        </w:rPr>
        <w:t xml:space="preserve"> </w:t>
      </w:r>
      <w:r w:rsidR="00F15491" w:rsidRPr="009A3049">
        <w:rPr>
          <w:rFonts w:ascii="Times New Roman" w:hAnsi="Times New Roman" w:cs="Times New Roman"/>
          <w:sz w:val="28"/>
          <w:szCs w:val="28"/>
        </w:rPr>
        <w:t>реализуемые на федеральном и региональном уровнях. В первую очередь</w:t>
      </w:r>
      <w:r w:rsidR="000A2D32" w:rsidRPr="009A3049">
        <w:rPr>
          <w:rFonts w:ascii="Times New Roman" w:hAnsi="Times New Roman" w:cs="Times New Roman"/>
          <w:sz w:val="28"/>
          <w:szCs w:val="28"/>
        </w:rPr>
        <w:t xml:space="preserve"> – </w:t>
      </w:r>
      <w:r w:rsidR="00F15491" w:rsidRPr="009A3049">
        <w:rPr>
          <w:rFonts w:ascii="Times New Roman" w:hAnsi="Times New Roman" w:cs="Times New Roman"/>
          <w:sz w:val="28"/>
          <w:szCs w:val="28"/>
        </w:rPr>
        <w:t>Указ Президента Российс</w:t>
      </w:r>
      <w:r w:rsidR="00FA5C40" w:rsidRPr="009A3049">
        <w:rPr>
          <w:rFonts w:ascii="Times New Roman" w:hAnsi="Times New Roman" w:cs="Times New Roman"/>
          <w:sz w:val="28"/>
          <w:szCs w:val="28"/>
        </w:rPr>
        <w:t>кой Федерации от 06 апреля 2006</w:t>
      </w:r>
      <w:r w:rsidR="00795CF5">
        <w:rPr>
          <w:rFonts w:ascii="Times New Roman" w:hAnsi="Times New Roman" w:cs="Times New Roman"/>
          <w:sz w:val="28"/>
          <w:szCs w:val="28"/>
        </w:rPr>
        <w:t>г. №</w:t>
      </w:r>
      <w:r w:rsidR="00F15491" w:rsidRPr="009A3049">
        <w:rPr>
          <w:rFonts w:ascii="Times New Roman" w:hAnsi="Times New Roman" w:cs="Times New Roman"/>
          <w:sz w:val="28"/>
          <w:szCs w:val="28"/>
        </w:rPr>
        <w:t xml:space="preserve">325 «О мерах государственной поддержки талантливой </w:t>
      </w:r>
      <w:r w:rsidR="00587EA2" w:rsidRPr="009A3049">
        <w:rPr>
          <w:rFonts w:ascii="Times New Roman" w:hAnsi="Times New Roman" w:cs="Times New Roman"/>
          <w:sz w:val="28"/>
          <w:szCs w:val="28"/>
        </w:rPr>
        <w:t>молодёж</w:t>
      </w:r>
      <w:r w:rsidR="00F15491" w:rsidRPr="009A3049">
        <w:rPr>
          <w:rFonts w:ascii="Times New Roman" w:hAnsi="Times New Roman" w:cs="Times New Roman"/>
          <w:sz w:val="28"/>
          <w:szCs w:val="28"/>
        </w:rPr>
        <w:t>и»</w:t>
      </w:r>
      <w:r w:rsidR="002A7117" w:rsidRPr="009A3049">
        <w:rPr>
          <w:rFonts w:ascii="Times New Roman" w:hAnsi="Times New Roman" w:cs="Times New Roman"/>
          <w:sz w:val="28"/>
          <w:szCs w:val="28"/>
        </w:rPr>
        <w:t xml:space="preserve">. </w:t>
      </w:r>
    </w:p>
    <w:p w:rsidR="00327388" w:rsidRPr="009A3049" w:rsidRDefault="002A7117"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lastRenderedPageBreak/>
        <w:t>В</w:t>
      </w:r>
      <w:r w:rsidR="00C7169F" w:rsidRPr="009A3049">
        <w:rPr>
          <w:rFonts w:ascii="Times New Roman" w:hAnsi="Times New Roman" w:cs="Times New Roman"/>
          <w:sz w:val="28"/>
          <w:szCs w:val="28"/>
        </w:rPr>
        <w:t xml:space="preserve"> </w:t>
      </w:r>
      <w:r w:rsidR="00F15491" w:rsidRPr="009A3049">
        <w:rPr>
          <w:rFonts w:ascii="Times New Roman" w:hAnsi="Times New Roman" w:cs="Times New Roman"/>
          <w:sz w:val="28"/>
          <w:szCs w:val="28"/>
        </w:rPr>
        <w:t xml:space="preserve">соответствии с </w:t>
      </w:r>
      <w:r w:rsidRPr="009A3049">
        <w:rPr>
          <w:rFonts w:ascii="Times New Roman" w:hAnsi="Times New Roman" w:cs="Times New Roman"/>
          <w:sz w:val="28"/>
          <w:szCs w:val="28"/>
        </w:rPr>
        <w:t>Указом</w:t>
      </w:r>
      <w:r w:rsidR="00C7169F" w:rsidRPr="009A3049">
        <w:rPr>
          <w:rFonts w:ascii="Times New Roman" w:hAnsi="Times New Roman" w:cs="Times New Roman"/>
          <w:sz w:val="28"/>
          <w:szCs w:val="28"/>
        </w:rPr>
        <w:t xml:space="preserve"> </w:t>
      </w:r>
      <w:r w:rsidR="00F15491" w:rsidRPr="009A3049">
        <w:rPr>
          <w:rFonts w:ascii="Times New Roman" w:hAnsi="Times New Roman" w:cs="Times New Roman"/>
          <w:sz w:val="28"/>
          <w:szCs w:val="28"/>
        </w:rPr>
        <w:t>предусматр</w:t>
      </w:r>
      <w:r w:rsidR="002B362D" w:rsidRPr="009A3049">
        <w:rPr>
          <w:rFonts w:ascii="Times New Roman" w:hAnsi="Times New Roman" w:cs="Times New Roman"/>
          <w:sz w:val="28"/>
          <w:szCs w:val="28"/>
        </w:rPr>
        <w:t>ивается ежегодное определение 5 </w:t>
      </w:r>
      <w:r w:rsidR="00F15491" w:rsidRPr="009A3049">
        <w:rPr>
          <w:rFonts w:ascii="Times New Roman" w:hAnsi="Times New Roman" w:cs="Times New Roman"/>
          <w:sz w:val="28"/>
          <w:szCs w:val="28"/>
        </w:rPr>
        <w:t>350 юных талантов во всех регионах России</w:t>
      </w:r>
      <w:r w:rsidR="004947B8" w:rsidRPr="009A3049">
        <w:rPr>
          <w:rFonts w:ascii="Times New Roman" w:hAnsi="Times New Roman" w:cs="Times New Roman"/>
          <w:sz w:val="28"/>
          <w:szCs w:val="28"/>
        </w:rPr>
        <w:t>. Из них</w:t>
      </w:r>
      <w:r w:rsidR="000A2D32" w:rsidRPr="009A3049">
        <w:rPr>
          <w:rFonts w:ascii="Times New Roman" w:hAnsi="Times New Roman" w:cs="Times New Roman"/>
          <w:sz w:val="28"/>
          <w:szCs w:val="28"/>
        </w:rPr>
        <w:t xml:space="preserve"> – </w:t>
      </w:r>
      <w:r w:rsidR="002B362D" w:rsidRPr="009A3049">
        <w:rPr>
          <w:rFonts w:ascii="Times New Roman" w:hAnsi="Times New Roman" w:cs="Times New Roman"/>
          <w:sz w:val="28"/>
          <w:szCs w:val="28"/>
        </w:rPr>
        <w:t>1 </w:t>
      </w:r>
      <w:r w:rsidR="00F15491" w:rsidRPr="009A3049">
        <w:rPr>
          <w:rFonts w:ascii="Times New Roman" w:hAnsi="Times New Roman" w:cs="Times New Roman"/>
          <w:sz w:val="28"/>
          <w:szCs w:val="28"/>
        </w:rPr>
        <w:t>250 чел. (победители всероссийских олимпиад, победители и приз</w:t>
      </w:r>
      <w:r w:rsidR="009F3A92" w:rsidRPr="009A3049">
        <w:rPr>
          <w:rFonts w:ascii="Times New Roman" w:hAnsi="Times New Roman" w:cs="Times New Roman"/>
          <w:sz w:val="28"/>
          <w:szCs w:val="28"/>
        </w:rPr>
        <w:t>ё</w:t>
      </w:r>
      <w:r w:rsidR="00F15491" w:rsidRPr="009A3049">
        <w:rPr>
          <w:rFonts w:ascii="Times New Roman" w:hAnsi="Times New Roman" w:cs="Times New Roman"/>
          <w:sz w:val="28"/>
          <w:szCs w:val="28"/>
        </w:rPr>
        <w:t>ры международных олимпиад и иных мероприятий, проводимых на конкурсной основе) по</w:t>
      </w:r>
      <w:r w:rsidR="00FA5C40" w:rsidRPr="009A3049">
        <w:rPr>
          <w:rFonts w:ascii="Times New Roman" w:hAnsi="Times New Roman" w:cs="Times New Roman"/>
          <w:sz w:val="28"/>
          <w:szCs w:val="28"/>
        </w:rPr>
        <w:t>лучают премии в размере 60 тыс.</w:t>
      </w:r>
      <w:r w:rsidR="002B362D" w:rsidRPr="009A3049">
        <w:rPr>
          <w:rFonts w:ascii="Times New Roman" w:hAnsi="Times New Roman" w:cs="Times New Roman"/>
          <w:sz w:val="28"/>
          <w:szCs w:val="28"/>
        </w:rPr>
        <w:t> руб. и 4 </w:t>
      </w:r>
      <w:r w:rsidR="00F15491" w:rsidRPr="009A3049">
        <w:rPr>
          <w:rFonts w:ascii="Times New Roman" w:hAnsi="Times New Roman" w:cs="Times New Roman"/>
          <w:sz w:val="28"/>
          <w:szCs w:val="28"/>
        </w:rPr>
        <w:t>100 молодых людей (победители региональных и межрегиональных олимпиад, приз</w:t>
      </w:r>
      <w:r w:rsidR="009F3A92" w:rsidRPr="009A3049">
        <w:rPr>
          <w:rFonts w:ascii="Times New Roman" w:hAnsi="Times New Roman" w:cs="Times New Roman"/>
          <w:sz w:val="28"/>
          <w:szCs w:val="28"/>
        </w:rPr>
        <w:t>ё</w:t>
      </w:r>
      <w:r w:rsidR="00F15491" w:rsidRPr="009A3049">
        <w:rPr>
          <w:rFonts w:ascii="Times New Roman" w:hAnsi="Times New Roman" w:cs="Times New Roman"/>
          <w:sz w:val="28"/>
          <w:szCs w:val="28"/>
        </w:rPr>
        <w:t xml:space="preserve">ры всероссийских олимпиад и иных мероприятий, проводимых на конкурсной основе) </w:t>
      </w:r>
      <w:r w:rsidR="00F15491" w:rsidRPr="009A3049">
        <w:rPr>
          <w:rFonts w:ascii="Times New Roman" w:hAnsi="Times New Roman" w:cs="Times New Roman"/>
          <w:sz w:val="28"/>
          <w:szCs w:val="28"/>
        </w:rPr>
        <w:sym w:font="Symbol" w:char="F02D"/>
      </w:r>
      <w:r w:rsidR="00FA5C40" w:rsidRPr="009A3049">
        <w:rPr>
          <w:rFonts w:ascii="Times New Roman" w:hAnsi="Times New Roman" w:cs="Times New Roman"/>
          <w:sz w:val="28"/>
          <w:szCs w:val="28"/>
        </w:rPr>
        <w:t xml:space="preserve"> в размере 30 тыс.</w:t>
      </w:r>
      <w:r w:rsidR="002B362D" w:rsidRPr="009A3049">
        <w:rPr>
          <w:rFonts w:ascii="Times New Roman" w:hAnsi="Times New Roman" w:cs="Times New Roman"/>
          <w:sz w:val="28"/>
          <w:szCs w:val="28"/>
        </w:rPr>
        <w:t> </w:t>
      </w:r>
      <w:r w:rsidR="00F15491" w:rsidRPr="009A3049">
        <w:rPr>
          <w:rFonts w:ascii="Times New Roman" w:hAnsi="Times New Roman" w:cs="Times New Roman"/>
          <w:sz w:val="28"/>
          <w:szCs w:val="28"/>
        </w:rPr>
        <w:t>руб.</w:t>
      </w:r>
    </w:p>
    <w:p w:rsidR="00327388" w:rsidRPr="009A3049" w:rsidRDefault="00FA5C40"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В 2015</w:t>
      </w:r>
      <w:r w:rsidR="00266D3C" w:rsidRPr="009A3049">
        <w:rPr>
          <w:rFonts w:ascii="Times New Roman" w:hAnsi="Times New Roman" w:cs="Times New Roman"/>
          <w:sz w:val="28"/>
          <w:szCs w:val="28"/>
        </w:rPr>
        <w:t xml:space="preserve"> </w:t>
      </w:r>
      <w:r w:rsidR="00327388" w:rsidRPr="009A3049">
        <w:rPr>
          <w:rFonts w:ascii="Times New Roman" w:hAnsi="Times New Roman" w:cs="Times New Roman"/>
          <w:sz w:val="28"/>
          <w:szCs w:val="28"/>
        </w:rPr>
        <w:t>году получит развитие ещ</w:t>
      </w:r>
      <w:r w:rsidR="009F3A92" w:rsidRPr="009A3049">
        <w:rPr>
          <w:rFonts w:ascii="Times New Roman" w:hAnsi="Times New Roman" w:cs="Times New Roman"/>
          <w:sz w:val="28"/>
          <w:szCs w:val="28"/>
        </w:rPr>
        <w:t>ё</w:t>
      </w:r>
      <w:r w:rsidR="00327388" w:rsidRPr="009A3049">
        <w:rPr>
          <w:rFonts w:ascii="Times New Roman" w:hAnsi="Times New Roman" w:cs="Times New Roman"/>
          <w:sz w:val="28"/>
          <w:szCs w:val="28"/>
        </w:rPr>
        <w:t xml:space="preserve"> одна форма поддержки талантливой </w:t>
      </w:r>
      <w:r w:rsidR="00587EA2" w:rsidRPr="009A3049">
        <w:rPr>
          <w:rFonts w:ascii="Times New Roman" w:hAnsi="Times New Roman" w:cs="Times New Roman"/>
          <w:sz w:val="28"/>
          <w:szCs w:val="28"/>
        </w:rPr>
        <w:t>молодёж</w:t>
      </w:r>
      <w:r w:rsidR="00327388" w:rsidRPr="009A3049">
        <w:rPr>
          <w:rFonts w:ascii="Times New Roman" w:hAnsi="Times New Roman" w:cs="Times New Roman"/>
          <w:sz w:val="28"/>
          <w:szCs w:val="28"/>
        </w:rPr>
        <w:t>и: с 1 сентября для 5 тысяч выпускников школы, продемонстрировавших наиболее высокий уровень подготовки, вводится специальная академическая стипендия на весь срок обучения в вузах в размере 20 тыс. рублей.</w:t>
      </w:r>
    </w:p>
    <w:p w:rsidR="00F15491" w:rsidRPr="009A3049" w:rsidRDefault="00FA5C40"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 xml:space="preserve">Региональные </w:t>
      </w:r>
      <w:r w:rsidR="00F15491" w:rsidRPr="009A3049">
        <w:rPr>
          <w:rFonts w:ascii="Times New Roman" w:hAnsi="Times New Roman" w:cs="Times New Roman"/>
          <w:sz w:val="28"/>
          <w:szCs w:val="28"/>
        </w:rPr>
        <w:t>конкурс</w:t>
      </w:r>
      <w:r w:rsidR="00327388" w:rsidRPr="009A3049">
        <w:rPr>
          <w:rFonts w:ascii="Times New Roman" w:hAnsi="Times New Roman" w:cs="Times New Roman"/>
          <w:sz w:val="28"/>
          <w:szCs w:val="28"/>
        </w:rPr>
        <w:t xml:space="preserve">ы, направленные на </w:t>
      </w:r>
      <w:r w:rsidR="00F15491" w:rsidRPr="009A3049">
        <w:rPr>
          <w:rFonts w:ascii="Times New Roman" w:hAnsi="Times New Roman" w:cs="Times New Roman"/>
          <w:sz w:val="28"/>
          <w:szCs w:val="28"/>
        </w:rPr>
        <w:t>выявлени</w:t>
      </w:r>
      <w:r w:rsidR="00327388" w:rsidRPr="009A3049">
        <w:rPr>
          <w:rFonts w:ascii="Times New Roman" w:hAnsi="Times New Roman" w:cs="Times New Roman"/>
          <w:sz w:val="28"/>
          <w:szCs w:val="28"/>
        </w:rPr>
        <w:t>е</w:t>
      </w:r>
      <w:r w:rsidR="00281EDA" w:rsidRPr="009A3049">
        <w:rPr>
          <w:rFonts w:ascii="Times New Roman" w:hAnsi="Times New Roman" w:cs="Times New Roman"/>
          <w:sz w:val="28"/>
          <w:szCs w:val="28"/>
        </w:rPr>
        <w:t xml:space="preserve"> </w:t>
      </w:r>
      <w:r w:rsidR="00327388" w:rsidRPr="009A3049">
        <w:rPr>
          <w:rFonts w:ascii="Times New Roman" w:hAnsi="Times New Roman" w:cs="Times New Roman"/>
          <w:sz w:val="28"/>
          <w:szCs w:val="28"/>
        </w:rPr>
        <w:t xml:space="preserve">и </w:t>
      </w:r>
      <w:r w:rsidR="00F15491" w:rsidRPr="009A3049">
        <w:rPr>
          <w:rFonts w:ascii="Times New Roman" w:hAnsi="Times New Roman" w:cs="Times New Roman"/>
          <w:sz w:val="28"/>
          <w:szCs w:val="28"/>
        </w:rPr>
        <w:t>поддержк</w:t>
      </w:r>
      <w:r w:rsidR="00327388" w:rsidRPr="009A3049">
        <w:rPr>
          <w:rFonts w:ascii="Times New Roman" w:hAnsi="Times New Roman" w:cs="Times New Roman"/>
          <w:sz w:val="28"/>
          <w:szCs w:val="28"/>
        </w:rPr>
        <w:t>у</w:t>
      </w:r>
      <w:r w:rsidR="00F15491" w:rsidRPr="009A3049">
        <w:rPr>
          <w:rFonts w:ascii="Times New Roman" w:hAnsi="Times New Roman" w:cs="Times New Roman"/>
          <w:sz w:val="28"/>
          <w:szCs w:val="28"/>
        </w:rPr>
        <w:t xml:space="preserve"> талантливой </w:t>
      </w:r>
      <w:r w:rsidR="00587EA2" w:rsidRPr="009A3049">
        <w:rPr>
          <w:rFonts w:ascii="Times New Roman" w:hAnsi="Times New Roman" w:cs="Times New Roman"/>
          <w:sz w:val="28"/>
          <w:szCs w:val="28"/>
        </w:rPr>
        <w:t>молодёж</w:t>
      </w:r>
      <w:r w:rsidR="00F15491" w:rsidRPr="009A3049">
        <w:rPr>
          <w:rFonts w:ascii="Times New Roman" w:hAnsi="Times New Roman" w:cs="Times New Roman"/>
          <w:sz w:val="28"/>
          <w:szCs w:val="28"/>
        </w:rPr>
        <w:t>и</w:t>
      </w:r>
      <w:r w:rsidR="00BB0330" w:rsidRPr="009A3049">
        <w:rPr>
          <w:rFonts w:ascii="Times New Roman" w:hAnsi="Times New Roman" w:cs="Times New Roman"/>
          <w:sz w:val="28"/>
          <w:szCs w:val="28"/>
        </w:rPr>
        <w:t>,</w:t>
      </w:r>
      <w:r w:rsidR="00327388" w:rsidRPr="009A3049">
        <w:rPr>
          <w:rFonts w:ascii="Times New Roman" w:hAnsi="Times New Roman" w:cs="Times New Roman"/>
          <w:sz w:val="28"/>
          <w:szCs w:val="28"/>
        </w:rPr>
        <w:t xml:space="preserve"> проводятся </w:t>
      </w:r>
      <w:r w:rsidR="00F15491" w:rsidRPr="009A3049">
        <w:rPr>
          <w:rFonts w:ascii="Times New Roman" w:hAnsi="Times New Roman" w:cs="Times New Roman"/>
          <w:sz w:val="28"/>
          <w:szCs w:val="28"/>
        </w:rPr>
        <w:t>в 78 субъектах России</w:t>
      </w:r>
      <w:r w:rsidR="00327388" w:rsidRPr="009A3049">
        <w:rPr>
          <w:rFonts w:ascii="Times New Roman" w:hAnsi="Times New Roman" w:cs="Times New Roman"/>
          <w:sz w:val="28"/>
          <w:szCs w:val="28"/>
        </w:rPr>
        <w:t>.</w:t>
      </w:r>
      <w:r w:rsidRPr="009A3049">
        <w:rPr>
          <w:rFonts w:ascii="Times New Roman" w:hAnsi="Times New Roman" w:cs="Times New Roman"/>
          <w:sz w:val="28"/>
          <w:szCs w:val="28"/>
        </w:rPr>
        <w:t xml:space="preserve"> </w:t>
      </w:r>
      <w:r w:rsidR="00F15491" w:rsidRPr="009A3049">
        <w:rPr>
          <w:rFonts w:ascii="Times New Roman" w:hAnsi="Times New Roman" w:cs="Times New Roman"/>
          <w:sz w:val="28"/>
          <w:szCs w:val="28"/>
        </w:rPr>
        <w:t>Общее количество конкурсов – 634.</w:t>
      </w:r>
    </w:p>
    <w:p w:rsidR="00F15491" w:rsidRPr="009A3049" w:rsidRDefault="00F15491"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 xml:space="preserve">Наибольшее </w:t>
      </w:r>
      <w:r w:rsidR="00281EDA" w:rsidRPr="009A3049">
        <w:rPr>
          <w:rFonts w:ascii="Times New Roman" w:hAnsi="Times New Roman" w:cs="Times New Roman"/>
          <w:sz w:val="28"/>
          <w:szCs w:val="28"/>
        </w:rPr>
        <w:t xml:space="preserve">их </w:t>
      </w:r>
      <w:r w:rsidRPr="009A3049">
        <w:rPr>
          <w:rFonts w:ascii="Times New Roman" w:hAnsi="Times New Roman" w:cs="Times New Roman"/>
          <w:sz w:val="28"/>
          <w:szCs w:val="28"/>
        </w:rPr>
        <w:t>количество отмечается в Томской области (44), Тамбовской области (43), Московской области (40), Калининградской области (37), Челябинской области (31).</w:t>
      </w:r>
      <w:r w:rsidR="00C7169F" w:rsidRPr="009A3049">
        <w:rPr>
          <w:rFonts w:ascii="Times New Roman" w:hAnsi="Times New Roman" w:cs="Times New Roman"/>
          <w:sz w:val="28"/>
          <w:szCs w:val="28"/>
        </w:rPr>
        <w:t xml:space="preserve"> </w:t>
      </w:r>
      <w:r w:rsidR="00327388" w:rsidRPr="009A3049">
        <w:rPr>
          <w:rFonts w:ascii="Times New Roman" w:hAnsi="Times New Roman" w:cs="Times New Roman"/>
          <w:sz w:val="28"/>
          <w:szCs w:val="28"/>
        </w:rPr>
        <w:t>Всего в региональных этапах</w:t>
      </w:r>
      <w:r w:rsidR="00C7169F" w:rsidRPr="009A3049">
        <w:rPr>
          <w:rFonts w:ascii="Times New Roman" w:hAnsi="Times New Roman" w:cs="Times New Roman"/>
          <w:sz w:val="28"/>
          <w:szCs w:val="28"/>
        </w:rPr>
        <w:t xml:space="preserve"> </w:t>
      </w:r>
      <w:r w:rsidR="00FA5C40" w:rsidRPr="009A3049">
        <w:rPr>
          <w:rFonts w:ascii="Times New Roman" w:hAnsi="Times New Roman" w:cs="Times New Roman"/>
          <w:sz w:val="28"/>
          <w:szCs w:val="28"/>
        </w:rPr>
        <w:t xml:space="preserve">участвовало более 200 тыс. </w:t>
      </w:r>
      <w:r w:rsidR="00327388" w:rsidRPr="009A3049">
        <w:rPr>
          <w:rFonts w:ascii="Times New Roman" w:hAnsi="Times New Roman" w:cs="Times New Roman"/>
          <w:sz w:val="28"/>
          <w:szCs w:val="28"/>
        </w:rPr>
        <w:t>молодых людей.</w:t>
      </w:r>
      <w:r w:rsidR="00C7169F" w:rsidRPr="009A3049">
        <w:rPr>
          <w:rFonts w:ascii="Times New Roman" w:hAnsi="Times New Roman" w:cs="Times New Roman"/>
          <w:sz w:val="28"/>
          <w:szCs w:val="28"/>
        </w:rPr>
        <w:t xml:space="preserve"> </w:t>
      </w:r>
      <w:r w:rsidR="00327388" w:rsidRPr="009A3049">
        <w:rPr>
          <w:rFonts w:ascii="Times New Roman" w:hAnsi="Times New Roman" w:cs="Times New Roman"/>
          <w:sz w:val="28"/>
          <w:szCs w:val="28"/>
        </w:rPr>
        <w:t>Количество победителей в 2014</w:t>
      </w:r>
      <w:r w:rsidR="00D40BB5" w:rsidRPr="009A3049">
        <w:rPr>
          <w:rFonts w:ascii="Times New Roman" w:hAnsi="Times New Roman" w:cs="Times New Roman"/>
          <w:sz w:val="28"/>
          <w:szCs w:val="28"/>
        </w:rPr>
        <w:t> </w:t>
      </w:r>
      <w:r w:rsidR="00327388" w:rsidRPr="009A3049">
        <w:rPr>
          <w:rFonts w:ascii="Times New Roman" w:hAnsi="Times New Roman" w:cs="Times New Roman"/>
          <w:sz w:val="28"/>
          <w:szCs w:val="28"/>
        </w:rPr>
        <w:t>г</w:t>
      </w:r>
      <w:r w:rsidR="00FA5C40" w:rsidRPr="009A3049">
        <w:rPr>
          <w:rFonts w:ascii="Times New Roman" w:hAnsi="Times New Roman" w:cs="Times New Roman"/>
          <w:sz w:val="28"/>
          <w:szCs w:val="28"/>
        </w:rPr>
        <w:t>оду</w:t>
      </w:r>
      <w:r w:rsidR="00327388" w:rsidRPr="009A3049">
        <w:rPr>
          <w:rFonts w:ascii="Times New Roman" w:hAnsi="Times New Roman" w:cs="Times New Roman"/>
          <w:sz w:val="28"/>
          <w:szCs w:val="28"/>
        </w:rPr>
        <w:t xml:space="preserve"> по сравнению с 2012</w:t>
      </w:r>
      <w:r w:rsidR="00D40BB5" w:rsidRPr="009A3049">
        <w:rPr>
          <w:rFonts w:ascii="Times New Roman" w:hAnsi="Times New Roman" w:cs="Times New Roman"/>
          <w:sz w:val="28"/>
          <w:szCs w:val="28"/>
        </w:rPr>
        <w:t> </w:t>
      </w:r>
      <w:r w:rsidR="00327388" w:rsidRPr="009A3049">
        <w:rPr>
          <w:rFonts w:ascii="Times New Roman" w:hAnsi="Times New Roman" w:cs="Times New Roman"/>
          <w:sz w:val="28"/>
          <w:szCs w:val="28"/>
        </w:rPr>
        <w:t>г</w:t>
      </w:r>
      <w:r w:rsidR="00FA5C40" w:rsidRPr="009A3049">
        <w:rPr>
          <w:rFonts w:ascii="Times New Roman" w:hAnsi="Times New Roman" w:cs="Times New Roman"/>
          <w:sz w:val="28"/>
          <w:szCs w:val="28"/>
        </w:rPr>
        <w:t>одом</w:t>
      </w:r>
      <w:r w:rsidR="00327388" w:rsidRPr="009A3049">
        <w:rPr>
          <w:rFonts w:ascii="Times New Roman" w:hAnsi="Times New Roman" w:cs="Times New Roman"/>
          <w:sz w:val="28"/>
          <w:szCs w:val="28"/>
        </w:rPr>
        <w:t xml:space="preserve"> увеличилось на 25%.</w:t>
      </w:r>
    </w:p>
    <w:p w:rsidR="00327388" w:rsidRPr="009A3049" w:rsidRDefault="00327388"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Среди межрегиональных конкурсов</w:t>
      </w:r>
      <w:r w:rsidR="00C7169F" w:rsidRPr="009A3049">
        <w:rPr>
          <w:rFonts w:ascii="Times New Roman" w:hAnsi="Times New Roman" w:cs="Times New Roman"/>
          <w:sz w:val="28"/>
          <w:szCs w:val="28"/>
        </w:rPr>
        <w:t xml:space="preserve"> </w:t>
      </w:r>
      <w:r w:rsidRPr="009A3049">
        <w:rPr>
          <w:rFonts w:ascii="Times New Roman" w:hAnsi="Times New Roman" w:cs="Times New Roman"/>
          <w:sz w:val="28"/>
          <w:szCs w:val="28"/>
        </w:rPr>
        <w:t xml:space="preserve">по выявлению и поддержке талантливой молодёжи можно отметить следующие: конкурсы проектов и программ по поддержке талантливой </w:t>
      </w:r>
      <w:r w:rsidR="00587EA2" w:rsidRPr="009A3049">
        <w:rPr>
          <w:rFonts w:ascii="Times New Roman" w:hAnsi="Times New Roman" w:cs="Times New Roman"/>
          <w:sz w:val="28"/>
          <w:szCs w:val="28"/>
        </w:rPr>
        <w:t>молодёж</w:t>
      </w:r>
      <w:r w:rsidRPr="009A3049">
        <w:rPr>
          <w:rFonts w:ascii="Times New Roman" w:hAnsi="Times New Roman" w:cs="Times New Roman"/>
          <w:sz w:val="28"/>
          <w:szCs w:val="28"/>
        </w:rPr>
        <w:t xml:space="preserve">и, фестивали творчества, игры КВН, фотоконкурсы, конкурсы-фестивали эстрадной песни, фестивали современного искусства, выставки творческих работ. </w:t>
      </w:r>
    </w:p>
    <w:p w:rsidR="00E566FA" w:rsidRPr="009A3049" w:rsidRDefault="00F15491"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 xml:space="preserve">В соответствии с данными мониторингового исследования о </w:t>
      </w:r>
      <w:r w:rsidR="00587EA2" w:rsidRPr="009A3049">
        <w:rPr>
          <w:rFonts w:ascii="Times New Roman" w:hAnsi="Times New Roman" w:cs="Times New Roman"/>
          <w:sz w:val="28"/>
          <w:szCs w:val="28"/>
        </w:rPr>
        <w:t>молодёж</w:t>
      </w:r>
      <w:r w:rsidRPr="009A3049">
        <w:rPr>
          <w:rFonts w:ascii="Times New Roman" w:hAnsi="Times New Roman" w:cs="Times New Roman"/>
          <w:sz w:val="28"/>
          <w:szCs w:val="28"/>
        </w:rPr>
        <w:t xml:space="preserve">и, принимающей участие в конкурсах, фестивалях, олимпиадах и других мероприятиях межрегионального, всероссийского и международного масштаба по выявлению и поддержке талантливой </w:t>
      </w:r>
      <w:r w:rsidR="00587EA2" w:rsidRPr="009A3049">
        <w:rPr>
          <w:rFonts w:ascii="Times New Roman" w:hAnsi="Times New Roman" w:cs="Times New Roman"/>
          <w:sz w:val="28"/>
          <w:szCs w:val="28"/>
        </w:rPr>
        <w:t>молодёж</w:t>
      </w:r>
      <w:r w:rsidRPr="009A3049">
        <w:rPr>
          <w:rFonts w:ascii="Times New Roman" w:hAnsi="Times New Roman" w:cs="Times New Roman"/>
          <w:sz w:val="28"/>
          <w:szCs w:val="28"/>
        </w:rPr>
        <w:t>и, в 2014 г</w:t>
      </w:r>
      <w:r w:rsidR="00802110" w:rsidRPr="009A3049">
        <w:rPr>
          <w:rFonts w:ascii="Times New Roman" w:hAnsi="Times New Roman" w:cs="Times New Roman"/>
          <w:sz w:val="28"/>
          <w:szCs w:val="28"/>
        </w:rPr>
        <w:t>оду</w:t>
      </w:r>
      <w:r w:rsidRPr="009A3049">
        <w:rPr>
          <w:rFonts w:ascii="Times New Roman" w:hAnsi="Times New Roman" w:cs="Times New Roman"/>
          <w:sz w:val="28"/>
          <w:szCs w:val="28"/>
        </w:rPr>
        <w:t xml:space="preserve"> по сравнению с 2012 г</w:t>
      </w:r>
      <w:r w:rsidR="00802110" w:rsidRPr="009A3049">
        <w:rPr>
          <w:rFonts w:ascii="Times New Roman" w:hAnsi="Times New Roman" w:cs="Times New Roman"/>
          <w:sz w:val="28"/>
          <w:szCs w:val="28"/>
        </w:rPr>
        <w:t>одом</w:t>
      </w:r>
      <w:r w:rsidRPr="009A3049">
        <w:rPr>
          <w:rFonts w:ascii="Times New Roman" w:hAnsi="Times New Roman" w:cs="Times New Roman"/>
          <w:sz w:val="28"/>
          <w:szCs w:val="28"/>
        </w:rPr>
        <w:t xml:space="preserve"> количеств</w:t>
      </w:r>
      <w:r w:rsidR="002B362D" w:rsidRPr="009A3049">
        <w:rPr>
          <w:rFonts w:ascii="Times New Roman" w:hAnsi="Times New Roman" w:cs="Times New Roman"/>
          <w:sz w:val="28"/>
          <w:szCs w:val="28"/>
        </w:rPr>
        <w:t>о участников увеличилось на 10%</w:t>
      </w:r>
      <w:r w:rsidRPr="009A3049">
        <w:rPr>
          <w:rFonts w:ascii="Times New Roman" w:hAnsi="Times New Roman" w:cs="Times New Roman"/>
          <w:sz w:val="28"/>
          <w:szCs w:val="28"/>
        </w:rPr>
        <w:t>.</w:t>
      </w:r>
    </w:p>
    <w:p w:rsidR="0032080C" w:rsidRPr="009A3049" w:rsidRDefault="00E566FA"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На выявление и поддержку талантливой молодёжи</w:t>
      </w:r>
      <w:r w:rsidR="00C7169F" w:rsidRPr="009A3049">
        <w:rPr>
          <w:rFonts w:ascii="Times New Roman" w:hAnsi="Times New Roman" w:cs="Times New Roman"/>
          <w:sz w:val="28"/>
          <w:szCs w:val="28"/>
        </w:rPr>
        <w:t xml:space="preserve"> </w:t>
      </w:r>
      <w:r w:rsidRPr="009A3049">
        <w:rPr>
          <w:rFonts w:ascii="Times New Roman" w:hAnsi="Times New Roman" w:cs="Times New Roman"/>
          <w:sz w:val="28"/>
          <w:szCs w:val="28"/>
        </w:rPr>
        <w:t>направлены и различные конкурсы в системе</w:t>
      </w:r>
      <w:r w:rsidR="00C7169F" w:rsidRPr="009A3049">
        <w:rPr>
          <w:rFonts w:ascii="Times New Roman" w:hAnsi="Times New Roman" w:cs="Times New Roman"/>
          <w:sz w:val="28"/>
          <w:szCs w:val="28"/>
        </w:rPr>
        <w:t xml:space="preserve"> </w:t>
      </w:r>
      <w:r w:rsidRPr="009A3049">
        <w:rPr>
          <w:rFonts w:ascii="Times New Roman" w:hAnsi="Times New Roman" w:cs="Times New Roman"/>
          <w:sz w:val="28"/>
          <w:szCs w:val="28"/>
        </w:rPr>
        <w:t xml:space="preserve">профессионального образования. </w:t>
      </w:r>
    </w:p>
    <w:p w:rsidR="00E566FA" w:rsidRPr="009A3049" w:rsidRDefault="00E566FA"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Так, во Всероссийских олимпиадах профессионального мастерства приняли участие более 2 тыс. студентов из 71 субъекта Российской Федерации всех федеральных округов.</w:t>
      </w:r>
    </w:p>
    <w:p w:rsidR="00F15491" w:rsidRPr="009A3049" w:rsidRDefault="0042218D"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 xml:space="preserve">Следует </w:t>
      </w:r>
      <w:r w:rsidR="00F15491" w:rsidRPr="009A3049">
        <w:rPr>
          <w:rFonts w:ascii="Times New Roman" w:hAnsi="Times New Roman" w:cs="Times New Roman"/>
          <w:sz w:val="28"/>
          <w:szCs w:val="28"/>
        </w:rPr>
        <w:t xml:space="preserve">отметить устойчивую тенденцию формирования системы </w:t>
      </w:r>
      <w:r w:rsidR="00F15491" w:rsidRPr="009A3049">
        <w:rPr>
          <w:rFonts w:ascii="Times New Roman" w:hAnsi="Times New Roman" w:cs="Times New Roman"/>
          <w:bCs/>
          <w:sz w:val="28"/>
          <w:szCs w:val="28"/>
        </w:rPr>
        <w:t>поддержки талантливой и</w:t>
      </w:r>
      <w:r w:rsidR="00F15491" w:rsidRPr="009A3049">
        <w:rPr>
          <w:rFonts w:ascii="Times New Roman" w:hAnsi="Times New Roman" w:cs="Times New Roman"/>
          <w:b/>
          <w:bCs/>
          <w:sz w:val="28"/>
          <w:szCs w:val="28"/>
        </w:rPr>
        <w:t xml:space="preserve"> </w:t>
      </w:r>
      <w:r w:rsidR="00F15491" w:rsidRPr="009A3049">
        <w:rPr>
          <w:rFonts w:ascii="Times New Roman" w:hAnsi="Times New Roman" w:cs="Times New Roman"/>
          <w:bCs/>
          <w:sz w:val="28"/>
          <w:szCs w:val="28"/>
        </w:rPr>
        <w:t xml:space="preserve">инициативной </w:t>
      </w:r>
      <w:r w:rsidR="00587EA2" w:rsidRPr="009A3049">
        <w:rPr>
          <w:rFonts w:ascii="Times New Roman" w:hAnsi="Times New Roman" w:cs="Times New Roman"/>
          <w:bCs/>
          <w:sz w:val="28"/>
          <w:szCs w:val="28"/>
        </w:rPr>
        <w:t>молодёж</w:t>
      </w:r>
      <w:r w:rsidR="00F15491" w:rsidRPr="009A3049">
        <w:rPr>
          <w:rFonts w:ascii="Times New Roman" w:hAnsi="Times New Roman" w:cs="Times New Roman"/>
          <w:bCs/>
          <w:sz w:val="28"/>
          <w:szCs w:val="28"/>
        </w:rPr>
        <w:t>и</w:t>
      </w:r>
      <w:r w:rsidR="00F15491" w:rsidRPr="009A3049">
        <w:rPr>
          <w:rFonts w:ascii="Times New Roman" w:hAnsi="Times New Roman" w:cs="Times New Roman"/>
          <w:sz w:val="28"/>
          <w:szCs w:val="28"/>
        </w:rPr>
        <w:t xml:space="preserve"> на региональном уровне. Меры поддержки имеют положительный резонанс и способствуют повышению интереса </w:t>
      </w:r>
      <w:r w:rsidR="00587EA2" w:rsidRPr="009A3049">
        <w:rPr>
          <w:rFonts w:ascii="Times New Roman" w:hAnsi="Times New Roman" w:cs="Times New Roman"/>
          <w:sz w:val="28"/>
          <w:szCs w:val="28"/>
        </w:rPr>
        <w:t>молодёж</w:t>
      </w:r>
      <w:r w:rsidR="00F15491" w:rsidRPr="009A3049">
        <w:rPr>
          <w:rFonts w:ascii="Times New Roman" w:hAnsi="Times New Roman" w:cs="Times New Roman"/>
          <w:sz w:val="28"/>
          <w:szCs w:val="28"/>
        </w:rPr>
        <w:t xml:space="preserve">и к научной, научно-исследовательской деятельности в стране. </w:t>
      </w:r>
    </w:p>
    <w:p w:rsidR="00281EDA" w:rsidRPr="009A3049" w:rsidRDefault="00281EDA" w:rsidP="00801C91">
      <w:pPr>
        <w:tabs>
          <w:tab w:val="left" w:pos="851"/>
        </w:tabs>
        <w:ind w:right="142" w:firstLine="709"/>
        <w:jc w:val="both"/>
        <w:rPr>
          <w:rFonts w:ascii="Times New Roman" w:hAnsi="Times New Roman" w:cs="Times New Roman"/>
          <w:color w:val="000000"/>
          <w:sz w:val="28"/>
          <w:szCs w:val="28"/>
        </w:rPr>
      </w:pPr>
      <w:r w:rsidRPr="009A3049">
        <w:rPr>
          <w:rFonts w:ascii="Times New Roman" w:hAnsi="Times New Roman" w:cs="Times New Roman"/>
          <w:color w:val="000000"/>
          <w:sz w:val="28"/>
          <w:szCs w:val="28"/>
        </w:rPr>
        <w:t>В 2013/14 учебном году во всех этапах всероссийской олимпиады</w:t>
      </w:r>
      <w:r w:rsidR="002C1703" w:rsidRPr="009A3049">
        <w:rPr>
          <w:rFonts w:ascii="Times New Roman" w:hAnsi="Times New Roman" w:cs="Times New Roman"/>
          <w:color w:val="000000"/>
          <w:sz w:val="28"/>
          <w:szCs w:val="28"/>
        </w:rPr>
        <w:t xml:space="preserve"> приняли участие свыше 7,4 </w:t>
      </w:r>
      <w:r w:rsidR="00463F7D" w:rsidRPr="009A3049">
        <w:rPr>
          <w:rFonts w:ascii="Times New Roman" w:hAnsi="Times New Roman" w:cs="Times New Roman"/>
          <w:color w:val="000000"/>
          <w:sz w:val="28"/>
          <w:szCs w:val="28"/>
        </w:rPr>
        <w:t>млн</w:t>
      </w:r>
      <w:r w:rsidR="002C1703" w:rsidRPr="009A3049">
        <w:rPr>
          <w:rFonts w:ascii="Times New Roman" w:hAnsi="Times New Roman" w:cs="Times New Roman"/>
          <w:color w:val="000000"/>
          <w:sz w:val="28"/>
          <w:szCs w:val="28"/>
        </w:rPr>
        <w:t xml:space="preserve"> </w:t>
      </w:r>
      <w:r w:rsidRPr="009A3049">
        <w:rPr>
          <w:rFonts w:ascii="Times New Roman" w:hAnsi="Times New Roman" w:cs="Times New Roman"/>
          <w:color w:val="000000"/>
          <w:sz w:val="28"/>
          <w:szCs w:val="28"/>
        </w:rPr>
        <w:t xml:space="preserve">обучающихся, в том числе в муниципальном, региональном и федеральном этапе – 1,77 </w:t>
      </w:r>
      <w:r w:rsidR="00463F7D" w:rsidRPr="009A3049">
        <w:rPr>
          <w:rFonts w:ascii="Times New Roman" w:hAnsi="Times New Roman" w:cs="Times New Roman"/>
          <w:color w:val="000000"/>
          <w:sz w:val="28"/>
          <w:szCs w:val="28"/>
        </w:rPr>
        <w:t>млн</w:t>
      </w:r>
      <w:r w:rsidRPr="009A3049">
        <w:rPr>
          <w:rFonts w:ascii="Times New Roman" w:hAnsi="Times New Roman" w:cs="Times New Roman"/>
          <w:color w:val="000000"/>
          <w:sz w:val="28"/>
          <w:szCs w:val="28"/>
        </w:rPr>
        <w:t xml:space="preserve"> обучающихся – это на 25% больше, чем годом ранее. </w:t>
      </w:r>
    </w:p>
    <w:p w:rsidR="00281EDA" w:rsidRPr="009A3049" w:rsidRDefault="00281EDA" w:rsidP="00801C91">
      <w:pPr>
        <w:ind w:right="142" w:firstLine="709"/>
        <w:jc w:val="both"/>
        <w:rPr>
          <w:rFonts w:ascii="Times New Roman" w:hAnsi="Times New Roman" w:cs="Times New Roman"/>
          <w:color w:val="000000"/>
          <w:sz w:val="28"/>
          <w:szCs w:val="28"/>
        </w:rPr>
      </w:pPr>
      <w:r w:rsidRPr="009A3049">
        <w:rPr>
          <w:rFonts w:ascii="Times New Roman" w:hAnsi="Times New Roman" w:cs="Times New Roman"/>
          <w:color w:val="000000"/>
          <w:sz w:val="28"/>
          <w:szCs w:val="28"/>
        </w:rPr>
        <w:t xml:space="preserve">В 8 международных олимпиадах по общеобразовательным предметам российские школьники завоевали 19 золотых, 16 серебряных и 3 бронзовых медали. Впервые в истории международных олимпиад Россия заняла 1-е </w:t>
      </w:r>
      <w:r w:rsidRPr="009A3049">
        <w:rPr>
          <w:rFonts w:ascii="Times New Roman" w:hAnsi="Times New Roman" w:cs="Times New Roman"/>
          <w:color w:val="000000"/>
          <w:sz w:val="28"/>
          <w:szCs w:val="28"/>
        </w:rPr>
        <w:lastRenderedPageBreak/>
        <w:t xml:space="preserve">общекомандное место по числу медалей на международной олимпиаде по химии. Также впервые в 2014 году все члены сборной команды по географии стали обладателями наград международного уровня. В общекомандных зачётах по математике, информатике, физике, астрономии сборные команды школьников Российской Федерации вошли в пятёрку сильнейших команд мира. </w:t>
      </w:r>
    </w:p>
    <w:p w:rsidR="00F15491" w:rsidRPr="009A3049" w:rsidRDefault="00F15491"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 xml:space="preserve">Следует подчеркнуть, что стимулирующим фактором для </w:t>
      </w:r>
      <w:r w:rsidR="00587EA2" w:rsidRPr="009A3049">
        <w:rPr>
          <w:rFonts w:ascii="Times New Roman" w:hAnsi="Times New Roman" w:cs="Times New Roman"/>
          <w:sz w:val="28"/>
          <w:szCs w:val="28"/>
        </w:rPr>
        <w:t>молодёж</w:t>
      </w:r>
      <w:r w:rsidR="00F52C81" w:rsidRPr="009A3049">
        <w:rPr>
          <w:rFonts w:ascii="Times New Roman" w:hAnsi="Times New Roman" w:cs="Times New Roman"/>
          <w:sz w:val="28"/>
          <w:szCs w:val="28"/>
        </w:rPr>
        <w:t xml:space="preserve">и </w:t>
      </w:r>
      <w:r w:rsidRPr="009A3049">
        <w:rPr>
          <w:rFonts w:ascii="Times New Roman" w:hAnsi="Times New Roman" w:cs="Times New Roman"/>
          <w:sz w:val="28"/>
          <w:szCs w:val="28"/>
        </w:rPr>
        <w:t>стало создание в большинстве субъектов Российской Федерации</w:t>
      </w:r>
      <w:r w:rsidR="00505313">
        <w:rPr>
          <w:rFonts w:ascii="Times New Roman" w:hAnsi="Times New Roman" w:cs="Times New Roman"/>
          <w:sz w:val="28"/>
          <w:szCs w:val="28"/>
        </w:rPr>
        <w:t>,</w:t>
      </w:r>
      <w:r w:rsidRPr="009A3049">
        <w:rPr>
          <w:rFonts w:ascii="Times New Roman" w:hAnsi="Times New Roman" w:cs="Times New Roman"/>
          <w:sz w:val="28"/>
          <w:szCs w:val="28"/>
        </w:rPr>
        <w:t xml:space="preserve"> в соответствии с Указом Президента Российской Федерации</w:t>
      </w:r>
      <w:r w:rsidR="00C7169F" w:rsidRPr="009A3049">
        <w:rPr>
          <w:rFonts w:ascii="Times New Roman" w:hAnsi="Times New Roman" w:cs="Times New Roman"/>
          <w:sz w:val="28"/>
          <w:szCs w:val="28"/>
        </w:rPr>
        <w:t xml:space="preserve"> </w:t>
      </w:r>
      <w:r w:rsidR="00795CF5">
        <w:rPr>
          <w:rFonts w:ascii="Times New Roman" w:hAnsi="Times New Roman" w:cs="Times New Roman"/>
          <w:sz w:val="28"/>
          <w:szCs w:val="28"/>
        </w:rPr>
        <w:t>от 30 июля 2008г.</w:t>
      </w:r>
      <w:r w:rsidR="00D40BB5" w:rsidRPr="009A3049">
        <w:rPr>
          <w:rFonts w:ascii="Times New Roman" w:hAnsi="Times New Roman" w:cs="Times New Roman"/>
          <w:sz w:val="28"/>
          <w:szCs w:val="28"/>
        </w:rPr>
        <w:t>№ </w:t>
      </w:r>
      <w:r w:rsidRPr="009A3049">
        <w:rPr>
          <w:rFonts w:ascii="Times New Roman" w:hAnsi="Times New Roman" w:cs="Times New Roman"/>
          <w:sz w:val="28"/>
          <w:szCs w:val="28"/>
        </w:rPr>
        <w:t>1144 «О премии Президента Российской Федерации в области науки и инноваций для молодых уч</w:t>
      </w:r>
      <w:r w:rsidR="00F52C81" w:rsidRPr="009A3049">
        <w:rPr>
          <w:rFonts w:ascii="Times New Roman" w:hAnsi="Times New Roman" w:cs="Times New Roman"/>
          <w:sz w:val="28"/>
          <w:szCs w:val="28"/>
        </w:rPr>
        <w:t>ё</w:t>
      </w:r>
      <w:r w:rsidRPr="009A3049">
        <w:rPr>
          <w:rFonts w:ascii="Times New Roman" w:hAnsi="Times New Roman" w:cs="Times New Roman"/>
          <w:sz w:val="28"/>
          <w:szCs w:val="28"/>
        </w:rPr>
        <w:t>ных»</w:t>
      </w:r>
      <w:r w:rsidR="00505313">
        <w:rPr>
          <w:rFonts w:ascii="Times New Roman" w:hAnsi="Times New Roman" w:cs="Times New Roman"/>
          <w:sz w:val="28"/>
          <w:szCs w:val="28"/>
        </w:rPr>
        <w:t xml:space="preserve">, </w:t>
      </w:r>
      <w:r w:rsidRPr="009A3049">
        <w:rPr>
          <w:rFonts w:ascii="Times New Roman" w:hAnsi="Times New Roman" w:cs="Times New Roman"/>
          <w:sz w:val="28"/>
          <w:szCs w:val="28"/>
        </w:rPr>
        <w:t xml:space="preserve"> советов молодых уч</w:t>
      </w:r>
      <w:r w:rsidR="00F52C81" w:rsidRPr="009A3049">
        <w:rPr>
          <w:rFonts w:ascii="Times New Roman" w:hAnsi="Times New Roman" w:cs="Times New Roman"/>
          <w:sz w:val="28"/>
          <w:szCs w:val="28"/>
        </w:rPr>
        <w:t>ё</w:t>
      </w:r>
      <w:r w:rsidRPr="009A3049">
        <w:rPr>
          <w:rFonts w:ascii="Times New Roman" w:hAnsi="Times New Roman" w:cs="Times New Roman"/>
          <w:sz w:val="28"/>
          <w:szCs w:val="28"/>
        </w:rPr>
        <w:t>ных и специалистов (далее</w:t>
      </w:r>
      <w:r w:rsidR="000A2D32" w:rsidRPr="009A3049">
        <w:rPr>
          <w:rFonts w:ascii="Times New Roman" w:hAnsi="Times New Roman" w:cs="Times New Roman"/>
          <w:sz w:val="28"/>
          <w:szCs w:val="28"/>
        </w:rPr>
        <w:t xml:space="preserve"> – </w:t>
      </w:r>
      <w:r w:rsidRPr="009A3049">
        <w:rPr>
          <w:rFonts w:ascii="Times New Roman" w:hAnsi="Times New Roman" w:cs="Times New Roman"/>
          <w:sz w:val="28"/>
          <w:szCs w:val="28"/>
        </w:rPr>
        <w:t>СМУС).</w:t>
      </w:r>
    </w:p>
    <w:p w:rsidR="00F15491" w:rsidRPr="009A3049" w:rsidRDefault="00F15491"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 xml:space="preserve">СМУС является постоянно действующим коллегиальным, совещательным органом при руководителе высшего исполнительного органа государственной власти субъекта Российской Федерации и представляет собой </w:t>
      </w:r>
      <w:r w:rsidR="00587EA2" w:rsidRPr="009A3049">
        <w:rPr>
          <w:rFonts w:ascii="Times New Roman" w:hAnsi="Times New Roman" w:cs="Times New Roman"/>
          <w:sz w:val="28"/>
          <w:szCs w:val="28"/>
        </w:rPr>
        <w:t>молодёж</w:t>
      </w:r>
      <w:r w:rsidRPr="009A3049">
        <w:rPr>
          <w:rFonts w:ascii="Times New Roman" w:hAnsi="Times New Roman" w:cs="Times New Roman"/>
          <w:sz w:val="28"/>
          <w:szCs w:val="28"/>
        </w:rPr>
        <w:t>ное собрание представителей научных и образовательных учреждений, находящихся на территории субъекта Российской Федерации.</w:t>
      </w:r>
    </w:p>
    <w:p w:rsidR="00954E84" w:rsidRPr="009A3049" w:rsidRDefault="00F15491" w:rsidP="00801C91">
      <w:pPr>
        <w:pStyle w:val="a5"/>
        <w:ind w:right="142" w:firstLine="709"/>
        <w:jc w:val="both"/>
        <w:rPr>
          <w:sz w:val="28"/>
          <w:szCs w:val="28"/>
        </w:rPr>
      </w:pPr>
      <w:r w:rsidRPr="009A3049">
        <w:rPr>
          <w:sz w:val="28"/>
          <w:szCs w:val="28"/>
        </w:rPr>
        <w:t xml:space="preserve">Совет выполняет экспертно-консультативные функции в вопросах </w:t>
      </w:r>
      <w:r w:rsidR="00587EA2" w:rsidRPr="009A3049">
        <w:rPr>
          <w:sz w:val="28"/>
          <w:szCs w:val="28"/>
        </w:rPr>
        <w:t>молодёж</w:t>
      </w:r>
      <w:r w:rsidRPr="009A3049">
        <w:rPr>
          <w:sz w:val="28"/>
          <w:szCs w:val="28"/>
        </w:rPr>
        <w:t>ной политики и научно-образовательной сфере, кадрового обеспечения, развития инновационной экономики, представляет интересы молодых уч</w:t>
      </w:r>
      <w:r w:rsidR="00F52C81" w:rsidRPr="009A3049">
        <w:rPr>
          <w:sz w:val="28"/>
          <w:szCs w:val="28"/>
        </w:rPr>
        <w:t>ё</w:t>
      </w:r>
      <w:r w:rsidRPr="009A3049">
        <w:rPr>
          <w:sz w:val="28"/>
          <w:szCs w:val="28"/>
        </w:rPr>
        <w:t>ных и специалистов.</w:t>
      </w:r>
      <w:r w:rsidR="00706936" w:rsidRPr="009A3049">
        <w:rPr>
          <w:sz w:val="28"/>
          <w:szCs w:val="28"/>
        </w:rPr>
        <w:t xml:space="preserve"> </w:t>
      </w:r>
      <w:r w:rsidRPr="009A3049">
        <w:rPr>
          <w:sz w:val="28"/>
          <w:szCs w:val="28"/>
        </w:rPr>
        <w:t>В настоящее время в рамках поддержки инноваций и научно-техн</w:t>
      </w:r>
      <w:r w:rsidR="00706936" w:rsidRPr="009A3049">
        <w:rPr>
          <w:sz w:val="28"/>
          <w:szCs w:val="28"/>
        </w:rPr>
        <w:t>ического творчества (по данным м</w:t>
      </w:r>
      <w:r w:rsidRPr="009A3049">
        <w:rPr>
          <w:sz w:val="28"/>
          <w:szCs w:val="28"/>
        </w:rPr>
        <w:t>ониторинга) в регионах функционируют около 2,0 тыс</w:t>
      </w:r>
      <w:r w:rsidR="00514E0A" w:rsidRPr="009A3049">
        <w:rPr>
          <w:sz w:val="28"/>
          <w:szCs w:val="28"/>
        </w:rPr>
        <w:t>.</w:t>
      </w:r>
      <w:r w:rsidRPr="009A3049">
        <w:rPr>
          <w:sz w:val="28"/>
          <w:szCs w:val="28"/>
        </w:rPr>
        <w:t xml:space="preserve"> студенческих научных обществ, в работе к</w:t>
      </w:r>
      <w:r w:rsidR="006116CA" w:rsidRPr="009A3049">
        <w:rPr>
          <w:sz w:val="28"/>
          <w:szCs w:val="28"/>
        </w:rPr>
        <w:t>оторых занято порядка 200,0 тыс.</w:t>
      </w:r>
      <w:r w:rsidR="00BB0330" w:rsidRPr="009A3049">
        <w:rPr>
          <w:sz w:val="28"/>
          <w:szCs w:val="28"/>
        </w:rPr>
        <w:t> </w:t>
      </w:r>
      <w:r w:rsidRPr="009A3049">
        <w:rPr>
          <w:sz w:val="28"/>
          <w:szCs w:val="28"/>
        </w:rPr>
        <w:t>чел</w:t>
      </w:r>
      <w:r w:rsidR="002B362D" w:rsidRPr="009A3049">
        <w:rPr>
          <w:rStyle w:val="a4"/>
          <w:sz w:val="28"/>
          <w:szCs w:val="28"/>
        </w:rPr>
        <w:footnoteReference w:id="15"/>
      </w:r>
      <w:r w:rsidR="00835205" w:rsidRPr="009A3049">
        <w:rPr>
          <w:sz w:val="28"/>
          <w:szCs w:val="28"/>
        </w:rPr>
        <w:t>.</w:t>
      </w:r>
    </w:p>
    <w:p w:rsidR="002A7117" w:rsidRPr="009A3049" w:rsidRDefault="00F15491" w:rsidP="00801C91">
      <w:pPr>
        <w:pStyle w:val="a5"/>
        <w:ind w:right="142" w:firstLine="709"/>
        <w:jc w:val="both"/>
        <w:rPr>
          <w:sz w:val="28"/>
          <w:szCs w:val="28"/>
        </w:rPr>
      </w:pPr>
      <w:r w:rsidRPr="009A3049">
        <w:rPr>
          <w:sz w:val="28"/>
          <w:szCs w:val="28"/>
        </w:rPr>
        <w:t xml:space="preserve">В России создана система коммуникационных площадок, целью которых является обобщение опыта и формирование навыков и компетенции </w:t>
      </w:r>
      <w:r w:rsidR="00587EA2" w:rsidRPr="009A3049">
        <w:rPr>
          <w:sz w:val="28"/>
          <w:szCs w:val="28"/>
        </w:rPr>
        <w:t>молодёж</w:t>
      </w:r>
      <w:r w:rsidRPr="009A3049">
        <w:rPr>
          <w:sz w:val="28"/>
          <w:szCs w:val="28"/>
        </w:rPr>
        <w:t xml:space="preserve">и – система </w:t>
      </w:r>
      <w:r w:rsidR="00587EA2" w:rsidRPr="009A3049">
        <w:rPr>
          <w:sz w:val="28"/>
          <w:szCs w:val="28"/>
        </w:rPr>
        <w:t>молодёж</w:t>
      </w:r>
      <w:r w:rsidRPr="009A3049">
        <w:rPr>
          <w:sz w:val="28"/>
          <w:szCs w:val="28"/>
        </w:rPr>
        <w:t xml:space="preserve">ных форумов. </w:t>
      </w:r>
      <w:r w:rsidR="006E6BDE" w:rsidRPr="009A3049">
        <w:rPr>
          <w:sz w:val="28"/>
          <w:szCs w:val="28"/>
        </w:rPr>
        <w:t xml:space="preserve">В 2014 году боле двух третей </w:t>
      </w:r>
      <w:r w:rsidRPr="009A3049">
        <w:rPr>
          <w:sz w:val="28"/>
          <w:szCs w:val="28"/>
        </w:rPr>
        <w:t>регионов Российской Федерации</w:t>
      </w:r>
      <w:r w:rsidR="00C7169F" w:rsidRPr="009A3049">
        <w:rPr>
          <w:sz w:val="28"/>
          <w:szCs w:val="28"/>
        </w:rPr>
        <w:t xml:space="preserve"> </w:t>
      </w:r>
      <w:r w:rsidRPr="009A3049">
        <w:rPr>
          <w:sz w:val="28"/>
          <w:szCs w:val="28"/>
        </w:rPr>
        <w:t xml:space="preserve">проводили свои </w:t>
      </w:r>
      <w:r w:rsidR="00587EA2" w:rsidRPr="009A3049">
        <w:rPr>
          <w:sz w:val="28"/>
          <w:szCs w:val="28"/>
        </w:rPr>
        <w:t>молодёж</w:t>
      </w:r>
      <w:r w:rsidRPr="009A3049">
        <w:rPr>
          <w:sz w:val="28"/>
          <w:szCs w:val="28"/>
        </w:rPr>
        <w:t xml:space="preserve">ные форумы по основным направлениям государственной </w:t>
      </w:r>
      <w:r w:rsidR="00587EA2" w:rsidRPr="009A3049">
        <w:rPr>
          <w:sz w:val="28"/>
          <w:szCs w:val="28"/>
        </w:rPr>
        <w:t>молодёж</w:t>
      </w:r>
      <w:r w:rsidRPr="009A3049">
        <w:rPr>
          <w:sz w:val="28"/>
          <w:szCs w:val="28"/>
        </w:rPr>
        <w:t>ной политики.</w:t>
      </w:r>
      <w:r w:rsidR="00DF5441" w:rsidRPr="009A3049">
        <w:rPr>
          <w:sz w:val="28"/>
          <w:szCs w:val="28"/>
        </w:rPr>
        <w:t xml:space="preserve"> </w:t>
      </w:r>
    </w:p>
    <w:p w:rsidR="002A7117" w:rsidRPr="009A3049" w:rsidRDefault="00F15491" w:rsidP="00801C91">
      <w:pPr>
        <w:pStyle w:val="a5"/>
        <w:ind w:right="142" w:firstLine="709"/>
        <w:jc w:val="both"/>
        <w:rPr>
          <w:sz w:val="28"/>
          <w:szCs w:val="28"/>
        </w:rPr>
      </w:pPr>
      <w:r w:rsidRPr="009A3049">
        <w:rPr>
          <w:sz w:val="28"/>
          <w:szCs w:val="28"/>
        </w:rPr>
        <w:t>Во исполнение поручения Президента Российской Федерации от 20 августа 2012</w:t>
      </w:r>
      <w:r w:rsidR="00D40BB5" w:rsidRPr="009A3049">
        <w:rPr>
          <w:sz w:val="28"/>
          <w:szCs w:val="28"/>
        </w:rPr>
        <w:t> </w:t>
      </w:r>
      <w:r w:rsidR="00795CF5">
        <w:rPr>
          <w:sz w:val="28"/>
          <w:szCs w:val="28"/>
        </w:rPr>
        <w:t xml:space="preserve">года № </w:t>
      </w:r>
      <w:r w:rsidRPr="009A3049">
        <w:rPr>
          <w:sz w:val="28"/>
          <w:szCs w:val="28"/>
        </w:rPr>
        <w:t xml:space="preserve">Пр-2218 </w:t>
      </w:r>
      <w:r w:rsidR="00587EA2" w:rsidRPr="009A3049">
        <w:rPr>
          <w:sz w:val="28"/>
          <w:szCs w:val="28"/>
        </w:rPr>
        <w:t>молодёж</w:t>
      </w:r>
      <w:r w:rsidRPr="009A3049">
        <w:rPr>
          <w:sz w:val="28"/>
          <w:szCs w:val="28"/>
        </w:rPr>
        <w:t xml:space="preserve">ные форумы проводятся во всех федеральных округах под эгидой полномочных представителей. </w:t>
      </w:r>
      <w:r w:rsidR="002A7117" w:rsidRPr="009A3049">
        <w:rPr>
          <w:sz w:val="28"/>
          <w:szCs w:val="28"/>
        </w:rPr>
        <w:t xml:space="preserve">Федеральные </w:t>
      </w:r>
      <w:r w:rsidR="00587EA2" w:rsidRPr="009A3049">
        <w:rPr>
          <w:sz w:val="28"/>
          <w:szCs w:val="28"/>
        </w:rPr>
        <w:t>молодёж</w:t>
      </w:r>
      <w:r w:rsidR="002A7117" w:rsidRPr="009A3049">
        <w:rPr>
          <w:sz w:val="28"/>
          <w:szCs w:val="28"/>
        </w:rPr>
        <w:t xml:space="preserve">ные форумы «Селигер» и «Территория смыслов» приняли в 2014 году порядка 16 тыс. молодых активистов. Всего в форумной </w:t>
      </w:r>
      <w:r w:rsidR="00F52C81" w:rsidRPr="009A3049">
        <w:rPr>
          <w:sz w:val="28"/>
          <w:szCs w:val="28"/>
        </w:rPr>
        <w:t>кампании</w:t>
      </w:r>
      <w:r w:rsidR="002A7117" w:rsidRPr="009A3049">
        <w:rPr>
          <w:sz w:val="28"/>
          <w:szCs w:val="28"/>
        </w:rPr>
        <w:t xml:space="preserve"> приняло участие порядка 50 тыс. человек. </w:t>
      </w:r>
    </w:p>
    <w:p w:rsidR="0051794F" w:rsidRPr="009A3049" w:rsidRDefault="00912A2E" w:rsidP="00801C91">
      <w:pPr>
        <w:pStyle w:val="ab"/>
        <w:spacing w:before="0" w:beforeAutospacing="0" w:after="0" w:afterAutospacing="0"/>
        <w:ind w:right="142" w:firstLine="709"/>
        <w:jc w:val="both"/>
        <w:rPr>
          <w:rFonts w:ascii="Times New Roman" w:hAnsi="Times New Roman" w:cs="Times New Roman"/>
          <w:b/>
          <w:sz w:val="28"/>
          <w:szCs w:val="28"/>
        </w:rPr>
      </w:pPr>
      <w:r w:rsidRPr="009A3049">
        <w:rPr>
          <w:rFonts w:ascii="Times New Roman" w:hAnsi="Times New Roman" w:cs="Times New Roman"/>
          <w:b/>
          <w:sz w:val="28"/>
          <w:szCs w:val="28"/>
        </w:rPr>
        <w:t>Трудоустройство</w:t>
      </w:r>
      <w:r w:rsidR="004E6E23" w:rsidRPr="009A3049">
        <w:rPr>
          <w:rFonts w:ascii="Times New Roman" w:hAnsi="Times New Roman" w:cs="Times New Roman"/>
          <w:b/>
          <w:sz w:val="28"/>
          <w:szCs w:val="28"/>
        </w:rPr>
        <w:t xml:space="preserve"> молодёжи</w:t>
      </w:r>
      <w:r w:rsidR="00877AA6" w:rsidRPr="009A3049">
        <w:rPr>
          <w:rFonts w:ascii="Times New Roman" w:hAnsi="Times New Roman" w:cs="Times New Roman"/>
          <w:b/>
          <w:sz w:val="28"/>
          <w:szCs w:val="28"/>
        </w:rPr>
        <w:t xml:space="preserve">. </w:t>
      </w:r>
    </w:p>
    <w:p w:rsidR="00B32007" w:rsidRPr="009A3049" w:rsidRDefault="00B32007" w:rsidP="00801C91">
      <w:pPr>
        <w:pStyle w:val="ab"/>
        <w:spacing w:before="0" w:beforeAutospacing="0" w:after="0" w:afterAutospacing="0"/>
        <w:ind w:right="142" w:firstLine="709"/>
        <w:jc w:val="both"/>
        <w:rPr>
          <w:rStyle w:val="A13"/>
          <w:rFonts w:ascii="Times New Roman" w:hAnsi="Times New Roman" w:cs="Times New Roman"/>
          <w:b w:val="0"/>
          <w:bCs/>
          <w:color w:val="auto"/>
          <w:sz w:val="28"/>
          <w:szCs w:val="28"/>
        </w:rPr>
      </w:pPr>
      <w:r w:rsidRPr="009A3049">
        <w:rPr>
          <w:rFonts w:ascii="Times New Roman" w:hAnsi="Times New Roman" w:cs="Times New Roman"/>
          <w:sz w:val="28"/>
          <w:szCs w:val="28"/>
        </w:rPr>
        <w:t xml:space="preserve">Осложнение положения </w:t>
      </w:r>
      <w:r w:rsidR="00587EA2" w:rsidRPr="009A3049">
        <w:rPr>
          <w:rFonts w:ascii="Times New Roman" w:hAnsi="Times New Roman" w:cs="Times New Roman"/>
          <w:sz w:val="28"/>
          <w:szCs w:val="28"/>
        </w:rPr>
        <w:t>молодёж</w:t>
      </w:r>
      <w:r w:rsidRPr="009A3049">
        <w:rPr>
          <w:rFonts w:ascii="Times New Roman" w:hAnsi="Times New Roman" w:cs="Times New Roman"/>
          <w:sz w:val="28"/>
          <w:szCs w:val="28"/>
        </w:rPr>
        <w:t xml:space="preserve">и на рынке труда связано, прежде всего, с мировым финансовым кризисом и рецессией, которые так или иначе затронули все страны в мире. </w:t>
      </w:r>
      <w:r w:rsidRPr="009A3049">
        <w:rPr>
          <w:rStyle w:val="A13"/>
          <w:rFonts w:ascii="Times New Roman" w:hAnsi="Times New Roman" w:cs="Times New Roman"/>
          <w:b w:val="0"/>
          <w:bCs/>
          <w:color w:val="auto"/>
          <w:sz w:val="28"/>
          <w:szCs w:val="28"/>
        </w:rPr>
        <w:t>По данным доклада Международной организации труда (</w:t>
      </w:r>
      <w:r w:rsidR="00BE7BB3" w:rsidRPr="009A3049">
        <w:rPr>
          <w:rStyle w:val="A13"/>
          <w:rFonts w:ascii="Times New Roman" w:hAnsi="Times New Roman" w:cs="Times New Roman"/>
          <w:b w:val="0"/>
          <w:bCs/>
          <w:color w:val="auto"/>
          <w:sz w:val="28"/>
          <w:szCs w:val="28"/>
        </w:rPr>
        <w:t>далее</w:t>
      </w:r>
      <w:r w:rsidR="000A2D32" w:rsidRPr="009A3049">
        <w:rPr>
          <w:rStyle w:val="A13"/>
          <w:rFonts w:ascii="Times New Roman" w:hAnsi="Times New Roman" w:cs="Times New Roman"/>
          <w:b w:val="0"/>
          <w:bCs/>
          <w:color w:val="auto"/>
          <w:sz w:val="28"/>
          <w:szCs w:val="28"/>
        </w:rPr>
        <w:t xml:space="preserve"> – </w:t>
      </w:r>
      <w:r w:rsidRPr="009A3049">
        <w:rPr>
          <w:rStyle w:val="A13"/>
          <w:rFonts w:ascii="Times New Roman" w:hAnsi="Times New Roman" w:cs="Times New Roman"/>
          <w:b w:val="0"/>
          <w:bCs/>
          <w:color w:val="auto"/>
          <w:sz w:val="28"/>
          <w:szCs w:val="28"/>
        </w:rPr>
        <w:t>МОТ) «Глобальные тенденци</w:t>
      </w:r>
      <w:r w:rsidR="000D5B9C" w:rsidRPr="009A3049">
        <w:rPr>
          <w:rStyle w:val="A13"/>
          <w:rFonts w:ascii="Times New Roman" w:hAnsi="Times New Roman" w:cs="Times New Roman"/>
          <w:b w:val="0"/>
          <w:bCs/>
          <w:color w:val="auto"/>
          <w:sz w:val="28"/>
          <w:szCs w:val="28"/>
        </w:rPr>
        <w:t>и занятости в 2014 году» в 2013 </w:t>
      </w:r>
      <w:r w:rsidRPr="009A3049">
        <w:rPr>
          <w:rStyle w:val="A13"/>
          <w:rFonts w:ascii="Times New Roman" w:hAnsi="Times New Roman" w:cs="Times New Roman"/>
          <w:b w:val="0"/>
          <w:bCs/>
          <w:color w:val="auto"/>
          <w:sz w:val="28"/>
          <w:szCs w:val="28"/>
        </w:rPr>
        <w:t>г</w:t>
      </w:r>
      <w:r w:rsidR="00B74B4C">
        <w:rPr>
          <w:rStyle w:val="A13"/>
          <w:rFonts w:ascii="Times New Roman" w:hAnsi="Times New Roman" w:cs="Times New Roman"/>
          <w:b w:val="0"/>
          <w:bCs/>
          <w:color w:val="auto"/>
          <w:sz w:val="28"/>
          <w:szCs w:val="28"/>
        </w:rPr>
        <w:t>оду</w:t>
      </w:r>
      <w:r w:rsidRPr="009A3049">
        <w:rPr>
          <w:rStyle w:val="A13"/>
          <w:rFonts w:ascii="Times New Roman" w:hAnsi="Times New Roman" w:cs="Times New Roman"/>
          <w:b w:val="0"/>
          <w:bCs/>
          <w:color w:val="auto"/>
          <w:sz w:val="28"/>
          <w:szCs w:val="28"/>
        </w:rPr>
        <w:t xml:space="preserve"> во вс</w:t>
      </w:r>
      <w:r w:rsidR="000D5B9C" w:rsidRPr="009A3049">
        <w:rPr>
          <w:rStyle w:val="A13"/>
          <w:rFonts w:ascii="Times New Roman" w:hAnsi="Times New Roman" w:cs="Times New Roman"/>
          <w:b w:val="0"/>
          <w:bCs/>
          <w:color w:val="auto"/>
          <w:sz w:val="28"/>
          <w:szCs w:val="28"/>
        </w:rPr>
        <w:t>ё</w:t>
      </w:r>
      <w:r w:rsidRPr="009A3049">
        <w:rPr>
          <w:rStyle w:val="A13"/>
          <w:rFonts w:ascii="Times New Roman" w:hAnsi="Times New Roman" w:cs="Times New Roman"/>
          <w:b w:val="0"/>
          <w:bCs/>
          <w:color w:val="auto"/>
          <w:sz w:val="28"/>
          <w:szCs w:val="28"/>
        </w:rPr>
        <w:t xml:space="preserve">м мире насчитывалось около 202 млн безработных, из них около 74,5 млн чел. являлись молодыми людьми в возрасте до 25 лет. Уровень безработицы среди </w:t>
      </w:r>
      <w:r w:rsidR="00587EA2" w:rsidRPr="009A3049">
        <w:rPr>
          <w:rStyle w:val="A13"/>
          <w:rFonts w:ascii="Times New Roman" w:hAnsi="Times New Roman" w:cs="Times New Roman"/>
          <w:b w:val="0"/>
          <w:bCs/>
          <w:color w:val="auto"/>
          <w:sz w:val="28"/>
          <w:szCs w:val="28"/>
        </w:rPr>
        <w:t>молодёж</w:t>
      </w:r>
      <w:r w:rsidRPr="009A3049">
        <w:rPr>
          <w:rStyle w:val="A13"/>
          <w:rFonts w:ascii="Times New Roman" w:hAnsi="Times New Roman" w:cs="Times New Roman"/>
          <w:b w:val="0"/>
          <w:bCs/>
          <w:color w:val="auto"/>
          <w:sz w:val="28"/>
          <w:szCs w:val="28"/>
        </w:rPr>
        <w:t>и вдвое превысил уровень безработицы в мире в целом и составил более 13%</w:t>
      </w:r>
      <w:r w:rsidR="00C43F0E" w:rsidRPr="009A3049">
        <w:rPr>
          <w:rStyle w:val="a4"/>
          <w:rFonts w:ascii="Times New Roman" w:hAnsi="Times New Roman" w:cs="Times New Roman"/>
          <w:bCs/>
          <w:sz w:val="28"/>
          <w:szCs w:val="28"/>
        </w:rPr>
        <w:footnoteReference w:id="16"/>
      </w:r>
      <w:r w:rsidRPr="009A3049">
        <w:rPr>
          <w:rStyle w:val="A13"/>
          <w:rFonts w:ascii="Times New Roman" w:hAnsi="Times New Roman" w:cs="Times New Roman"/>
          <w:b w:val="0"/>
          <w:bCs/>
          <w:color w:val="auto"/>
          <w:sz w:val="28"/>
          <w:szCs w:val="28"/>
        </w:rPr>
        <w:t xml:space="preserve">. </w:t>
      </w:r>
    </w:p>
    <w:p w:rsidR="00B32007" w:rsidRPr="009A3049" w:rsidRDefault="00B32007"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lastRenderedPageBreak/>
        <w:t xml:space="preserve">По данным доклада МОТ </w:t>
      </w:r>
      <w:r w:rsidRPr="009A3049">
        <w:rPr>
          <w:rStyle w:val="A13"/>
          <w:rFonts w:ascii="Times New Roman" w:hAnsi="Times New Roman" w:cs="Times New Roman"/>
          <w:b w:val="0"/>
          <w:bCs/>
          <w:color w:val="auto"/>
          <w:sz w:val="28"/>
          <w:szCs w:val="28"/>
        </w:rPr>
        <w:t>«</w:t>
      </w:r>
      <w:r w:rsidRPr="009A3049">
        <w:rPr>
          <w:rFonts w:ascii="Times New Roman" w:eastAsia="TradeGothicLTCom-Light" w:hAnsi="Times New Roman" w:cs="Times New Roman"/>
          <w:sz w:val="28"/>
          <w:szCs w:val="28"/>
        </w:rPr>
        <w:t>Трудоустройство в мире и социальный прогноз: тенденции 2015»</w:t>
      </w:r>
      <w:r w:rsidR="00C43F0E" w:rsidRPr="009A3049">
        <w:rPr>
          <w:rStyle w:val="a4"/>
          <w:rFonts w:ascii="Times New Roman" w:eastAsia="TradeGothicLTCom-Light" w:hAnsi="Times New Roman" w:cs="Times New Roman"/>
          <w:sz w:val="28"/>
          <w:szCs w:val="28"/>
        </w:rPr>
        <w:footnoteReference w:id="17"/>
      </w:r>
      <w:r w:rsidR="00CF47BA" w:rsidRPr="009A3049">
        <w:rPr>
          <w:rFonts w:ascii="Times New Roman" w:eastAsia="TradeGothicLTCom-Light" w:hAnsi="Times New Roman" w:cs="Times New Roman"/>
          <w:sz w:val="28"/>
          <w:szCs w:val="28"/>
          <w:vertAlign w:val="superscript"/>
        </w:rPr>
        <w:t xml:space="preserve"> </w:t>
      </w:r>
      <w:r w:rsidRPr="009A3049">
        <w:rPr>
          <w:rFonts w:ascii="Times New Roman" w:hAnsi="Times New Roman" w:cs="Times New Roman"/>
          <w:sz w:val="28"/>
          <w:szCs w:val="28"/>
        </w:rPr>
        <w:t>ожидается, что в 2015 г</w:t>
      </w:r>
      <w:r w:rsidR="00E96260" w:rsidRPr="009A3049">
        <w:rPr>
          <w:rFonts w:ascii="Times New Roman" w:hAnsi="Times New Roman" w:cs="Times New Roman"/>
          <w:sz w:val="28"/>
          <w:szCs w:val="28"/>
        </w:rPr>
        <w:t>оду</w:t>
      </w:r>
      <w:r w:rsidRPr="009A3049">
        <w:rPr>
          <w:rFonts w:ascii="Times New Roman" w:hAnsi="Times New Roman" w:cs="Times New Roman"/>
          <w:sz w:val="28"/>
          <w:szCs w:val="28"/>
        </w:rPr>
        <w:t xml:space="preserve"> число безработных увеличится на 3 млн чел., и еще на 8 млн чел. в последующие четыре года. Глобальный уровень </w:t>
      </w:r>
      <w:r w:rsidRPr="009A3049">
        <w:rPr>
          <w:rStyle w:val="hps"/>
          <w:rFonts w:ascii="Times New Roman" w:hAnsi="Times New Roman" w:cs="Times New Roman"/>
          <w:sz w:val="28"/>
          <w:szCs w:val="28"/>
        </w:rPr>
        <w:t xml:space="preserve">безработицы среди </w:t>
      </w:r>
      <w:r w:rsidR="00587EA2" w:rsidRPr="009A3049">
        <w:rPr>
          <w:rStyle w:val="hps"/>
          <w:rFonts w:ascii="Times New Roman" w:hAnsi="Times New Roman" w:cs="Times New Roman"/>
          <w:sz w:val="28"/>
          <w:szCs w:val="28"/>
        </w:rPr>
        <w:t>молодёж</w:t>
      </w:r>
      <w:r w:rsidRPr="009A3049">
        <w:rPr>
          <w:rStyle w:val="hps"/>
          <w:rFonts w:ascii="Times New Roman" w:hAnsi="Times New Roman" w:cs="Times New Roman"/>
          <w:sz w:val="28"/>
          <w:szCs w:val="28"/>
        </w:rPr>
        <w:t>и</w:t>
      </w:r>
      <w:r w:rsidRPr="009A3049">
        <w:rPr>
          <w:rFonts w:ascii="Times New Roman" w:hAnsi="Times New Roman" w:cs="Times New Roman"/>
          <w:sz w:val="28"/>
          <w:szCs w:val="28"/>
        </w:rPr>
        <w:t xml:space="preserve">, как ожидается, </w:t>
      </w:r>
      <w:r w:rsidRPr="009A3049">
        <w:rPr>
          <w:rStyle w:val="hps"/>
          <w:rFonts w:ascii="Times New Roman" w:hAnsi="Times New Roman" w:cs="Times New Roman"/>
          <w:sz w:val="28"/>
          <w:szCs w:val="28"/>
        </w:rPr>
        <w:t>увеличится до</w:t>
      </w:r>
      <w:r w:rsidRPr="009A3049">
        <w:rPr>
          <w:rFonts w:ascii="Times New Roman" w:hAnsi="Times New Roman" w:cs="Times New Roman"/>
          <w:sz w:val="28"/>
          <w:szCs w:val="28"/>
        </w:rPr>
        <w:t xml:space="preserve"> </w:t>
      </w:r>
      <w:r w:rsidRPr="009A3049">
        <w:rPr>
          <w:rStyle w:val="hps"/>
          <w:rFonts w:ascii="Times New Roman" w:hAnsi="Times New Roman" w:cs="Times New Roman"/>
          <w:sz w:val="28"/>
          <w:szCs w:val="28"/>
        </w:rPr>
        <w:t>13,1%</w:t>
      </w:r>
      <w:r w:rsidRPr="009A3049">
        <w:rPr>
          <w:rFonts w:ascii="Times New Roman" w:hAnsi="Times New Roman" w:cs="Times New Roman"/>
          <w:sz w:val="28"/>
          <w:szCs w:val="28"/>
        </w:rPr>
        <w:t xml:space="preserve"> </w:t>
      </w:r>
      <w:r w:rsidRPr="009A3049">
        <w:rPr>
          <w:rStyle w:val="hps"/>
          <w:rFonts w:ascii="Times New Roman" w:hAnsi="Times New Roman" w:cs="Times New Roman"/>
          <w:sz w:val="28"/>
          <w:szCs w:val="28"/>
        </w:rPr>
        <w:t>в 2015 г</w:t>
      </w:r>
      <w:r w:rsidR="00D7323E" w:rsidRPr="009A3049">
        <w:rPr>
          <w:rStyle w:val="hps"/>
          <w:rFonts w:ascii="Times New Roman" w:hAnsi="Times New Roman" w:cs="Times New Roman"/>
          <w:sz w:val="28"/>
          <w:szCs w:val="28"/>
        </w:rPr>
        <w:t>оду</w:t>
      </w:r>
      <w:r w:rsidRPr="009A3049">
        <w:rPr>
          <w:rFonts w:ascii="Times New Roman" w:hAnsi="Times New Roman" w:cs="Times New Roman"/>
          <w:sz w:val="28"/>
          <w:szCs w:val="28"/>
        </w:rPr>
        <w:t xml:space="preserve">, а затем </w:t>
      </w:r>
      <w:r w:rsidRPr="009A3049">
        <w:rPr>
          <w:rStyle w:val="hps"/>
          <w:rFonts w:ascii="Times New Roman" w:hAnsi="Times New Roman" w:cs="Times New Roman"/>
          <w:sz w:val="28"/>
          <w:szCs w:val="28"/>
        </w:rPr>
        <w:t>останется</w:t>
      </w:r>
      <w:r w:rsidRPr="009A3049">
        <w:rPr>
          <w:rFonts w:ascii="Times New Roman" w:hAnsi="Times New Roman" w:cs="Times New Roman"/>
          <w:sz w:val="28"/>
          <w:szCs w:val="28"/>
        </w:rPr>
        <w:t xml:space="preserve"> </w:t>
      </w:r>
      <w:r w:rsidRPr="009A3049">
        <w:rPr>
          <w:rStyle w:val="hps"/>
          <w:rFonts w:ascii="Times New Roman" w:hAnsi="Times New Roman" w:cs="Times New Roman"/>
          <w:sz w:val="28"/>
          <w:szCs w:val="28"/>
        </w:rPr>
        <w:t>неизменным до</w:t>
      </w:r>
      <w:r w:rsidRPr="009A3049">
        <w:rPr>
          <w:rFonts w:ascii="Times New Roman" w:hAnsi="Times New Roman" w:cs="Times New Roman"/>
          <w:sz w:val="28"/>
          <w:szCs w:val="28"/>
        </w:rPr>
        <w:t xml:space="preserve"> </w:t>
      </w:r>
      <w:r w:rsidRPr="009A3049">
        <w:rPr>
          <w:rStyle w:val="hps"/>
          <w:rFonts w:ascii="Times New Roman" w:hAnsi="Times New Roman" w:cs="Times New Roman"/>
          <w:sz w:val="28"/>
          <w:szCs w:val="28"/>
        </w:rPr>
        <w:t>2018 г</w:t>
      </w:r>
      <w:r w:rsidR="00E96260" w:rsidRPr="009A3049">
        <w:rPr>
          <w:rStyle w:val="hps"/>
          <w:rFonts w:ascii="Times New Roman" w:hAnsi="Times New Roman" w:cs="Times New Roman"/>
          <w:sz w:val="28"/>
          <w:szCs w:val="28"/>
        </w:rPr>
        <w:t>ода</w:t>
      </w:r>
      <w:r w:rsidRPr="009A3049">
        <w:rPr>
          <w:rStyle w:val="hps"/>
          <w:rFonts w:ascii="Times New Roman" w:hAnsi="Times New Roman" w:cs="Times New Roman"/>
          <w:sz w:val="28"/>
          <w:szCs w:val="28"/>
        </w:rPr>
        <w:t>.</w:t>
      </w:r>
      <w:r w:rsidRPr="009A3049">
        <w:rPr>
          <w:rFonts w:ascii="Times New Roman" w:hAnsi="Times New Roman" w:cs="Times New Roman"/>
          <w:sz w:val="28"/>
          <w:szCs w:val="28"/>
        </w:rPr>
        <w:t xml:space="preserve"> </w:t>
      </w:r>
      <w:r w:rsidRPr="009A3049">
        <w:rPr>
          <w:rStyle w:val="hps"/>
          <w:rFonts w:ascii="Times New Roman" w:hAnsi="Times New Roman" w:cs="Times New Roman"/>
          <w:sz w:val="28"/>
          <w:szCs w:val="28"/>
        </w:rPr>
        <w:t>Наибольший рост</w:t>
      </w:r>
      <w:r w:rsidRPr="009A3049">
        <w:rPr>
          <w:rFonts w:ascii="Times New Roman" w:hAnsi="Times New Roman" w:cs="Times New Roman"/>
          <w:sz w:val="28"/>
          <w:szCs w:val="28"/>
        </w:rPr>
        <w:t xml:space="preserve"> безработицы среди </w:t>
      </w:r>
      <w:r w:rsidR="00587EA2" w:rsidRPr="009A3049">
        <w:rPr>
          <w:rFonts w:ascii="Times New Roman" w:hAnsi="Times New Roman" w:cs="Times New Roman"/>
          <w:sz w:val="28"/>
          <w:szCs w:val="28"/>
        </w:rPr>
        <w:t>молодёж</w:t>
      </w:r>
      <w:r w:rsidRPr="009A3049">
        <w:rPr>
          <w:rFonts w:ascii="Times New Roman" w:hAnsi="Times New Roman" w:cs="Times New Roman"/>
          <w:sz w:val="28"/>
          <w:szCs w:val="28"/>
        </w:rPr>
        <w:t xml:space="preserve">и </w:t>
      </w:r>
      <w:r w:rsidRPr="009A3049">
        <w:rPr>
          <w:rStyle w:val="hps"/>
          <w:rFonts w:ascii="Times New Roman" w:hAnsi="Times New Roman" w:cs="Times New Roman"/>
          <w:sz w:val="28"/>
          <w:szCs w:val="28"/>
        </w:rPr>
        <w:t>в 2015 г</w:t>
      </w:r>
      <w:r w:rsidR="00E96260" w:rsidRPr="009A3049">
        <w:rPr>
          <w:rStyle w:val="hps"/>
          <w:rFonts w:ascii="Times New Roman" w:hAnsi="Times New Roman" w:cs="Times New Roman"/>
          <w:sz w:val="28"/>
          <w:szCs w:val="28"/>
        </w:rPr>
        <w:t>оду</w:t>
      </w:r>
      <w:r w:rsidRPr="009A3049">
        <w:rPr>
          <w:rFonts w:ascii="Times New Roman" w:hAnsi="Times New Roman" w:cs="Times New Roman"/>
          <w:sz w:val="28"/>
          <w:szCs w:val="28"/>
        </w:rPr>
        <w:t xml:space="preserve"> </w:t>
      </w:r>
      <w:r w:rsidRPr="009A3049">
        <w:rPr>
          <w:rStyle w:val="hps"/>
          <w:rFonts w:ascii="Times New Roman" w:hAnsi="Times New Roman" w:cs="Times New Roman"/>
          <w:sz w:val="28"/>
          <w:szCs w:val="28"/>
        </w:rPr>
        <w:t>будет наблюдаться</w:t>
      </w:r>
      <w:r w:rsidRPr="009A3049">
        <w:rPr>
          <w:rFonts w:ascii="Times New Roman" w:hAnsi="Times New Roman" w:cs="Times New Roman"/>
          <w:sz w:val="28"/>
          <w:szCs w:val="28"/>
        </w:rPr>
        <w:t xml:space="preserve"> </w:t>
      </w:r>
      <w:r w:rsidRPr="009A3049">
        <w:rPr>
          <w:rStyle w:val="hps"/>
          <w:rFonts w:ascii="Times New Roman" w:hAnsi="Times New Roman" w:cs="Times New Roman"/>
          <w:sz w:val="28"/>
          <w:szCs w:val="28"/>
        </w:rPr>
        <w:t>в Восточной Азии</w:t>
      </w:r>
      <w:r w:rsidRPr="009A3049">
        <w:rPr>
          <w:rFonts w:ascii="Times New Roman" w:hAnsi="Times New Roman" w:cs="Times New Roman"/>
          <w:sz w:val="28"/>
          <w:szCs w:val="28"/>
        </w:rPr>
        <w:t xml:space="preserve"> </w:t>
      </w:r>
      <w:r w:rsidRPr="009A3049">
        <w:rPr>
          <w:rStyle w:val="hps"/>
          <w:rFonts w:ascii="Times New Roman" w:hAnsi="Times New Roman" w:cs="Times New Roman"/>
          <w:sz w:val="28"/>
          <w:szCs w:val="28"/>
        </w:rPr>
        <w:t>и на Ближнем</w:t>
      </w:r>
      <w:r w:rsidRPr="009A3049">
        <w:rPr>
          <w:rFonts w:ascii="Times New Roman" w:hAnsi="Times New Roman" w:cs="Times New Roman"/>
          <w:sz w:val="28"/>
          <w:szCs w:val="28"/>
        </w:rPr>
        <w:t xml:space="preserve"> </w:t>
      </w:r>
      <w:r w:rsidRPr="009A3049">
        <w:rPr>
          <w:rStyle w:val="hps"/>
          <w:rFonts w:ascii="Times New Roman" w:hAnsi="Times New Roman" w:cs="Times New Roman"/>
          <w:sz w:val="28"/>
          <w:szCs w:val="28"/>
        </w:rPr>
        <w:t>Востоке</w:t>
      </w:r>
      <w:r w:rsidRPr="009A3049">
        <w:rPr>
          <w:rFonts w:ascii="Times New Roman" w:hAnsi="Times New Roman" w:cs="Times New Roman"/>
          <w:sz w:val="28"/>
          <w:szCs w:val="28"/>
        </w:rPr>
        <w:t xml:space="preserve"> </w:t>
      </w:r>
      <w:r w:rsidRPr="009A3049">
        <w:rPr>
          <w:rStyle w:val="hps"/>
          <w:rFonts w:ascii="Times New Roman" w:hAnsi="Times New Roman" w:cs="Times New Roman"/>
          <w:sz w:val="28"/>
          <w:szCs w:val="28"/>
        </w:rPr>
        <w:t>с ожидаемым</w:t>
      </w:r>
      <w:r w:rsidRPr="009A3049">
        <w:rPr>
          <w:rFonts w:ascii="Times New Roman" w:hAnsi="Times New Roman" w:cs="Times New Roman"/>
          <w:sz w:val="28"/>
          <w:szCs w:val="28"/>
        </w:rPr>
        <w:t xml:space="preserve"> </w:t>
      </w:r>
      <w:r w:rsidRPr="009A3049">
        <w:rPr>
          <w:rStyle w:val="hps"/>
          <w:rFonts w:ascii="Times New Roman" w:hAnsi="Times New Roman" w:cs="Times New Roman"/>
          <w:sz w:val="28"/>
          <w:szCs w:val="28"/>
        </w:rPr>
        <w:t>дальнейшим ростом</w:t>
      </w:r>
      <w:r w:rsidRPr="009A3049">
        <w:rPr>
          <w:rFonts w:ascii="Times New Roman" w:hAnsi="Times New Roman" w:cs="Times New Roman"/>
          <w:sz w:val="28"/>
          <w:szCs w:val="28"/>
        </w:rPr>
        <w:t xml:space="preserve"> </w:t>
      </w:r>
      <w:r w:rsidRPr="009A3049">
        <w:rPr>
          <w:rStyle w:val="hps"/>
          <w:rFonts w:ascii="Times New Roman" w:hAnsi="Times New Roman" w:cs="Times New Roman"/>
          <w:sz w:val="28"/>
          <w:szCs w:val="28"/>
        </w:rPr>
        <w:t>в течение следующих</w:t>
      </w:r>
      <w:r w:rsidRPr="009A3049">
        <w:rPr>
          <w:rFonts w:ascii="Times New Roman" w:hAnsi="Times New Roman" w:cs="Times New Roman"/>
          <w:sz w:val="28"/>
          <w:szCs w:val="28"/>
        </w:rPr>
        <w:t xml:space="preserve"> </w:t>
      </w:r>
      <w:r w:rsidRPr="009A3049">
        <w:rPr>
          <w:rStyle w:val="hps"/>
          <w:rFonts w:ascii="Times New Roman" w:hAnsi="Times New Roman" w:cs="Times New Roman"/>
          <w:sz w:val="28"/>
          <w:szCs w:val="28"/>
        </w:rPr>
        <w:t>лет</w:t>
      </w:r>
      <w:r w:rsidRPr="009A3049">
        <w:rPr>
          <w:rFonts w:ascii="Times New Roman" w:hAnsi="Times New Roman" w:cs="Times New Roman"/>
          <w:sz w:val="28"/>
          <w:szCs w:val="28"/>
        </w:rPr>
        <w:t>.</w:t>
      </w:r>
    </w:p>
    <w:p w:rsidR="007B038B" w:rsidRPr="009A3049" w:rsidRDefault="00B32007" w:rsidP="00801C91">
      <w:pPr>
        <w:ind w:right="142" w:firstLine="709"/>
        <w:jc w:val="both"/>
        <w:rPr>
          <w:rStyle w:val="A13"/>
          <w:rFonts w:ascii="Times New Roman" w:hAnsi="Times New Roman" w:cs="Times New Roman"/>
          <w:b w:val="0"/>
          <w:bCs/>
          <w:color w:val="auto"/>
          <w:sz w:val="28"/>
          <w:szCs w:val="28"/>
          <w:vertAlign w:val="superscript"/>
        </w:rPr>
      </w:pPr>
      <w:r w:rsidRPr="009A3049">
        <w:rPr>
          <w:rStyle w:val="A13"/>
          <w:rFonts w:ascii="Times New Roman" w:hAnsi="Times New Roman" w:cs="Times New Roman"/>
          <w:b w:val="0"/>
          <w:bCs/>
          <w:color w:val="auto"/>
          <w:sz w:val="28"/>
          <w:szCs w:val="28"/>
        </w:rPr>
        <w:t xml:space="preserve">Генеральный секретарь Организации Объединенных наций Пан Ги Мун назвал безработицу среди </w:t>
      </w:r>
      <w:r w:rsidR="00587EA2" w:rsidRPr="009A3049">
        <w:rPr>
          <w:rStyle w:val="A13"/>
          <w:rFonts w:ascii="Times New Roman" w:hAnsi="Times New Roman" w:cs="Times New Roman"/>
          <w:b w:val="0"/>
          <w:bCs/>
          <w:color w:val="auto"/>
          <w:sz w:val="28"/>
          <w:szCs w:val="28"/>
        </w:rPr>
        <w:t>молодёж</w:t>
      </w:r>
      <w:r w:rsidRPr="009A3049">
        <w:rPr>
          <w:rStyle w:val="A13"/>
          <w:rFonts w:ascii="Times New Roman" w:hAnsi="Times New Roman" w:cs="Times New Roman"/>
          <w:b w:val="0"/>
          <w:bCs/>
          <w:color w:val="auto"/>
          <w:sz w:val="28"/>
          <w:szCs w:val="28"/>
        </w:rPr>
        <w:t xml:space="preserve">и «эпидемией» сегодняшних дней и «одной из главных проблем нашего времени»: «И в бедных, и в богатых странах уровень безработицы среди </w:t>
      </w:r>
      <w:r w:rsidR="00587EA2" w:rsidRPr="009A3049">
        <w:rPr>
          <w:rStyle w:val="A13"/>
          <w:rFonts w:ascii="Times New Roman" w:hAnsi="Times New Roman" w:cs="Times New Roman"/>
          <w:b w:val="0"/>
          <w:bCs/>
          <w:color w:val="auto"/>
          <w:sz w:val="28"/>
          <w:szCs w:val="28"/>
        </w:rPr>
        <w:t>молодёж</w:t>
      </w:r>
      <w:r w:rsidRPr="009A3049">
        <w:rPr>
          <w:rStyle w:val="A13"/>
          <w:rFonts w:ascii="Times New Roman" w:hAnsi="Times New Roman" w:cs="Times New Roman"/>
          <w:b w:val="0"/>
          <w:bCs/>
          <w:color w:val="auto"/>
          <w:sz w:val="28"/>
          <w:szCs w:val="28"/>
        </w:rPr>
        <w:t>и значительно превышает аналогичный показатель среди взрослого населения.</w:t>
      </w:r>
      <w:r w:rsidR="004072C1" w:rsidRPr="009A3049">
        <w:rPr>
          <w:rStyle w:val="A13"/>
          <w:rFonts w:ascii="Times New Roman" w:hAnsi="Times New Roman" w:cs="Times New Roman"/>
          <w:b w:val="0"/>
          <w:bCs/>
          <w:color w:val="auto"/>
          <w:sz w:val="28"/>
          <w:szCs w:val="28"/>
        </w:rPr>
        <w:t xml:space="preserve"> </w:t>
      </w:r>
      <w:r w:rsidRPr="009A3049">
        <w:rPr>
          <w:rStyle w:val="A13"/>
          <w:rFonts w:ascii="Times New Roman" w:hAnsi="Times New Roman" w:cs="Times New Roman"/>
          <w:b w:val="0"/>
          <w:bCs/>
          <w:color w:val="auto"/>
          <w:sz w:val="28"/>
          <w:szCs w:val="28"/>
        </w:rPr>
        <w:t>И конечно, отсутствие работы – это только вершина айсберга. Многие получают мизерные зарплаты и не могут при этом рассчитывать на социальную защиту в неформальной экономике. Другие обнаруживают, что их образование не позволяет им найти работу на сегодняшнем рынке труда»</w:t>
      </w:r>
      <w:r w:rsidR="00C43F0E" w:rsidRPr="009A3049">
        <w:rPr>
          <w:rStyle w:val="a4"/>
          <w:rFonts w:ascii="Times New Roman" w:hAnsi="Times New Roman" w:cs="Times New Roman"/>
          <w:bCs/>
          <w:sz w:val="28"/>
          <w:szCs w:val="28"/>
        </w:rPr>
        <w:footnoteReference w:id="18"/>
      </w:r>
      <w:r w:rsidR="00C43F0E" w:rsidRPr="009A3049">
        <w:rPr>
          <w:rStyle w:val="A13"/>
          <w:rFonts w:ascii="Times New Roman" w:hAnsi="Times New Roman" w:cs="Times New Roman"/>
          <w:b w:val="0"/>
          <w:bCs/>
          <w:color w:val="auto"/>
          <w:sz w:val="28"/>
          <w:szCs w:val="28"/>
        </w:rPr>
        <w:t>.</w:t>
      </w:r>
    </w:p>
    <w:p w:rsidR="00AF2ECD" w:rsidRPr="009A3049" w:rsidRDefault="00B32007"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 xml:space="preserve">В этой ситуации большая часть мероприятий в рамках национальных </w:t>
      </w:r>
      <w:r w:rsidR="00587EA2" w:rsidRPr="009A3049">
        <w:rPr>
          <w:rFonts w:ascii="Times New Roman" w:hAnsi="Times New Roman" w:cs="Times New Roman"/>
          <w:sz w:val="28"/>
          <w:szCs w:val="28"/>
        </w:rPr>
        <w:t>молодёж</w:t>
      </w:r>
      <w:r w:rsidRPr="009A3049">
        <w:rPr>
          <w:rFonts w:ascii="Times New Roman" w:hAnsi="Times New Roman" w:cs="Times New Roman"/>
          <w:sz w:val="28"/>
          <w:szCs w:val="28"/>
        </w:rPr>
        <w:t xml:space="preserve">ных политик в большинстве стран мира связана с трудоустройством </w:t>
      </w:r>
      <w:r w:rsidR="00587EA2" w:rsidRPr="009A3049">
        <w:rPr>
          <w:rFonts w:ascii="Times New Roman" w:hAnsi="Times New Roman" w:cs="Times New Roman"/>
          <w:sz w:val="28"/>
          <w:szCs w:val="28"/>
        </w:rPr>
        <w:t>молодёж</w:t>
      </w:r>
      <w:r w:rsidRPr="009A3049">
        <w:rPr>
          <w:rFonts w:ascii="Times New Roman" w:hAnsi="Times New Roman" w:cs="Times New Roman"/>
          <w:sz w:val="28"/>
          <w:szCs w:val="28"/>
        </w:rPr>
        <w:t xml:space="preserve">и. </w:t>
      </w:r>
    </w:p>
    <w:p w:rsidR="00B32007" w:rsidRPr="00CC4347" w:rsidRDefault="00B32007"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 xml:space="preserve">И даже больше: трудоустройство </w:t>
      </w:r>
      <w:r w:rsidR="00587EA2" w:rsidRPr="009A3049">
        <w:rPr>
          <w:rFonts w:ascii="Times New Roman" w:hAnsi="Times New Roman" w:cs="Times New Roman"/>
          <w:sz w:val="28"/>
          <w:szCs w:val="28"/>
        </w:rPr>
        <w:t>молодёж</w:t>
      </w:r>
      <w:r w:rsidRPr="009A3049">
        <w:rPr>
          <w:rFonts w:ascii="Times New Roman" w:hAnsi="Times New Roman" w:cs="Times New Roman"/>
          <w:sz w:val="28"/>
          <w:szCs w:val="28"/>
        </w:rPr>
        <w:t xml:space="preserve">и в ряде стран приобрело статус национального приоритета. Это представляется логичным: уровень преступности и миграции среди работающей </w:t>
      </w:r>
      <w:r w:rsidR="00587EA2" w:rsidRPr="009A3049">
        <w:rPr>
          <w:rFonts w:ascii="Times New Roman" w:hAnsi="Times New Roman" w:cs="Times New Roman"/>
          <w:sz w:val="28"/>
          <w:szCs w:val="28"/>
        </w:rPr>
        <w:t>молодёж</w:t>
      </w:r>
      <w:r w:rsidRPr="009A3049">
        <w:rPr>
          <w:rFonts w:ascii="Times New Roman" w:hAnsi="Times New Roman" w:cs="Times New Roman"/>
          <w:sz w:val="28"/>
          <w:szCs w:val="28"/>
        </w:rPr>
        <w:t xml:space="preserve">и близок к нулю, работающая </w:t>
      </w:r>
      <w:r w:rsidR="00587EA2" w:rsidRPr="009A3049">
        <w:rPr>
          <w:rFonts w:ascii="Times New Roman" w:hAnsi="Times New Roman" w:cs="Times New Roman"/>
          <w:sz w:val="28"/>
          <w:szCs w:val="28"/>
        </w:rPr>
        <w:t>молодёж</w:t>
      </w:r>
      <w:r w:rsidRPr="009A3049">
        <w:rPr>
          <w:rFonts w:ascii="Times New Roman" w:hAnsi="Times New Roman" w:cs="Times New Roman"/>
          <w:sz w:val="28"/>
          <w:szCs w:val="28"/>
        </w:rPr>
        <w:t xml:space="preserve">ь готова к созданию семьи и потомству, продолжению </w:t>
      </w:r>
      <w:r w:rsidR="00CC4347">
        <w:rPr>
          <w:rFonts w:ascii="Times New Roman" w:hAnsi="Times New Roman" w:cs="Times New Roman"/>
          <w:sz w:val="28"/>
          <w:szCs w:val="28"/>
        </w:rPr>
        <w:t>обучения, лояльна к власти.</w:t>
      </w:r>
    </w:p>
    <w:p w:rsidR="00F359C1" w:rsidRPr="009A3049" w:rsidRDefault="00B32007" w:rsidP="00801C91">
      <w:pPr>
        <w:ind w:right="142" w:firstLine="709"/>
        <w:jc w:val="both"/>
        <w:rPr>
          <w:rFonts w:ascii="Times New Roman" w:eastAsia="TimesNewRoman" w:hAnsi="Times New Roman" w:cs="Times New Roman"/>
          <w:color w:val="7030A0"/>
          <w:sz w:val="28"/>
          <w:szCs w:val="28"/>
        </w:rPr>
      </w:pPr>
      <w:r w:rsidRPr="009A3049">
        <w:rPr>
          <w:rFonts w:ascii="Times New Roman" w:hAnsi="Times New Roman" w:cs="Times New Roman"/>
          <w:sz w:val="28"/>
          <w:szCs w:val="28"/>
        </w:rPr>
        <w:t xml:space="preserve">Бесспорно, что основная ответственность за расширение </w:t>
      </w:r>
      <w:r w:rsidR="00587EA2" w:rsidRPr="009A3049">
        <w:rPr>
          <w:rFonts w:ascii="Times New Roman" w:hAnsi="Times New Roman" w:cs="Times New Roman"/>
          <w:sz w:val="28"/>
          <w:szCs w:val="28"/>
        </w:rPr>
        <w:t>молодёж</w:t>
      </w:r>
      <w:r w:rsidRPr="009A3049">
        <w:rPr>
          <w:rFonts w:ascii="Times New Roman" w:hAnsi="Times New Roman" w:cs="Times New Roman"/>
          <w:sz w:val="28"/>
          <w:szCs w:val="28"/>
        </w:rPr>
        <w:t>ной занятости ложится на государство</w:t>
      </w:r>
      <w:r w:rsidR="00C43F0E" w:rsidRPr="009A3049">
        <w:rPr>
          <w:rStyle w:val="a4"/>
          <w:rFonts w:ascii="Times New Roman" w:hAnsi="Times New Roman" w:cs="Times New Roman"/>
          <w:sz w:val="28"/>
          <w:szCs w:val="28"/>
        </w:rPr>
        <w:footnoteReference w:id="19"/>
      </w:r>
      <w:r w:rsidR="00C43F0E" w:rsidRPr="009A3049">
        <w:rPr>
          <w:rFonts w:ascii="Times New Roman" w:hAnsi="Times New Roman" w:cs="Times New Roman"/>
          <w:sz w:val="28"/>
          <w:szCs w:val="28"/>
        </w:rPr>
        <w:t>.</w:t>
      </w:r>
      <w:r w:rsidR="00C7169F" w:rsidRPr="009A3049">
        <w:rPr>
          <w:rStyle w:val="a4"/>
          <w:rFonts w:ascii="Times New Roman" w:hAnsi="Times New Roman" w:cs="Times New Roman"/>
          <w:sz w:val="28"/>
          <w:szCs w:val="28"/>
        </w:rPr>
        <w:t xml:space="preserve"> </w:t>
      </w:r>
      <w:r w:rsidR="00220A80" w:rsidRPr="009A3049">
        <w:rPr>
          <w:rFonts w:ascii="Times New Roman" w:hAnsi="Times New Roman" w:cs="Times New Roman"/>
          <w:sz w:val="28"/>
          <w:szCs w:val="28"/>
        </w:rPr>
        <w:t>Ф</w:t>
      </w:r>
      <w:r w:rsidRPr="009A3049">
        <w:rPr>
          <w:rFonts w:ascii="Times New Roman" w:hAnsi="Times New Roman" w:cs="Times New Roman"/>
          <w:sz w:val="28"/>
          <w:szCs w:val="28"/>
        </w:rPr>
        <w:t xml:space="preserve">инансирование </w:t>
      </w:r>
      <w:r w:rsidR="00587EA2" w:rsidRPr="009A3049">
        <w:rPr>
          <w:rFonts w:ascii="Times New Roman" w:hAnsi="Times New Roman" w:cs="Times New Roman"/>
          <w:sz w:val="28"/>
          <w:szCs w:val="28"/>
        </w:rPr>
        <w:t>молодёж</w:t>
      </w:r>
      <w:r w:rsidRPr="009A3049">
        <w:rPr>
          <w:rFonts w:ascii="Times New Roman" w:hAnsi="Times New Roman" w:cs="Times New Roman"/>
          <w:sz w:val="28"/>
          <w:szCs w:val="28"/>
        </w:rPr>
        <w:t xml:space="preserve">ной занятости в рамках </w:t>
      </w:r>
      <w:r w:rsidR="00587EA2" w:rsidRPr="009A3049">
        <w:rPr>
          <w:rFonts w:ascii="Times New Roman" w:hAnsi="Times New Roman" w:cs="Times New Roman"/>
          <w:sz w:val="28"/>
          <w:szCs w:val="28"/>
        </w:rPr>
        <w:t>молодёж</w:t>
      </w:r>
      <w:r w:rsidRPr="009A3049">
        <w:rPr>
          <w:rFonts w:ascii="Times New Roman" w:hAnsi="Times New Roman" w:cs="Times New Roman"/>
          <w:sz w:val="28"/>
          <w:szCs w:val="28"/>
        </w:rPr>
        <w:t xml:space="preserve">ной политики практически полностью финансируется из государственных бюджетов, но есть и программы, финансируемые </w:t>
      </w:r>
      <w:r w:rsidRPr="009A3049">
        <w:rPr>
          <w:rStyle w:val="hps"/>
          <w:rFonts w:ascii="Times New Roman" w:hAnsi="Times New Roman" w:cs="Times New Roman"/>
          <w:sz w:val="28"/>
          <w:szCs w:val="28"/>
        </w:rPr>
        <w:t>совместно</w:t>
      </w:r>
      <w:r w:rsidRPr="009A3049">
        <w:rPr>
          <w:rFonts w:ascii="Times New Roman" w:hAnsi="Times New Roman" w:cs="Times New Roman"/>
          <w:sz w:val="28"/>
          <w:szCs w:val="28"/>
        </w:rPr>
        <w:t xml:space="preserve"> </w:t>
      </w:r>
      <w:r w:rsidRPr="009A3049">
        <w:rPr>
          <w:rStyle w:val="hps"/>
          <w:rFonts w:ascii="Times New Roman" w:hAnsi="Times New Roman" w:cs="Times New Roman"/>
          <w:sz w:val="28"/>
          <w:szCs w:val="28"/>
        </w:rPr>
        <w:t>государством и частным капиталом,</w:t>
      </w:r>
      <w:r w:rsidRPr="009A3049">
        <w:rPr>
          <w:rFonts w:ascii="Times New Roman" w:hAnsi="Times New Roman" w:cs="Times New Roman"/>
          <w:sz w:val="28"/>
          <w:szCs w:val="28"/>
        </w:rPr>
        <w:t xml:space="preserve"> </w:t>
      </w:r>
      <w:r w:rsidRPr="009A3049">
        <w:rPr>
          <w:rStyle w:val="hps"/>
          <w:rFonts w:ascii="Times New Roman" w:hAnsi="Times New Roman" w:cs="Times New Roman"/>
          <w:sz w:val="28"/>
          <w:szCs w:val="28"/>
        </w:rPr>
        <w:t>международными организациями (Всемирным банком, МОТ, ООН) и другими организациями-донорами</w:t>
      </w:r>
      <w:r w:rsidRPr="009A3049">
        <w:rPr>
          <w:rFonts w:ascii="Times New Roman" w:hAnsi="Times New Roman" w:cs="Times New Roman"/>
          <w:sz w:val="28"/>
          <w:szCs w:val="28"/>
        </w:rPr>
        <w:t xml:space="preserve">. Реализация образовательных </w:t>
      </w:r>
      <w:r w:rsidRPr="009A3049">
        <w:rPr>
          <w:rStyle w:val="hps"/>
          <w:rFonts w:ascii="Times New Roman" w:hAnsi="Times New Roman" w:cs="Times New Roman"/>
          <w:sz w:val="28"/>
          <w:szCs w:val="28"/>
        </w:rPr>
        <w:t>программ,</w:t>
      </w:r>
      <w:r w:rsidRPr="009A3049">
        <w:rPr>
          <w:rFonts w:ascii="Times New Roman" w:hAnsi="Times New Roman" w:cs="Times New Roman"/>
          <w:sz w:val="28"/>
          <w:szCs w:val="28"/>
        </w:rPr>
        <w:t xml:space="preserve"> программ по развитию </w:t>
      </w:r>
      <w:r w:rsidRPr="009A3049">
        <w:rPr>
          <w:rStyle w:val="hps"/>
          <w:rFonts w:ascii="Times New Roman" w:hAnsi="Times New Roman" w:cs="Times New Roman"/>
          <w:sz w:val="28"/>
          <w:szCs w:val="28"/>
        </w:rPr>
        <w:t>предпринимательства</w:t>
      </w:r>
      <w:r w:rsidRPr="009A3049">
        <w:rPr>
          <w:rFonts w:ascii="Times New Roman" w:hAnsi="Times New Roman" w:cs="Times New Roman"/>
          <w:sz w:val="28"/>
          <w:szCs w:val="28"/>
        </w:rPr>
        <w:t xml:space="preserve"> </w:t>
      </w:r>
      <w:r w:rsidRPr="009A3049">
        <w:rPr>
          <w:rStyle w:val="hps"/>
          <w:rFonts w:ascii="Times New Roman" w:hAnsi="Times New Roman" w:cs="Times New Roman"/>
          <w:sz w:val="28"/>
          <w:szCs w:val="28"/>
        </w:rPr>
        <w:t>в развивающихся странах</w:t>
      </w:r>
      <w:r w:rsidRPr="009A3049">
        <w:rPr>
          <w:rFonts w:ascii="Times New Roman" w:hAnsi="Times New Roman" w:cs="Times New Roman"/>
          <w:sz w:val="28"/>
          <w:szCs w:val="28"/>
        </w:rPr>
        <w:t xml:space="preserve"> </w:t>
      </w:r>
      <w:r w:rsidRPr="009A3049">
        <w:rPr>
          <w:rStyle w:val="hps"/>
          <w:rFonts w:ascii="Times New Roman" w:hAnsi="Times New Roman" w:cs="Times New Roman"/>
          <w:sz w:val="28"/>
          <w:szCs w:val="28"/>
        </w:rPr>
        <w:t>значительно</w:t>
      </w:r>
      <w:r w:rsidRPr="009A3049">
        <w:rPr>
          <w:rFonts w:ascii="Times New Roman" w:hAnsi="Times New Roman" w:cs="Times New Roman"/>
          <w:sz w:val="28"/>
          <w:szCs w:val="28"/>
        </w:rPr>
        <w:t xml:space="preserve"> </w:t>
      </w:r>
      <w:r w:rsidRPr="009A3049">
        <w:rPr>
          <w:rStyle w:val="hps"/>
          <w:rFonts w:ascii="Times New Roman" w:hAnsi="Times New Roman" w:cs="Times New Roman"/>
          <w:sz w:val="28"/>
          <w:szCs w:val="28"/>
        </w:rPr>
        <w:t>зависят от</w:t>
      </w:r>
      <w:r w:rsidRPr="009A3049">
        <w:rPr>
          <w:rFonts w:ascii="Times New Roman" w:hAnsi="Times New Roman" w:cs="Times New Roman"/>
          <w:sz w:val="28"/>
          <w:szCs w:val="28"/>
        </w:rPr>
        <w:t xml:space="preserve"> </w:t>
      </w:r>
      <w:r w:rsidRPr="009A3049">
        <w:rPr>
          <w:rStyle w:val="hps"/>
          <w:rFonts w:ascii="Times New Roman" w:hAnsi="Times New Roman" w:cs="Times New Roman"/>
          <w:sz w:val="28"/>
          <w:szCs w:val="28"/>
        </w:rPr>
        <w:t>ресурсов</w:t>
      </w:r>
      <w:r w:rsidRPr="009A3049">
        <w:rPr>
          <w:rFonts w:ascii="Times New Roman" w:hAnsi="Times New Roman" w:cs="Times New Roman"/>
          <w:sz w:val="28"/>
          <w:szCs w:val="28"/>
        </w:rPr>
        <w:t xml:space="preserve"> </w:t>
      </w:r>
      <w:r w:rsidRPr="009A3049">
        <w:rPr>
          <w:rStyle w:val="hps"/>
          <w:rFonts w:ascii="Times New Roman" w:hAnsi="Times New Roman" w:cs="Times New Roman"/>
          <w:sz w:val="28"/>
          <w:szCs w:val="28"/>
        </w:rPr>
        <w:t>международных</w:t>
      </w:r>
      <w:r w:rsidRPr="009A3049">
        <w:rPr>
          <w:rFonts w:ascii="Times New Roman" w:hAnsi="Times New Roman" w:cs="Times New Roman"/>
          <w:sz w:val="28"/>
          <w:szCs w:val="28"/>
        </w:rPr>
        <w:t xml:space="preserve"> </w:t>
      </w:r>
      <w:r w:rsidRPr="009A3049">
        <w:rPr>
          <w:rStyle w:val="hps"/>
          <w:rFonts w:ascii="Times New Roman" w:hAnsi="Times New Roman" w:cs="Times New Roman"/>
          <w:sz w:val="28"/>
          <w:szCs w:val="28"/>
        </w:rPr>
        <w:t>партнеров и</w:t>
      </w:r>
      <w:r w:rsidRPr="009A3049">
        <w:rPr>
          <w:rFonts w:ascii="Times New Roman" w:hAnsi="Times New Roman" w:cs="Times New Roman"/>
          <w:sz w:val="28"/>
          <w:szCs w:val="28"/>
        </w:rPr>
        <w:t xml:space="preserve"> </w:t>
      </w:r>
      <w:r w:rsidRPr="009A3049">
        <w:rPr>
          <w:rStyle w:val="hps"/>
          <w:rFonts w:ascii="Times New Roman" w:hAnsi="Times New Roman" w:cs="Times New Roman"/>
          <w:sz w:val="28"/>
          <w:szCs w:val="28"/>
        </w:rPr>
        <w:t>неправительственных</w:t>
      </w:r>
      <w:r w:rsidRPr="009A3049">
        <w:rPr>
          <w:rFonts w:ascii="Times New Roman" w:hAnsi="Times New Roman" w:cs="Times New Roman"/>
          <w:sz w:val="28"/>
          <w:szCs w:val="28"/>
        </w:rPr>
        <w:t xml:space="preserve"> </w:t>
      </w:r>
      <w:r w:rsidRPr="009A3049">
        <w:rPr>
          <w:rStyle w:val="hps"/>
          <w:rFonts w:ascii="Times New Roman" w:hAnsi="Times New Roman" w:cs="Times New Roman"/>
          <w:sz w:val="28"/>
          <w:szCs w:val="28"/>
        </w:rPr>
        <w:t>организаций.</w:t>
      </w:r>
      <w:r w:rsidR="00C7169F" w:rsidRPr="009A3049">
        <w:rPr>
          <w:rFonts w:ascii="Times New Roman" w:hAnsi="Times New Roman" w:cs="Times New Roman"/>
          <w:sz w:val="28"/>
          <w:szCs w:val="28"/>
        </w:rPr>
        <w:t xml:space="preserve"> </w:t>
      </w:r>
    </w:p>
    <w:p w:rsidR="00F359C1" w:rsidRPr="009A3049" w:rsidRDefault="00F359C1" w:rsidP="00801C91">
      <w:pPr>
        <w:ind w:right="142" w:firstLine="709"/>
        <w:jc w:val="both"/>
        <w:rPr>
          <w:rFonts w:ascii="Times New Roman" w:eastAsia="TimesNewRoman" w:hAnsi="Times New Roman" w:cs="Times New Roman"/>
          <w:sz w:val="28"/>
          <w:szCs w:val="28"/>
        </w:rPr>
      </w:pPr>
      <w:r w:rsidRPr="009A3049">
        <w:rPr>
          <w:rFonts w:ascii="Times New Roman" w:eastAsia="TimesNewRoman" w:hAnsi="Times New Roman" w:cs="Times New Roman"/>
          <w:sz w:val="28"/>
          <w:szCs w:val="28"/>
        </w:rPr>
        <w:t>Так, в 2011</w:t>
      </w:r>
      <w:r w:rsidR="00BB0330" w:rsidRPr="009A3049">
        <w:rPr>
          <w:rFonts w:ascii="Times New Roman" w:eastAsia="TimesNewRoman" w:hAnsi="Times New Roman" w:cs="Times New Roman"/>
          <w:sz w:val="28"/>
          <w:szCs w:val="28"/>
        </w:rPr>
        <w:t> </w:t>
      </w:r>
      <w:r w:rsidRPr="009A3049">
        <w:rPr>
          <w:rFonts w:ascii="Times New Roman" w:eastAsia="TimesNewRoman" w:hAnsi="Times New Roman" w:cs="Times New Roman"/>
          <w:sz w:val="28"/>
          <w:szCs w:val="28"/>
        </w:rPr>
        <w:t>г</w:t>
      </w:r>
      <w:r w:rsidR="00904E90" w:rsidRPr="009A3049">
        <w:rPr>
          <w:rFonts w:ascii="Times New Roman" w:eastAsia="TimesNewRoman" w:hAnsi="Times New Roman" w:cs="Times New Roman"/>
          <w:sz w:val="28"/>
          <w:szCs w:val="28"/>
        </w:rPr>
        <w:t>од</w:t>
      </w:r>
      <w:r w:rsidR="00BB0330" w:rsidRPr="009A3049">
        <w:rPr>
          <w:rFonts w:ascii="Times New Roman" w:eastAsia="TimesNewRoman" w:hAnsi="Times New Roman" w:cs="Times New Roman"/>
          <w:sz w:val="28"/>
          <w:szCs w:val="28"/>
        </w:rPr>
        <w:t>у</w:t>
      </w:r>
      <w:r w:rsidR="00904E90" w:rsidRPr="009A3049">
        <w:rPr>
          <w:rFonts w:ascii="Times New Roman" w:eastAsia="TimesNewRoman" w:hAnsi="Times New Roman" w:cs="Times New Roman"/>
          <w:sz w:val="28"/>
          <w:szCs w:val="28"/>
        </w:rPr>
        <w:t xml:space="preserve"> </w:t>
      </w:r>
      <w:r w:rsidRPr="009A3049">
        <w:rPr>
          <w:rFonts w:ascii="Times New Roman" w:eastAsia="TimesNewRoman" w:hAnsi="Times New Roman" w:cs="Times New Roman"/>
          <w:sz w:val="28"/>
          <w:szCs w:val="28"/>
        </w:rPr>
        <w:t xml:space="preserve">Европейская комиссия выступила с инициативой «Возможности для </w:t>
      </w:r>
      <w:r w:rsidR="00587EA2" w:rsidRPr="009A3049">
        <w:rPr>
          <w:rFonts w:ascii="Times New Roman" w:eastAsia="TimesNewRoman" w:hAnsi="Times New Roman" w:cs="Times New Roman"/>
          <w:sz w:val="28"/>
          <w:szCs w:val="28"/>
        </w:rPr>
        <w:t>молодёж</w:t>
      </w:r>
      <w:r w:rsidRPr="009A3049">
        <w:rPr>
          <w:rFonts w:ascii="Times New Roman" w:eastAsia="TimesNewRoman" w:hAnsi="Times New Roman" w:cs="Times New Roman"/>
          <w:sz w:val="28"/>
          <w:szCs w:val="28"/>
        </w:rPr>
        <w:t xml:space="preserve">и», обратившись к правительствам и социальным партнерам с просьбой приложить усилия в борьбе против раннего отсева из школы и помочь молодым людям в получении необходимых профессиональных квалификаций, навыков и опыта трудовой деятельности, а также в поисках первой работы. </w:t>
      </w:r>
    </w:p>
    <w:p w:rsidR="00F359C1" w:rsidRPr="009A3049" w:rsidRDefault="00F359C1" w:rsidP="00801C91">
      <w:pPr>
        <w:ind w:right="142" w:firstLine="709"/>
        <w:jc w:val="both"/>
        <w:rPr>
          <w:rFonts w:ascii="Times New Roman" w:eastAsia="TimesNewRoman" w:hAnsi="Times New Roman" w:cs="Times New Roman"/>
          <w:sz w:val="28"/>
          <w:szCs w:val="28"/>
        </w:rPr>
      </w:pPr>
      <w:r w:rsidRPr="009A3049">
        <w:rPr>
          <w:rFonts w:ascii="Times New Roman" w:eastAsia="TimesNewRoman" w:hAnsi="Times New Roman" w:cs="Times New Roman"/>
          <w:sz w:val="28"/>
          <w:szCs w:val="28"/>
        </w:rPr>
        <w:t>С</w:t>
      </w:r>
      <w:r w:rsidR="00C7169F" w:rsidRPr="009A3049">
        <w:rPr>
          <w:rFonts w:ascii="Times New Roman" w:eastAsia="TimesNewRoman" w:hAnsi="Times New Roman" w:cs="Times New Roman"/>
          <w:sz w:val="28"/>
          <w:szCs w:val="28"/>
        </w:rPr>
        <w:t xml:space="preserve"> </w:t>
      </w:r>
      <w:r w:rsidRPr="009A3049">
        <w:rPr>
          <w:rFonts w:ascii="Times New Roman" w:eastAsia="TimesNewRoman" w:hAnsi="Times New Roman" w:cs="Times New Roman"/>
          <w:sz w:val="28"/>
          <w:szCs w:val="28"/>
        </w:rPr>
        <w:t>данной инициативой</w:t>
      </w:r>
      <w:r w:rsidR="00C7169F" w:rsidRPr="009A3049">
        <w:rPr>
          <w:rFonts w:ascii="Times New Roman" w:eastAsia="TimesNewRoman" w:hAnsi="Times New Roman" w:cs="Times New Roman"/>
          <w:sz w:val="28"/>
          <w:szCs w:val="28"/>
        </w:rPr>
        <w:t xml:space="preserve"> </w:t>
      </w:r>
      <w:r w:rsidRPr="009A3049">
        <w:rPr>
          <w:rFonts w:ascii="Times New Roman" w:eastAsia="TimesNewRoman" w:hAnsi="Times New Roman" w:cs="Times New Roman"/>
          <w:sz w:val="28"/>
          <w:szCs w:val="28"/>
        </w:rPr>
        <w:t>связан</w:t>
      </w:r>
      <w:r w:rsidR="00C7169F" w:rsidRPr="009A3049">
        <w:rPr>
          <w:rFonts w:ascii="Times New Roman" w:eastAsia="TimesNewRoman" w:hAnsi="Times New Roman" w:cs="Times New Roman"/>
          <w:sz w:val="28"/>
          <w:szCs w:val="28"/>
        </w:rPr>
        <w:t xml:space="preserve"> </w:t>
      </w:r>
      <w:r w:rsidRPr="009A3049">
        <w:rPr>
          <w:rFonts w:ascii="Times New Roman" w:eastAsia="TimesNewRoman" w:hAnsi="Times New Roman" w:cs="Times New Roman"/>
          <w:sz w:val="28"/>
          <w:szCs w:val="28"/>
        </w:rPr>
        <w:t>принятый в апреле 2012 г</w:t>
      </w:r>
      <w:r w:rsidR="00904E90" w:rsidRPr="009A3049">
        <w:rPr>
          <w:rFonts w:ascii="Times New Roman" w:eastAsia="TimesNewRoman" w:hAnsi="Times New Roman" w:cs="Times New Roman"/>
          <w:sz w:val="28"/>
          <w:szCs w:val="28"/>
        </w:rPr>
        <w:t>ода</w:t>
      </w:r>
      <w:r w:rsidRPr="009A3049">
        <w:rPr>
          <w:rFonts w:ascii="Times New Roman" w:eastAsia="TimesNewRoman" w:hAnsi="Times New Roman" w:cs="Times New Roman"/>
          <w:sz w:val="28"/>
          <w:szCs w:val="28"/>
        </w:rPr>
        <w:t xml:space="preserve"> пакет ЕС по трудоустройству, который дополняет приоритеты в сфере занятости.</w:t>
      </w:r>
      <w:r w:rsidR="00C7169F" w:rsidRPr="009A3049">
        <w:rPr>
          <w:rFonts w:ascii="Times New Roman" w:eastAsia="TimesNewRoman" w:hAnsi="Times New Roman" w:cs="Times New Roman"/>
          <w:sz w:val="28"/>
          <w:szCs w:val="28"/>
        </w:rPr>
        <w:t xml:space="preserve"> </w:t>
      </w:r>
      <w:r w:rsidRPr="009A3049">
        <w:rPr>
          <w:rFonts w:ascii="Times New Roman" w:eastAsia="TimesNewRoman" w:hAnsi="Times New Roman" w:cs="Times New Roman"/>
          <w:sz w:val="28"/>
          <w:szCs w:val="28"/>
        </w:rPr>
        <w:t xml:space="preserve">В том числе предлагается целый ряд политических целей: 75-процентный уровень занятости </w:t>
      </w:r>
      <w:r w:rsidRPr="009A3049">
        <w:rPr>
          <w:rFonts w:ascii="Times New Roman" w:eastAsia="TimesNewRoman" w:hAnsi="Times New Roman" w:cs="Times New Roman"/>
          <w:sz w:val="28"/>
          <w:szCs w:val="28"/>
        </w:rPr>
        <w:lastRenderedPageBreak/>
        <w:t>среди работников в возрасте 20−64 лет к 2020 г</w:t>
      </w:r>
      <w:r w:rsidR="00904E90" w:rsidRPr="009A3049">
        <w:rPr>
          <w:rFonts w:ascii="Times New Roman" w:eastAsia="TimesNewRoman" w:hAnsi="Times New Roman" w:cs="Times New Roman"/>
          <w:sz w:val="28"/>
          <w:szCs w:val="28"/>
        </w:rPr>
        <w:t>оду</w:t>
      </w:r>
      <w:r w:rsidRPr="009A3049">
        <w:rPr>
          <w:rFonts w:ascii="Times New Roman" w:eastAsia="TimesNewRoman" w:hAnsi="Times New Roman" w:cs="Times New Roman"/>
          <w:sz w:val="28"/>
          <w:szCs w:val="28"/>
        </w:rPr>
        <w:t xml:space="preserve">; уровень раннего отсева из школы ниже 10%; не менее 40% молодых людей с высшим образованием. </w:t>
      </w:r>
    </w:p>
    <w:p w:rsidR="00F359C1" w:rsidRPr="009A3049" w:rsidRDefault="00F359C1" w:rsidP="00801C91">
      <w:pPr>
        <w:ind w:right="142" w:firstLine="709"/>
        <w:jc w:val="both"/>
        <w:rPr>
          <w:rStyle w:val="hps"/>
          <w:rFonts w:ascii="Times New Roman" w:hAnsi="Times New Roman" w:cs="Times New Roman"/>
          <w:sz w:val="28"/>
          <w:szCs w:val="28"/>
        </w:rPr>
      </w:pPr>
      <w:r w:rsidRPr="009A3049">
        <w:rPr>
          <w:rStyle w:val="hpsatn"/>
          <w:rFonts w:ascii="Times New Roman" w:hAnsi="Times New Roman" w:cs="Times New Roman"/>
          <w:sz w:val="28"/>
          <w:szCs w:val="28"/>
        </w:rPr>
        <w:t>Цель проекта «</w:t>
      </w:r>
      <w:r w:rsidRPr="009A3049">
        <w:rPr>
          <w:rFonts w:ascii="Times New Roman" w:hAnsi="Times New Roman" w:cs="Times New Roman"/>
          <w:sz w:val="28"/>
          <w:szCs w:val="28"/>
        </w:rPr>
        <w:t xml:space="preserve">Ваша первая </w:t>
      </w:r>
      <w:r w:rsidRPr="009A3049">
        <w:rPr>
          <w:rStyle w:val="hps"/>
          <w:rFonts w:ascii="Times New Roman" w:hAnsi="Times New Roman" w:cs="Times New Roman"/>
          <w:sz w:val="28"/>
          <w:szCs w:val="28"/>
        </w:rPr>
        <w:t>работа»</w:t>
      </w:r>
      <w:r w:rsidR="000A2D32" w:rsidRPr="009A3049">
        <w:rPr>
          <w:rFonts w:ascii="Times New Roman" w:hAnsi="Times New Roman" w:cs="Times New Roman"/>
          <w:sz w:val="28"/>
          <w:szCs w:val="28"/>
        </w:rPr>
        <w:t xml:space="preserve"> – </w:t>
      </w:r>
      <w:r w:rsidRPr="009A3049">
        <w:rPr>
          <w:rStyle w:val="hps"/>
          <w:rFonts w:ascii="Times New Roman" w:hAnsi="Times New Roman" w:cs="Times New Roman"/>
          <w:sz w:val="28"/>
          <w:szCs w:val="28"/>
        </w:rPr>
        <w:t xml:space="preserve">поддержать трудовую мобильность </w:t>
      </w:r>
      <w:r w:rsidR="00587EA2" w:rsidRPr="009A3049">
        <w:rPr>
          <w:rStyle w:val="hps"/>
          <w:rFonts w:ascii="Times New Roman" w:hAnsi="Times New Roman" w:cs="Times New Roman"/>
          <w:sz w:val="28"/>
          <w:szCs w:val="28"/>
        </w:rPr>
        <w:t>молодёж</w:t>
      </w:r>
      <w:r w:rsidRPr="009A3049">
        <w:rPr>
          <w:rStyle w:val="hps"/>
          <w:rFonts w:ascii="Times New Roman" w:hAnsi="Times New Roman" w:cs="Times New Roman"/>
          <w:sz w:val="28"/>
          <w:szCs w:val="28"/>
        </w:rPr>
        <w:t>и в рамках общего европейского рынка труда, а именно, содействовать трудоустройству (работе,</w:t>
      </w:r>
      <w:r w:rsidRPr="009A3049">
        <w:rPr>
          <w:rFonts w:ascii="Times New Roman" w:hAnsi="Times New Roman" w:cs="Times New Roman"/>
          <w:sz w:val="28"/>
          <w:szCs w:val="28"/>
        </w:rPr>
        <w:t xml:space="preserve"> </w:t>
      </w:r>
      <w:r w:rsidRPr="009A3049">
        <w:rPr>
          <w:rStyle w:val="hps"/>
          <w:rFonts w:ascii="Times New Roman" w:hAnsi="Times New Roman" w:cs="Times New Roman"/>
          <w:sz w:val="28"/>
          <w:szCs w:val="28"/>
        </w:rPr>
        <w:t>стажировке</w:t>
      </w:r>
      <w:r w:rsidRPr="009A3049">
        <w:rPr>
          <w:rFonts w:ascii="Times New Roman" w:hAnsi="Times New Roman" w:cs="Times New Roman"/>
          <w:sz w:val="28"/>
          <w:szCs w:val="28"/>
        </w:rPr>
        <w:t xml:space="preserve"> </w:t>
      </w:r>
      <w:r w:rsidRPr="009A3049">
        <w:rPr>
          <w:rStyle w:val="hps"/>
          <w:rFonts w:ascii="Times New Roman" w:hAnsi="Times New Roman" w:cs="Times New Roman"/>
          <w:sz w:val="28"/>
          <w:szCs w:val="28"/>
        </w:rPr>
        <w:t>или</w:t>
      </w:r>
      <w:r w:rsidRPr="009A3049">
        <w:rPr>
          <w:rFonts w:ascii="Times New Roman" w:hAnsi="Times New Roman" w:cs="Times New Roman"/>
          <w:sz w:val="28"/>
          <w:szCs w:val="28"/>
        </w:rPr>
        <w:t xml:space="preserve"> </w:t>
      </w:r>
      <w:r w:rsidRPr="009A3049">
        <w:rPr>
          <w:rStyle w:val="hps"/>
          <w:rFonts w:ascii="Times New Roman" w:hAnsi="Times New Roman" w:cs="Times New Roman"/>
          <w:sz w:val="28"/>
          <w:szCs w:val="28"/>
        </w:rPr>
        <w:t>ученичеству</w:t>
      </w:r>
      <w:r w:rsidRPr="009A3049">
        <w:rPr>
          <w:rFonts w:ascii="Times New Roman" w:hAnsi="Times New Roman" w:cs="Times New Roman"/>
          <w:sz w:val="28"/>
          <w:szCs w:val="28"/>
        </w:rPr>
        <w:t xml:space="preserve">) </w:t>
      </w:r>
      <w:r w:rsidRPr="009A3049">
        <w:rPr>
          <w:rStyle w:val="hps"/>
          <w:rFonts w:ascii="Times New Roman" w:hAnsi="Times New Roman" w:cs="Times New Roman"/>
          <w:sz w:val="28"/>
          <w:szCs w:val="28"/>
        </w:rPr>
        <w:t>молодых людей</w:t>
      </w:r>
      <w:r w:rsidRPr="009A3049">
        <w:rPr>
          <w:rFonts w:ascii="Times New Roman" w:hAnsi="Times New Roman" w:cs="Times New Roman"/>
          <w:sz w:val="28"/>
          <w:szCs w:val="28"/>
        </w:rPr>
        <w:t xml:space="preserve"> </w:t>
      </w:r>
      <w:r w:rsidRPr="009A3049">
        <w:rPr>
          <w:rStyle w:val="hps"/>
          <w:rFonts w:ascii="Times New Roman" w:hAnsi="Times New Roman" w:cs="Times New Roman"/>
          <w:sz w:val="28"/>
          <w:szCs w:val="28"/>
        </w:rPr>
        <w:t>в государствах</w:t>
      </w:r>
      <w:r w:rsidR="000A2D32" w:rsidRPr="009A3049">
        <w:rPr>
          <w:rStyle w:val="hps"/>
          <w:rFonts w:ascii="Times New Roman" w:hAnsi="Times New Roman" w:cs="Times New Roman"/>
          <w:sz w:val="28"/>
          <w:szCs w:val="28"/>
        </w:rPr>
        <w:t xml:space="preserve"> – </w:t>
      </w:r>
      <w:r w:rsidRPr="009A3049">
        <w:rPr>
          <w:rStyle w:val="hps"/>
          <w:rFonts w:ascii="Times New Roman" w:hAnsi="Times New Roman" w:cs="Times New Roman"/>
          <w:sz w:val="28"/>
          <w:szCs w:val="28"/>
        </w:rPr>
        <w:t>членах ЕС</w:t>
      </w:r>
      <w:r w:rsidRPr="009A3049">
        <w:rPr>
          <w:rFonts w:ascii="Times New Roman" w:hAnsi="Times New Roman" w:cs="Times New Roman"/>
          <w:sz w:val="28"/>
          <w:szCs w:val="28"/>
        </w:rPr>
        <w:t>. Проект стартовал</w:t>
      </w:r>
      <w:r w:rsidRPr="009A3049">
        <w:rPr>
          <w:rStyle w:val="hps"/>
          <w:rFonts w:ascii="Times New Roman" w:hAnsi="Times New Roman" w:cs="Times New Roman"/>
          <w:sz w:val="28"/>
          <w:szCs w:val="28"/>
        </w:rPr>
        <w:t xml:space="preserve"> в</w:t>
      </w:r>
      <w:r w:rsidRPr="009A3049">
        <w:rPr>
          <w:rFonts w:ascii="Times New Roman" w:hAnsi="Times New Roman" w:cs="Times New Roman"/>
          <w:sz w:val="28"/>
          <w:szCs w:val="28"/>
        </w:rPr>
        <w:t xml:space="preserve"> </w:t>
      </w:r>
      <w:r w:rsidR="00904E90" w:rsidRPr="009A3049">
        <w:rPr>
          <w:rStyle w:val="hps"/>
          <w:rFonts w:ascii="Times New Roman" w:hAnsi="Times New Roman" w:cs="Times New Roman"/>
          <w:sz w:val="28"/>
          <w:szCs w:val="28"/>
        </w:rPr>
        <w:t>2012</w:t>
      </w:r>
      <w:r w:rsidRPr="009A3049">
        <w:rPr>
          <w:rStyle w:val="hps"/>
          <w:rFonts w:ascii="Times New Roman" w:hAnsi="Times New Roman" w:cs="Times New Roman"/>
          <w:sz w:val="28"/>
          <w:szCs w:val="28"/>
        </w:rPr>
        <w:t>г</w:t>
      </w:r>
      <w:r w:rsidR="00904E90" w:rsidRPr="009A3049">
        <w:rPr>
          <w:rStyle w:val="hps"/>
          <w:rFonts w:ascii="Times New Roman" w:hAnsi="Times New Roman" w:cs="Times New Roman"/>
          <w:sz w:val="28"/>
          <w:szCs w:val="28"/>
        </w:rPr>
        <w:t>оду</w:t>
      </w:r>
      <w:r w:rsidRPr="009A3049">
        <w:rPr>
          <w:rStyle w:val="hps"/>
          <w:rFonts w:ascii="Times New Roman" w:hAnsi="Times New Roman" w:cs="Times New Roman"/>
          <w:sz w:val="28"/>
          <w:szCs w:val="28"/>
        </w:rPr>
        <w:t>. Результатом проекта должно стать трудоустройство 5</w:t>
      </w:r>
      <w:r w:rsidRPr="009A3049">
        <w:rPr>
          <w:rFonts w:ascii="Times New Roman" w:hAnsi="Times New Roman" w:cs="Times New Roman"/>
          <w:sz w:val="28"/>
          <w:szCs w:val="28"/>
        </w:rPr>
        <w:t xml:space="preserve"> </w:t>
      </w:r>
      <w:r w:rsidRPr="009A3049">
        <w:rPr>
          <w:rStyle w:val="hps"/>
          <w:rFonts w:ascii="Times New Roman" w:hAnsi="Times New Roman" w:cs="Times New Roman"/>
          <w:sz w:val="28"/>
          <w:szCs w:val="28"/>
        </w:rPr>
        <w:t>тыс.</w:t>
      </w:r>
      <w:r w:rsidRPr="009A3049">
        <w:rPr>
          <w:rFonts w:ascii="Times New Roman" w:hAnsi="Times New Roman" w:cs="Times New Roman"/>
          <w:sz w:val="28"/>
          <w:szCs w:val="28"/>
        </w:rPr>
        <w:t xml:space="preserve"> </w:t>
      </w:r>
      <w:r w:rsidRPr="009A3049">
        <w:rPr>
          <w:rStyle w:val="hps"/>
          <w:rFonts w:ascii="Times New Roman" w:hAnsi="Times New Roman" w:cs="Times New Roman"/>
          <w:sz w:val="28"/>
          <w:szCs w:val="28"/>
        </w:rPr>
        <w:t>граждан</w:t>
      </w:r>
      <w:r w:rsidRPr="009A3049">
        <w:rPr>
          <w:rFonts w:ascii="Times New Roman" w:hAnsi="Times New Roman" w:cs="Times New Roman"/>
          <w:sz w:val="28"/>
          <w:szCs w:val="28"/>
        </w:rPr>
        <w:t>.</w:t>
      </w:r>
    </w:p>
    <w:p w:rsidR="00CC4347" w:rsidRDefault="00904E90"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В 2012</w:t>
      </w:r>
      <w:r w:rsidR="00BB0330" w:rsidRPr="009A3049">
        <w:rPr>
          <w:rFonts w:ascii="Times New Roman" w:hAnsi="Times New Roman" w:cs="Times New Roman"/>
          <w:sz w:val="28"/>
          <w:szCs w:val="28"/>
        </w:rPr>
        <w:t> </w:t>
      </w:r>
      <w:r w:rsidR="00F359C1" w:rsidRPr="009A3049">
        <w:rPr>
          <w:rFonts w:ascii="Times New Roman" w:hAnsi="Times New Roman" w:cs="Times New Roman"/>
          <w:sz w:val="28"/>
          <w:szCs w:val="28"/>
        </w:rPr>
        <w:t>г</w:t>
      </w:r>
      <w:r w:rsidR="00835205" w:rsidRPr="009A3049">
        <w:rPr>
          <w:rFonts w:ascii="Times New Roman" w:hAnsi="Times New Roman" w:cs="Times New Roman"/>
          <w:sz w:val="28"/>
          <w:szCs w:val="28"/>
        </w:rPr>
        <w:t>оду</w:t>
      </w:r>
      <w:r w:rsidR="00F359C1" w:rsidRPr="009A3049">
        <w:rPr>
          <w:rFonts w:ascii="Times New Roman" w:hAnsi="Times New Roman" w:cs="Times New Roman"/>
          <w:sz w:val="28"/>
          <w:szCs w:val="28"/>
        </w:rPr>
        <w:t xml:space="preserve"> Европейская Комиссия сформировала предложение по расширению</w:t>
      </w:r>
      <w:r w:rsidR="000A4C56" w:rsidRPr="009A3049">
        <w:rPr>
          <w:rFonts w:ascii="Times New Roman" w:hAnsi="Times New Roman" w:cs="Times New Roman"/>
          <w:sz w:val="28"/>
          <w:szCs w:val="28"/>
        </w:rPr>
        <w:t xml:space="preserve"> «Пакет</w:t>
      </w:r>
      <w:r w:rsidR="00F359C1" w:rsidRPr="009A3049">
        <w:rPr>
          <w:rFonts w:ascii="Times New Roman" w:hAnsi="Times New Roman" w:cs="Times New Roman"/>
          <w:sz w:val="28"/>
          <w:szCs w:val="28"/>
        </w:rPr>
        <w:t xml:space="preserve">а занятости </w:t>
      </w:r>
      <w:r w:rsidR="00587EA2" w:rsidRPr="009A3049">
        <w:rPr>
          <w:rFonts w:ascii="Times New Roman" w:hAnsi="Times New Roman" w:cs="Times New Roman"/>
          <w:sz w:val="28"/>
          <w:szCs w:val="28"/>
        </w:rPr>
        <w:t>молодёж</w:t>
      </w:r>
      <w:r w:rsidR="00F359C1" w:rsidRPr="009A3049">
        <w:rPr>
          <w:rFonts w:ascii="Times New Roman" w:hAnsi="Times New Roman" w:cs="Times New Roman"/>
          <w:sz w:val="28"/>
          <w:szCs w:val="28"/>
        </w:rPr>
        <w:t>и»</w:t>
      </w:r>
      <w:r w:rsidRPr="009A3049">
        <w:rPr>
          <w:rFonts w:ascii="Times New Roman" w:hAnsi="Times New Roman" w:cs="Times New Roman"/>
          <w:sz w:val="28"/>
          <w:szCs w:val="28"/>
        </w:rPr>
        <w:t xml:space="preserve">. </w:t>
      </w:r>
      <w:r w:rsidR="00F359C1" w:rsidRPr="009A3049">
        <w:rPr>
          <w:rFonts w:ascii="Times New Roman" w:hAnsi="Times New Roman" w:cs="Times New Roman"/>
          <w:sz w:val="28"/>
          <w:szCs w:val="28"/>
        </w:rPr>
        <w:t xml:space="preserve">Оно включало, в частности, предложение к государствам-членам принять Гарантию </w:t>
      </w:r>
      <w:r w:rsidR="00587EA2" w:rsidRPr="009A3049">
        <w:rPr>
          <w:rFonts w:ascii="Times New Roman" w:hAnsi="Times New Roman" w:cs="Times New Roman"/>
          <w:sz w:val="28"/>
          <w:szCs w:val="28"/>
        </w:rPr>
        <w:t>молодёж</w:t>
      </w:r>
      <w:r w:rsidR="00F359C1" w:rsidRPr="009A3049">
        <w:rPr>
          <w:rFonts w:ascii="Times New Roman" w:hAnsi="Times New Roman" w:cs="Times New Roman"/>
          <w:sz w:val="28"/>
          <w:szCs w:val="28"/>
        </w:rPr>
        <w:t>и</w:t>
      </w:r>
      <w:r w:rsidR="000A4C56" w:rsidRPr="009A3049">
        <w:rPr>
          <w:rFonts w:ascii="Times New Roman" w:hAnsi="Times New Roman" w:cs="Times New Roman"/>
          <w:sz w:val="28"/>
          <w:szCs w:val="28"/>
        </w:rPr>
        <w:t>,</w:t>
      </w:r>
      <w:r w:rsidR="00C7169F" w:rsidRPr="009A3049">
        <w:rPr>
          <w:rFonts w:ascii="Times New Roman" w:hAnsi="Times New Roman" w:cs="Times New Roman"/>
          <w:sz w:val="28"/>
          <w:szCs w:val="28"/>
        </w:rPr>
        <w:t xml:space="preserve"> </w:t>
      </w:r>
      <w:r w:rsidR="00F359C1" w:rsidRPr="009A3049">
        <w:rPr>
          <w:rFonts w:ascii="Times New Roman" w:hAnsi="Times New Roman" w:cs="Times New Roman"/>
          <w:sz w:val="28"/>
          <w:szCs w:val="28"/>
        </w:rPr>
        <w:t>что было сделано в 2013 г</w:t>
      </w:r>
      <w:r w:rsidR="00A441DD" w:rsidRPr="009A3049">
        <w:rPr>
          <w:rFonts w:ascii="Times New Roman" w:hAnsi="Times New Roman" w:cs="Times New Roman"/>
          <w:sz w:val="28"/>
          <w:szCs w:val="28"/>
        </w:rPr>
        <w:t>оду</w:t>
      </w:r>
      <w:r w:rsidR="00F359C1" w:rsidRPr="009A3049">
        <w:rPr>
          <w:rFonts w:ascii="Times New Roman" w:hAnsi="Times New Roman" w:cs="Times New Roman"/>
          <w:sz w:val="28"/>
          <w:szCs w:val="28"/>
        </w:rPr>
        <w:t xml:space="preserve">. </w:t>
      </w:r>
    </w:p>
    <w:p w:rsidR="00BD1E0A" w:rsidRPr="009A3049" w:rsidRDefault="00F359C1"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Суть инициативы в том, чтобы государства-члены обеспечили всем молодым лю</w:t>
      </w:r>
      <w:r w:rsidR="00904E90" w:rsidRPr="009A3049">
        <w:rPr>
          <w:rFonts w:ascii="Times New Roman" w:hAnsi="Times New Roman" w:cs="Times New Roman"/>
          <w:sz w:val="28"/>
          <w:szCs w:val="28"/>
        </w:rPr>
        <w:t>д</w:t>
      </w:r>
      <w:r w:rsidRPr="009A3049">
        <w:rPr>
          <w:rFonts w:ascii="Times New Roman" w:hAnsi="Times New Roman" w:cs="Times New Roman"/>
          <w:sz w:val="28"/>
          <w:szCs w:val="28"/>
        </w:rPr>
        <w:t xml:space="preserve">ям в возрасте до 25 лет получение качественного предложения о работе, образовании, ученичестве или стажировке в течение четырех месяцев с момента окончания учебного заведения или последней работы. Международная организация труда оценила стоимость создания </w:t>
      </w:r>
      <w:r w:rsidR="00587EA2" w:rsidRPr="009A3049">
        <w:rPr>
          <w:rFonts w:ascii="Times New Roman" w:hAnsi="Times New Roman" w:cs="Times New Roman"/>
          <w:sz w:val="28"/>
          <w:szCs w:val="28"/>
        </w:rPr>
        <w:t>молодёж</w:t>
      </w:r>
      <w:r w:rsidR="00AF2ECD" w:rsidRPr="009A3049">
        <w:rPr>
          <w:rFonts w:ascii="Times New Roman" w:hAnsi="Times New Roman" w:cs="Times New Roman"/>
          <w:sz w:val="28"/>
          <w:szCs w:val="28"/>
        </w:rPr>
        <w:t xml:space="preserve">ных гарантий в Европе в 21 млрд </w:t>
      </w:r>
      <w:r w:rsidRPr="009A3049">
        <w:rPr>
          <w:rFonts w:ascii="Times New Roman" w:hAnsi="Times New Roman" w:cs="Times New Roman"/>
          <w:sz w:val="28"/>
          <w:szCs w:val="28"/>
        </w:rPr>
        <w:t>евро в год. При этом экономический ущерб от безработицы 7,5 млн молодых людей был оценен более чем в 150 млрд евро с уч</w:t>
      </w:r>
      <w:r w:rsidR="000D5B9C" w:rsidRPr="009A3049">
        <w:rPr>
          <w:rFonts w:ascii="Times New Roman" w:hAnsi="Times New Roman" w:cs="Times New Roman"/>
          <w:sz w:val="28"/>
          <w:szCs w:val="28"/>
        </w:rPr>
        <w:t>ё</w:t>
      </w:r>
      <w:r w:rsidRPr="009A3049">
        <w:rPr>
          <w:rFonts w:ascii="Times New Roman" w:hAnsi="Times New Roman" w:cs="Times New Roman"/>
          <w:sz w:val="28"/>
          <w:szCs w:val="28"/>
        </w:rPr>
        <w:t>том выплат этим молодым людям пособий и других долгосрочных расходов по безработице</w:t>
      </w:r>
      <w:r w:rsidR="00112255" w:rsidRPr="009A3049">
        <w:rPr>
          <w:rFonts w:ascii="Times New Roman" w:hAnsi="Times New Roman" w:cs="Times New Roman"/>
          <w:sz w:val="28"/>
          <w:szCs w:val="28"/>
        </w:rPr>
        <w:t>.</w:t>
      </w:r>
    </w:p>
    <w:p w:rsidR="00F359C1" w:rsidRPr="009A3049" w:rsidRDefault="00F359C1" w:rsidP="00801C91">
      <w:pPr>
        <w:ind w:right="142" w:firstLine="709"/>
        <w:jc w:val="both"/>
        <w:rPr>
          <w:rFonts w:ascii="Times New Roman" w:hAnsi="Times New Roman" w:cs="Times New Roman"/>
          <w:sz w:val="28"/>
          <w:szCs w:val="28"/>
        </w:rPr>
      </w:pPr>
      <w:r w:rsidRPr="009A3049">
        <w:rPr>
          <w:rStyle w:val="hps"/>
          <w:rFonts w:ascii="Times New Roman" w:hAnsi="Times New Roman" w:cs="Times New Roman"/>
          <w:sz w:val="28"/>
          <w:szCs w:val="28"/>
        </w:rPr>
        <w:t xml:space="preserve">«Инициатива по </w:t>
      </w:r>
      <w:r w:rsidR="00587EA2" w:rsidRPr="009A3049">
        <w:rPr>
          <w:rStyle w:val="hps"/>
          <w:rFonts w:ascii="Times New Roman" w:hAnsi="Times New Roman" w:cs="Times New Roman"/>
          <w:sz w:val="28"/>
          <w:szCs w:val="28"/>
        </w:rPr>
        <w:t>молодёж</w:t>
      </w:r>
      <w:r w:rsidRPr="009A3049">
        <w:rPr>
          <w:rStyle w:val="hps"/>
          <w:rFonts w:ascii="Times New Roman" w:hAnsi="Times New Roman" w:cs="Times New Roman"/>
          <w:sz w:val="28"/>
          <w:szCs w:val="28"/>
        </w:rPr>
        <w:t>ной занятости 6 млрд евро»</w:t>
      </w:r>
      <w:r w:rsidR="00C7169F" w:rsidRPr="009A3049">
        <w:rPr>
          <w:rFonts w:ascii="Times New Roman" w:hAnsi="Times New Roman" w:cs="Times New Roman"/>
          <w:sz w:val="28"/>
          <w:szCs w:val="28"/>
        </w:rPr>
        <w:t xml:space="preserve"> </w:t>
      </w:r>
      <w:r w:rsidRPr="009A3049">
        <w:rPr>
          <w:rFonts w:ascii="Times New Roman" w:hAnsi="Times New Roman" w:cs="Times New Roman"/>
          <w:bCs/>
          <w:sz w:val="28"/>
          <w:szCs w:val="28"/>
        </w:rPr>
        <w:t>была предложена</w:t>
      </w:r>
      <w:r w:rsidRPr="009A3049">
        <w:rPr>
          <w:rStyle w:val="hps"/>
          <w:rFonts w:ascii="Times New Roman" w:hAnsi="Times New Roman" w:cs="Times New Roman"/>
          <w:sz w:val="28"/>
          <w:szCs w:val="28"/>
        </w:rPr>
        <w:t xml:space="preserve"> Европейским Советом</w:t>
      </w:r>
      <w:r w:rsidRPr="009A3049">
        <w:rPr>
          <w:rFonts w:ascii="Times New Roman" w:hAnsi="Times New Roman" w:cs="Times New Roman"/>
          <w:sz w:val="28"/>
          <w:szCs w:val="28"/>
        </w:rPr>
        <w:t xml:space="preserve"> </w:t>
      </w:r>
      <w:r w:rsidR="00A441DD" w:rsidRPr="009A3049">
        <w:rPr>
          <w:rStyle w:val="hps"/>
          <w:rFonts w:ascii="Times New Roman" w:hAnsi="Times New Roman" w:cs="Times New Roman"/>
          <w:sz w:val="28"/>
          <w:szCs w:val="28"/>
        </w:rPr>
        <w:t xml:space="preserve">в 2013 </w:t>
      </w:r>
      <w:r w:rsidRPr="009A3049">
        <w:rPr>
          <w:rStyle w:val="hps"/>
          <w:rFonts w:ascii="Times New Roman" w:hAnsi="Times New Roman" w:cs="Times New Roman"/>
          <w:sz w:val="28"/>
          <w:szCs w:val="28"/>
        </w:rPr>
        <w:t>г</w:t>
      </w:r>
      <w:r w:rsidR="00A441DD" w:rsidRPr="009A3049">
        <w:rPr>
          <w:rStyle w:val="hps"/>
          <w:rFonts w:ascii="Times New Roman" w:hAnsi="Times New Roman" w:cs="Times New Roman"/>
          <w:sz w:val="28"/>
          <w:szCs w:val="28"/>
        </w:rPr>
        <w:t>оду</w:t>
      </w:r>
      <w:r w:rsidRPr="009A3049">
        <w:rPr>
          <w:rStyle w:val="hps"/>
          <w:rFonts w:ascii="Times New Roman" w:hAnsi="Times New Roman" w:cs="Times New Roman"/>
          <w:sz w:val="28"/>
          <w:szCs w:val="28"/>
        </w:rPr>
        <w:t xml:space="preserve">. </w:t>
      </w:r>
      <w:r w:rsidR="002E0A61" w:rsidRPr="009A3049">
        <w:rPr>
          <w:rStyle w:val="hps"/>
          <w:rFonts w:ascii="Times New Roman" w:hAnsi="Times New Roman" w:cs="Times New Roman"/>
          <w:sz w:val="28"/>
          <w:szCs w:val="28"/>
        </w:rPr>
        <w:t>Её</w:t>
      </w:r>
      <w:r w:rsidRPr="009A3049">
        <w:rPr>
          <w:rStyle w:val="hps"/>
          <w:rFonts w:ascii="Times New Roman" w:hAnsi="Times New Roman" w:cs="Times New Roman"/>
          <w:sz w:val="28"/>
          <w:szCs w:val="28"/>
        </w:rPr>
        <w:t xml:space="preserve"> цель</w:t>
      </w:r>
      <w:r w:rsidR="000A2D32" w:rsidRPr="009A3049">
        <w:rPr>
          <w:rFonts w:ascii="Times New Roman" w:hAnsi="Times New Roman" w:cs="Times New Roman"/>
          <w:sz w:val="28"/>
          <w:szCs w:val="28"/>
        </w:rPr>
        <w:t xml:space="preserve"> – </w:t>
      </w:r>
      <w:r w:rsidRPr="009A3049">
        <w:rPr>
          <w:rStyle w:val="hps"/>
          <w:rFonts w:ascii="Times New Roman" w:hAnsi="Times New Roman" w:cs="Times New Roman"/>
          <w:sz w:val="28"/>
          <w:szCs w:val="28"/>
        </w:rPr>
        <w:t>помочь государствам-членам усовершенствовать национальную политику</w:t>
      </w:r>
      <w:r w:rsidRPr="009A3049">
        <w:rPr>
          <w:rFonts w:ascii="Times New Roman" w:hAnsi="Times New Roman" w:cs="Times New Roman"/>
          <w:sz w:val="28"/>
          <w:szCs w:val="28"/>
        </w:rPr>
        <w:t xml:space="preserve"> </w:t>
      </w:r>
      <w:r w:rsidRPr="009A3049">
        <w:rPr>
          <w:rStyle w:val="hps"/>
          <w:rFonts w:ascii="Times New Roman" w:hAnsi="Times New Roman" w:cs="Times New Roman"/>
          <w:sz w:val="28"/>
          <w:szCs w:val="28"/>
        </w:rPr>
        <w:t>в области борьбы с</w:t>
      </w:r>
      <w:r w:rsidRPr="009A3049">
        <w:rPr>
          <w:rFonts w:ascii="Times New Roman" w:hAnsi="Times New Roman" w:cs="Times New Roman"/>
          <w:sz w:val="28"/>
          <w:szCs w:val="28"/>
        </w:rPr>
        <w:t xml:space="preserve"> </w:t>
      </w:r>
      <w:r w:rsidR="00587EA2" w:rsidRPr="009A3049">
        <w:rPr>
          <w:rFonts w:ascii="Times New Roman" w:hAnsi="Times New Roman" w:cs="Times New Roman"/>
          <w:sz w:val="28"/>
          <w:szCs w:val="28"/>
        </w:rPr>
        <w:t>молодёж</w:t>
      </w:r>
      <w:r w:rsidRPr="009A3049">
        <w:rPr>
          <w:rFonts w:ascii="Times New Roman" w:hAnsi="Times New Roman" w:cs="Times New Roman"/>
          <w:sz w:val="28"/>
          <w:szCs w:val="28"/>
        </w:rPr>
        <w:t>ной безработицей в странах</w:t>
      </w:r>
      <w:r w:rsidRPr="009A3049">
        <w:rPr>
          <w:rStyle w:val="hps"/>
          <w:rFonts w:ascii="Times New Roman" w:hAnsi="Times New Roman" w:cs="Times New Roman"/>
          <w:sz w:val="28"/>
          <w:szCs w:val="28"/>
        </w:rPr>
        <w:t>, где</w:t>
      </w:r>
      <w:r w:rsidRPr="009A3049">
        <w:rPr>
          <w:rFonts w:ascii="Times New Roman" w:hAnsi="Times New Roman" w:cs="Times New Roman"/>
          <w:sz w:val="28"/>
          <w:szCs w:val="28"/>
        </w:rPr>
        <w:t xml:space="preserve"> </w:t>
      </w:r>
      <w:r w:rsidRPr="009A3049">
        <w:rPr>
          <w:rStyle w:val="hps"/>
          <w:rFonts w:ascii="Times New Roman" w:hAnsi="Times New Roman" w:cs="Times New Roman"/>
          <w:sz w:val="28"/>
          <w:szCs w:val="28"/>
        </w:rPr>
        <w:t>она превышает</w:t>
      </w:r>
      <w:r w:rsidRPr="009A3049">
        <w:rPr>
          <w:rFonts w:ascii="Times New Roman" w:hAnsi="Times New Roman" w:cs="Times New Roman"/>
          <w:sz w:val="28"/>
          <w:szCs w:val="28"/>
        </w:rPr>
        <w:t xml:space="preserve"> </w:t>
      </w:r>
      <w:r w:rsidRPr="009A3049">
        <w:rPr>
          <w:rStyle w:val="hps"/>
          <w:rFonts w:ascii="Times New Roman" w:hAnsi="Times New Roman" w:cs="Times New Roman"/>
          <w:sz w:val="28"/>
          <w:szCs w:val="28"/>
        </w:rPr>
        <w:t>25</w:t>
      </w:r>
      <w:r w:rsidRPr="009A3049">
        <w:rPr>
          <w:rFonts w:ascii="Times New Roman" w:hAnsi="Times New Roman" w:cs="Times New Roman"/>
          <w:sz w:val="28"/>
          <w:szCs w:val="28"/>
        </w:rPr>
        <w:t>%. И особое внимание уделить молодым людям, которые не учатся и не работают</w:t>
      </w:r>
      <w:r w:rsidRPr="009A3049">
        <w:rPr>
          <w:rStyle w:val="hps"/>
          <w:rFonts w:ascii="Times New Roman" w:hAnsi="Times New Roman" w:cs="Times New Roman"/>
          <w:sz w:val="28"/>
          <w:szCs w:val="28"/>
        </w:rPr>
        <w:t>.</w:t>
      </w:r>
      <w:r w:rsidRPr="009A3049">
        <w:rPr>
          <w:rFonts w:ascii="Times New Roman" w:hAnsi="Times New Roman" w:cs="Times New Roman"/>
          <w:sz w:val="28"/>
          <w:szCs w:val="28"/>
        </w:rPr>
        <w:t xml:space="preserve"> Финансирование инициативы запланировано из средств бюджета ЕС в размере 3 млрд евро по статье трудоустройство </w:t>
      </w:r>
      <w:r w:rsidR="00587EA2" w:rsidRPr="009A3049">
        <w:rPr>
          <w:rFonts w:ascii="Times New Roman" w:hAnsi="Times New Roman" w:cs="Times New Roman"/>
          <w:sz w:val="28"/>
          <w:szCs w:val="28"/>
        </w:rPr>
        <w:t>молодёж</w:t>
      </w:r>
      <w:r w:rsidRPr="009A3049">
        <w:rPr>
          <w:rFonts w:ascii="Times New Roman" w:hAnsi="Times New Roman" w:cs="Times New Roman"/>
          <w:sz w:val="28"/>
          <w:szCs w:val="28"/>
        </w:rPr>
        <w:t xml:space="preserve">и и </w:t>
      </w:r>
      <w:r w:rsidRPr="009A3049">
        <w:rPr>
          <w:rStyle w:val="hps"/>
          <w:rFonts w:ascii="Times New Roman" w:hAnsi="Times New Roman" w:cs="Times New Roman"/>
          <w:sz w:val="28"/>
          <w:szCs w:val="28"/>
        </w:rPr>
        <w:t>еще 3 млрд евро из средств</w:t>
      </w:r>
      <w:r w:rsidRPr="009A3049">
        <w:rPr>
          <w:rFonts w:ascii="Times New Roman" w:hAnsi="Times New Roman" w:cs="Times New Roman"/>
          <w:sz w:val="28"/>
          <w:szCs w:val="28"/>
        </w:rPr>
        <w:t xml:space="preserve"> </w:t>
      </w:r>
      <w:r w:rsidRPr="009A3049">
        <w:rPr>
          <w:rStyle w:val="hpsatn"/>
          <w:rFonts w:ascii="Times New Roman" w:hAnsi="Times New Roman" w:cs="Times New Roman"/>
          <w:sz w:val="28"/>
          <w:szCs w:val="28"/>
        </w:rPr>
        <w:t>Европейского социального фонда</w:t>
      </w:r>
      <w:r w:rsidRPr="009A3049">
        <w:rPr>
          <w:rFonts w:ascii="Times New Roman" w:hAnsi="Times New Roman" w:cs="Times New Roman"/>
          <w:sz w:val="28"/>
          <w:szCs w:val="28"/>
        </w:rPr>
        <w:t xml:space="preserve">. Дополнительные средства могут быть внесены странами. </w:t>
      </w:r>
      <w:r w:rsidRPr="009A3049">
        <w:rPr>
          <w:rStyle w:val="hps"/>
          <w:rFonts w:ascii="Times New Roman" w:hAnsi="Times New Roman" w:cs="Times New Roman"/>
          <w:sz w:val="28"/>
          <w:szCs w:val="28"/>
        </w:rPr>
        <w:t>Инициатива</w:t>
      </w:r>
      <w:r w:rsidRPr="009A3049">
        <w:rPr>
          <w:rFonts w:ascii="Times New Roman" w:hAnsi="Times New Roman" w:cs="Times New Roman"/>
          <w:sz w:val="28"/>
          <w:szCs w:val="28"/>
        </w:rPr>
        <w:t xml:space="preserve"> </w:t>
      </w:r>
      <w:r w:rsidRPr="009A3049">
        <w:rPr>
          <w:rStyle w:val="hps"/>
          <w:rFonts w:ascii="Times New Roman" w:hAnsi="Times New Roman" w:cs="Times New Roman"/>
          <w:sz w:val="28"/>
          <w:szCs w:val="28"/>
        </w:rPr>
        <w:t>будет</w:t>
      </w:r>
      <w:r w:rsidRPr="009A3049">
        <w:rPr>
          <w:rFonts w:ascii="Times New Roman" w:hAnsi="Times New Roman" w:cs="Times New Roman"/>
          <w:sz w:val="28"/>
          <w:szCs w:val="28"/>
        </w:rPr>
        <w:t xml:space="preserve"> </w:t>
      </w:r>
      <w:r w:rsidRPr="009A3049">
        <w:rPr>
          <w:rStyle w:val="hps"/>
          <w:rFonts w:ascii="Times New Roman" w:hAnsi="Times New Roman" w:cs="Times New Roman"/>
          <w:sz w:val="28"/>
          <w:szCs w:val="28"/>
        </w:rPr>
        <w:t>поддерживать и ускорять</w:t>
      </w:r>
      <w:r w:rsidRPr="009A3049">
        <w:rPr>
          <w:rFonts w:ascii="Times New Roman" w:hAnsi="Times New Roman" w:cs="Times New Roman"/>
          <w:sz w:val="28"/>
          <w:szCs w:val="28"/>
        </w:rPr>
        <w:t xml:space="preserve"> </w:t>
      </w:r>
      <w:r w:rsidRPr="009A3049">
        <w:rPr>
          <w:rStyle w:val="hps"/>
          <w:rFonts w:ascii="Times New Roman" w:hAnsi="Times New Roman" w:cs="Times New Roman"/>
          <w:sz w:val="28"/>
          <w:szCs w:val="28"/>
        </w:rPr>
        <w:t>меры по</w:t>
      </w:r>
      <w:r w:rsidRPr="009A3049">
        <w:rPr>
          <w:rFonts w:ascii="Times New Roman" w:hAnsi="Times New Roman" w:cs="Times New Roman"/>
          <w:sz w:val="28"/>
          <w:szCs w:val="28"/>
        </w:rPr>
        <w:t xml:space="preserve"> «</w:t>
      </w:r>
      <w:r w:rsidRPr="009A3049">
        <w:rPr>
          <w:rStyle w:val="hps"/>
          <w:rFonts w:ascii="Times New Roman" w:hAnsi="Times New Roman" w:cs="Times New Roman"/>
          <w:sz w:val="28"/>
          <w:szCs w:val="28"/>
        </w:rPr>
        <w:t>Пакету</w:t>
      </w:r>
      <w:r w:rsidRPr="009A3049">
        <w:rPr>
          <w:rFonts w:ascii="Times New Roman" w:hAnsi="Times New Roman" w:cs="Times New Roman"/>
          <w:sz w:val="28"/>
          <w:szCs w:val="28"/>
        </w:rPr>
        <w:t xml:space="preserve"> </w:t>
      </w:r>
      <w:r w:rsidRPr="009A3049">
        <w:rPr>
          <w:rStyle w:val="hps"/>
          <w:rFonts w:ascii="Times New Roman" w:hAnsi="Times New Roman" w:cs="Times New Roman"/>
          <w:sz w:val="28"/>
          <w:szCs w:val="28"/>
        </w:rPr>
        <w:t>занятости</w:t>
      </w:r>
      <w:r w:rsidRPr="009A3049">
        <w:rPr>
          <w:rFonts w:ascii="Times New Roman" w:hAnsi="Times New Roman" w:cs="Times New Roman"/>
          <w:sz w:val="28"/>
          <w:szCs w:val="28"/>
        </w:rPr>
        <w:t xml:space="preserve"> </w:t>
      </w:r>
      <w:r w:rsidR="00587EA2" w:rsidRPr="009A3049">
        <w:rPr>
          <w:rStyle w:val="hps"/>
          <w:rFonts w:ascii="Times New Roman" w:hAnsi="Times New Roman" w:cs="Times New Roman"/>
          <w:sz w:val="28"/>
          <w:szCs w:val="28"/>
        </w:rPr>
        <w:t>молодёж</w:t>
      </w:r>
      <w:r w:rsidRPr="009A3049">
        <w:rPr>
          <w:rStyle w:val="hps"/>
          <w:rFonts w:ascii="Times New Roman" w:hAnsi="Times New Roman" w:cs="Times New Roman"/>
          <w:sz w:val="28"/>
          <w:szCs w:val="28"/>
        </w:rPr>
        <w:t xml:space="preserve">и» и «Гарантии </w:t>
      </w:r>
      <w:r w:rsidR="00587EA2" w:rsidRPr="009A3049">
        <w:rPr>
          <w:rStyle w:val="hps"/>
          <w:rFonts w:ascii="Times New Roman" w:hAnsi="Times New Roman" w:cs="Times New Roman"/>
          <w:sz w:val="28"/>
          <w:szCs w:val="28"/>
        </w:rPr>
        <w:t>молодёж</w:t>
      </w:r>
      <w:r w:rsidRPr="009A3049">
        <w:rPr>
          <w:rStyle w:val="hps"/>
          <w:rFonts w:ascii="Times New Roman" w:hAnsi="Times New Roman" w:cs="Times New Roman"/>
          <w:sz w:val="28"/>
          <w:szCs w:val="28"/>
        </w:rPr>
        <w:t>и»</w:t>
      </w:r>
      <w:r w:rsidRPr="009A3049">
        <w:rPr>
          <w:rFonts w:ascii="Times New Roman" w:hAnsi="Times New Roman" w:cs="Times New Roman"/>
          <w:sz w:val="28"/>
          <w:szCs w:val="28"/>
        </w:rPr>
        <w:t>.</w:t>
      </w:r>
    </w:p>
    <w:p w:rsidR="003B18B0" w:rsidRPr="009A3049" w:rsidRDefault="00F359C1"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 xml:space="preserve">Национальные планы по реализации инициативы «Гарантия </w:t>
      </w:r>
      <w:r w:rsidR="00587EA2" w:rsidRPr="009A3049">
        <w:rPr>
          <w:rFonts w:ascii="Times New Roman" w:hAnsi="Times New Roman" w:cs="Times New Roman"/>
          <w:sz w:val="28"/>
          <w:szCs w:val="28"/>
        </w:rPr>
        <w:t>молодёж</w:t>
      </w:r>
      <w:r w:rsidRPr="009A3049">
        <w:rPr>
          <w:rFonts w:ascii="Times New Roman" w:hAnsi="Times New Roman" w:cs="Times New Roman"/>
          <w:sz w:val="28"/>
          <w:szCs w:val="28"/>
        </w:rPr>
        <w:t>и» были представлены 18 государствами-членами ЕС</w:t>
      </w:r>
      <w:r w:rsidR="00390EEC" w:rsidRPr="009A3049">
        <w:rPr>
          <w:rFonts w:ascii="Times New Roman" w:hAnsi="Times New Roman" w:cs="Times New Roman"/>
          <w:sz w:val="28"/>
          <w:szCs w:val="28"/>
        </w:rPr>
        <w:t xml:space="preserve">. </w:t>
      </w:r>
      <w:r w:rsidRPr="009A3049">
        <w:rPr>
          <w:rFonts w:ascii="Times New Roman" w:hAnsi="Times New Roman" w:cs="Times New Roman"/>
          <w:sz w:val="28"/>
          <w:szCs w:val="28"/>
        </w:rPr>
        <w:t xml:space="preserve">В национальных планах определены роль государственных органов власти и других ответственных организаций, финансирование и механизмы мониторинга, сроки реализации мероприятий. </w:t>
      </w:r>
      <w:r w:rsidR="003B18B0" w:rsidRPr="009A3049">
        <w:rPr>
          <w:rFonts w:ascii="Times New Roman" w:eastAsia="Times New Roman" w:hAnsi="Times New Roman" w:cs="Times New Roman"/>
          <w:sz w:val="28"/>
          <w:szCs w:val="28"/>
        </w:rPr>
        <w:t>К примеру,</w:t>
      </w:r>
      <w:r w:rsidR="00C7169F" w:rsidRPr="009A3049">
        <w:rPr>
          <w:rFonts w:ascii="Times New Roman" w:eastAsia="Times New Roman" w:hAnsi="Times New Roman" w:cs="Times New Roman"/>
          <w:sz w:val="28"/>
          <w:szCs w:val="28"/>
        </w:rPr>
        <w:t xml:space="preserve"> </w:t>
      </w:r>
      <w:r w:rsidR="003B18B0" w:rsidRPr="009A3049">
        <w:rPr>
          <w:rFonts w:ascii="Times New Roman" w:eastAsia="Times New Roman" w:hAnsi="Times New Roman" w:cs="Times New Roman"/>
          <w:sz w:val="28"/>
          <w:szCs w:val="28"/>
        </w:rPr>
        <w:t>во Франции в 2006 году принят закон «О равенстве шансов», который обязывал компании всех форм собственности ежег</w:t>
      </w:r>
      <w:r w:rsidR="004642F4" w:rsidRPr="009A3049">
        <w:rPr>
          <w:rFonts w:ascii="Times New Roman" w:eastAsia="Times New Roman" w:hAnsi="Times New Roman" w:cs="Times New Roman"/>
          <w:sz w:val="28"/>
          <w:szCs w:val="28"/>
        </w:rPr>
        <w:t>одно принимать на работу пропор</w:t>
      </w:r>
      <w:r w:rsidR="003B18B0" w:rsidRPr="009A3049">
        <w:rPr>
          <w:rFonts w:ascii="Times New Roman" w:eastAsia="Times New Roman" w:hAnsi="Times New Roman" w:cs="Times New Roman"/>
          <w:sz w:val="28"/>
          <w:szCs w:val="28"/>
        </w:rPr>
        <w:t>ционально численности штатов сотрудников моложе 25 лет, даже если последние не и</w:t>
      </w:r>
      <w:r w:rsidR="004642F4" w:rsidRPr="009A3049">
        <w:rPr>
          <w:rFonts w:ascii="Times New Roman" w:eastAsia="Times New Roman" w:hAnsi="Times New Roman" w:cs="Times New Roman"/>
          <w:sz w:val="28"/>
          <w:szCs w:val="28"/>
        </w:rPr>
        <w:t>мели опыта работы по специально</w:t>
      </w:r>
      <w:r w:rsidR="003B18B0" w:rsidRPr="009A3049">
        <w:rPr>
          <w:rFonts w:ascii="Times New Roman" w:eastAsia="Times New Roman" w:hAnsi="Times New Roman" w:cs="Times New Roman"/>
          <w:sz w:val="28"/>
          <w:szCs w:val="28"/>
        </w:rPr>
        <w:t>сти.</w:t>
      </w:r>
      <w:r w:rsidR="00C7169F" w:rsidRPr="009A3049">
        <w:rPr>
          <w:rFonts w:ascii="Times New Roman" w:eastAsia="Times New Roman" w:hAnsi="Times New Roman" w:cs="Times New Roman"/>
          <w:sz w:val="28"/>
          <w:szCs w:val="28"/>
        </w:rPr>
        <w:t xml:space="preserve"> </w:t>
      </w:r>
    </w:p>
    <w:p w:rsidR="00F359C1" w:rsidRPr="009A3049" w:rsidRDefault="00F359C1"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 xml:space="preserve">Инициативу «Гарантия </w:t>
      </w:r>
      <w:r w:rsidR="00587EA2" w:rsidRPr="009A3049">
        <w:rPr>
          <w:rStyle w:val="hps"/>
          <w:rFonts w:ascii="Times New Roman" w:hAnsi="Times New Roman" w:cs="Times New Roman"/>
          <w:sz w:val="28"/>
          <w:szCs w:val="28"/>
        </w:rPr>
        <w:t>молодёж</w:t>
      </w:r>
      <w:r w:rsidRPr="009A3049">
        <w:rPr>
          <w:rStyle w:val="hps"/>
          <w:rFonts w:ascii="Times New Roman" w:hAnsi="Times New Roman" w:cs="Times New Roman"/>
          <w:sz w:val="28"/>
          <w:szCs w:val="28"/>
        </w:rPr>
        <w:t>и» дополняют три</w:t>
      </w:r>
      <w:r w:rsidRPr="009A3049">
        <w:rPr>
          <w:rFonts w:ascii="Times New Roman" w:hAnsi="Times New Roman" w:cs="Times New Roman"/>
          <w:sz w:val="28"/>
          <w:szCs w:val="28"/>
        </w:rPr>
        <w:t xml:space="preserve"> другие </w:t>
      </w:r>
      <w:r w:rsidRPr="009A3049">
        <w:rPr>
          <w:rStyle w:val="hps"/>
          <w:rFonts w:ascii="Times New Roman" w:hAnsi="Times New Roman" w:cs="Times New Roman"/>
          <w:sz w:val="28"/>
          <w:szCs w:val="28"/>
        </w:rPr>
        <w:t>инициативы ЕС</w:t>
      </w:r>
      <w:r w:rsidR="004642F4" w:rsidRPr="009A3049">
        <w:rPr>
          <w:rStyle w:val="hps"/>
          <w:rFonts w:ascii="Times New Roman" w:hAnsi="Times New Roman" w:cs="Times New Roman"/>
          <w:sz w:val="28"/>
          <w:szCs w:val="28"/>
        </w:rPr>
        <w:t>:</w:t>
      </w:r>
      <w:r w:rsidRPr="009A3049">
        <w:rPr>
          <w:rFonts w:ascii="Times New Roman" w:hAnsi="Times New Roman" w:cs="Times New Roman"/>
          <w:sz w:val="28"/>
          <w:szCs w:val="28"/>
        </w:rPr>
        <w:t xml:space="preserve"> </w:t>
      </w:r>
      <w:r w:rsidR="004642F4" w:rsidRPr="009A3049">
        <w:rPr>
          <w:rFonts w:ascii="Times New Roman" w:hAnsi="Times New Roman" w:cs="Times New Roman"/>
          <w:sz w:val="28"/>
          <w:szCs w:val="28"/>
        </w:rPr>
        <w:t>«</w:t>
      </w:r>
      <w:r w:rsidRPr="009A3049">
        <w:rPr>
          <w:rStyle w:val="hps"/>
          <w:rFonts w:ascii="Times New Roman" w:hAnsi="Times New Roman" w:cs="Times New Roman"/>
          <w:sz w:val="28"/>
          <w:szCs w:val="28"/>
        </w:rPr>
        <w:t>Европейский альянс стажировок»</w:t>
      </w:r>
      <w:r w:rsidR="00C7169F" w:rsidRPr="009A3049">
        <w:rPr>
          <w:rStyle w:val="hps"/>
          <w:rFonts w:ascii="Times New Roman" w:hAnsi="Times New Roman" w:cs="Times New Roman"/>
          <w:sz w:val="28"/>
          <w:szCs w:val="28"/>
        </w:rPr>
        <w:t xml:space="preserve"> </w:t>
      </w:r>
      <w:r w:rsidRPr="009A3049">
        <w:rPr>
          <w:rFonts w:ascii="Times New Roman" w:hAnsi="Times New Roman" w:cs="Times New Roman"/>
          <w:bCs/>
          <w:sz w:val="28"/>
          <w:szCs w:val="28"/>
        </w:rPr>
        <w:t>«</w:t>
      </w:r>
      <w:r w:rsidRPr="009A3049">
        <w:rPr>
          <w:rFonts w:ascii="Times New Roman" w:hAnsi="Times New Roman" w:cs="Times New Roman"/>
          <w:sz w:val="28"/>
          <w:szCs w:val="28"/>
        </w:rPr>
        <w:t xml:space="preserve">Стандарты качества </w:t>
      </w:r>
      <w:r w:rsidRPr="009A3049">
        <w:rPr>
          <w:rStyle w:val="hps"/>
          <w:rFonts w:ascii="Times New Roman" w:hAnsi="Times New Roman" w:cs="Times New Roman"/>
          <w:sz w:val="28"/>
          <w:szCs w:val="28"/>
        </w:rPr>
        <w:t>стажировки»</w:t>
      </w:r>
      <w:r w:rsidR="00C7169F" w:rsidRPr="009A3049">
        <w:rPr>
          <w:rFonts w:ascii="Times New Roman" w:hAnsi="Times New Roman" w:cs="Times New Roman"/>
          <w:bCs/>
          <w:sz w:val="28"/>
          <w:szCs w:val="28"/>
        </w:rPr>
        <w:t xml:space="preserve"> </w:t>
      </w:r>
      <w:r w:rsidRPr="009A3049">
        <w:rPr>
          <w:rFonts w:ascii="Times New Roman" w:hAnsi="Times New Roman" w:cs="Times New Roman"/>
          <w:bCs/>
          <w:sz w:val="28"/>
          <w:szCs w:val="28"/>
        </w:rPr>
        <w:t>и «Сеть общественной занятости»</w:t>
      </w:r>
      <w:r w:rsidR="00390EEC" w:rsidRPr="009A3049">
        <w:rPr>
          <w:rFonts w:ascii="Times New Roman" w:hAnsi="Times New Roman" w:cs="Times New Roman"/>
          <w:bCs/>
          <w:sz w:val="28"/>
          <w:szCs w:val="28"/>
        </w:rPr>
        <w:t>.</w:t>
      </w:r>
    </w:p>
    <w:p w:rsidR="00F359C1" w:rsidRPr="009A3049" w:rsidRDefault="00F359C1" w:rsidP="00801C91">
      <w:pPr>
        <w:ind w:right="142" w:firstLine="709"/>
        <w:jc w:val="both"/>
        <w:rPr>
          <w:rStyle w:val="hps"/>
          <w:rFonts w:ascii="Times New Roman" w:hAnsi="Times New Roman" w:cs="Times New Roman"/>
          <w:sz w:val="28"/>
          <w:szCs w:val="28"/>
        </w:rPr>
      </w:pPr>
      <w:r w:rsidRPr="009A3049">
        <w:rPr>
          <w:rStyle w:val="hps"/>
          <w:rFonts w:ascii="Times New Roman" w:hAnsi="Times New Roman" w:cs="Times New Roman"/>
          <w:sz w:val="28"/>
          <w:szCs w:val="28"/>
        </w:rPr>
        <w:t>Инициатива «Европейский альянс стажировок» направлена на повышение качества стажировок и внедрение</w:t>
      </w:r>
      <w:r w:rsidRPr="009A3049">
        <w:rPr>
          <w:rFonts w:ascii="Times New Roman" w:hAnsi="Times New Roman" w:cs="Times New Roman"/>
          <w:sz w:val="28"/>
          <w:szCs w:val="28"/>
        </w:rPr>
        <w:t xml:space="preserve"> системы </w:t>
      </w:r>
      <w:r w:rsidRPr="009A3049">
        <w:rPr>
          <w:rStyle w:val="hps"/>
          <w:rFonts w:ascii="Times New Roman" w:hAnsi="Times New Roman" w:cs="Times New Roman"/>
          <w:sz w:val="28"/>
          <w:szCs w:val="28"/>
        </w:rPr>
        <w:t>ученичества по всей Европе.</w:t>
      </w:r>
      <w:r w:rsidRPr="009A3049">
        <w:rPr>
          <w:rFonts w:ascii="Times New Roman" w:hAnsi="Times New Roman" w:cs="Times New Roman"/>
          <w:sz w:val="28"/>
          <w:szCs w:val="28"/>
        </w:rPr>
        <w:t xml:space="preserve"> В </w:t>
      </w:r>
      <w:r w:rsidRPr="009A3049">
        <w:rPr>
          <w:rStyle w:val="hps"/>
          <w:rFonts w:ascii="Times New Roman" w:hAnsi="Times New Roman" w:cs="Times New Roman"/>
          <w:sz w:val="28"/>
          <w:szCs w:val="28"/>
        </w:rPr>
        <w:t xml:space="preserve">2014 </w:t>
      </w:r>
      <w:r w:rsidRPr="009A3049">
        <w:rPr>
          <w:rStyle w:val="hps"/>
          <w:rFonts w:ascii="Times New Roman" w:hAnsi="Times New Roman" w:cs="Times New Roman"/>
          <w:sz w:val="28"/>
          <w:szCs w:val="28"/>
        </w:rPr>
        <w:lastRenderedPageBreak/>
        <w:t>г</w:t>
      </w:r>
      <w:r w:rsidR="00B74B4C">
        <w:rPr>
          <w:rStyle w:val="hps"/>
          <w:rFonts w:ascii="Times New Roman" w:hAnsi="Times New Roman" w:cs="Times New Roman"/>
          <w:sz w:val="28"/>
          <w:szCs w:val="28"/>
        </w:rPr>
        <w:t>оду</w:t>
      </w:r>
      <w:r w:rsidRPr="009A3049">
        <w:rPr>
          <w:rStyle w:val="hps"/>
          <w:rFonts w:ascii="Times New Roman" w:hAnsi="Times New Roman" w:cs="Times New Roman"/>
          <w:sz w:val="28"/>
          <w:szCs w:val="28"/>
        </w:rPr>
        <w:t xml:space="preserve"> в данной инициативе приняли участие</w:t>
      </w:r>
      <w:r w:rsidRPr="009A3049">
        <w:rPr>
          <w:rFonts w:ascii="Times New Roman" w:hAnsi="Times New Roman" w:cs="Times New Roman"/>
          <w:sz w:val="28"/>
          <w:szCs w:val="28"/>
        </w:rPr>
        <w:t xml:space="preserve"> </w:t>
      </w:r>
      <w:r w:rsidRPr="009A3049">
        <w:rPr>
          <w:rStyle w:val="hps"/>
          <w:rFonts w:ascii="Times New Roman" w:hAnsi="Times New Roman" w:cs="Times New Roman"/>
          <w:sz w:val="28"/>
          <w:szCs w:val="28"/>
        </w:rPr>
        <w:t>19</w:t>
      </w:r>
      <w:r w:rsidRPr="009A3049">
        <w:rPr>
          <w:rFonts w:ascii="Times New Roman" w:hAnsi="Times New Roman" w:cs="Times New Roman"/>
          <w:sz w:val="28"/>
          <w:szCs w:val="28"/>
        </w:rPr>
        <w:t xml:space="preserve"> </w:t>
      </w:r>
      <w:r w:rsidRPr="009A3049">
        <w:rPr>
          <w:rStyle w:val="hps"/>
          <w:rFonts w:ascii="Times New Roman" w:hAnsi="Times New Roman" w:cs="Times New Roman"/>
          <w:sz w:val="28"/>
          <w:szCs w:val="28"/>
        </w:rPr>
        <w:t>европейских стран, около 30</w:t>
      </w:r>
      <w:r w:rsidRPr="009A3049">
        <w:rPr>
          <w:rFonts w:ascii="Times New Roman" w:hAnsi="Times New Roman" w:cs="Times New Roman"/>
          <w:sz w:val="28"/>
          <w:szCs w:val="28"/>
        </w:rPr>
        <w:t xml:space="preserve"> </w:t>
      </w:r>
      <w:r w:rsidRPr="009A3049">
        <w:rPr>
          <w:rStyle w:val="hps"/>
          <w:rFonts w:ascii="Times New Roman" w:hAnsi="Times New Roman" w:cs="Times New Roman"/>
          <w:sz w:val="28"/>
          <w:szCs w:val="28"/>
        </w:rPr>
        <w:t>организаций и</w:t>
      </w:r>
      <w:r w:rsidRPr="009A3049">
        <w:rPr>
          <w:rFonts w:ascii="Times New Roman" w:hAnsi="Times New Roman" w:cs="Times New Roman"/>
          <w:sz w:val="28"/>
          <w:szCs w:val="28"/>
        </w:rPr>
        <w:t xml:space="preserve"> </w:t>
      </w:r>
      <w:r w:rsidRPr="009A3049">
        <w:rPr>
          <w:rStyle w:val="hps"/>
          <w:rFonts w:ascii="Times New Roman" w:hAnsi="Times New Roman" w:cs="Times New Roman"/>
          <w:sz w:val="28"/>
          <w:szCs w:val="28"/>
        </w:rPr>
        <w:t>15</w:t>
      </w:r>
      <w:r w:rsidRPr="009A3049">
        <w:rPr>
          <w:rFonts w:ascii="Times New Roman" w:hAnsi="Times New Roman" w:cs="Times New Roman"/>
          <w:sz w:val="28"/>
          <w:szCs w:val="28"/>
        </w:rPr>
        <w:t xml:space="preserve"> </w:t>
      </w:r>
      <w:r w:rsidRPr="009A3049">
        <w:rPr>
          <w:rStyle w:val="hps"/>
          <w:rFonts w:ascii="Times New Roman" w:hAnsi="Times New Roman" w:cs="Times New Roman"/>
          <w:sz w:val="28"/>
          <w:szCs w:val="28"/>
        </w:rPr>
        <w:t>компаний</w:t>
      </w:r>
      <w:r w:rsidR="0076676C" w:rsidRPr="009A3049">
        <w:rPr>
          <w:rStyle w:val="a4"/>
          <w:rFonts w:ascii="Times New Roman" w:hAnsi="Times New Roman" w:cs="Times New Roman"/>
          <w:sz w:val="28"/>
          <w:szCs w:val="28"/>
        </w:rPr>
        <w:footnoteReference w:id="20"/>
      </w:r>
      <w:r w:rsidRPr="009A3049">
        <w:rPr>
          <w:rStyle w:val="hps"/>
          <w:rFonts w:ascii="Times New Roman" w:hAnsi="Times New Roman" w:cs="Times New Roman"/>
          <w:sz w:val="28"/>
          <w:szCs w:val="28"/>
        </w:rPr>
        <w:t>.</w:t>
      </w:r>
    </w:p>
    <w:p w:rsidR="00F359C1" w:rsidRPr="009A3049" w:rsidRDefault="00F359C1" w:rsidP="00801C91">
      <w:pPr>
        <w:ind w:right="142" w:firstLine="709"/>
        <w:jc w:val="both"/>
        <w:rPr>
          <w:rFonts w:ascii="Times New Roman" w:hAnsi="Times New Roman" w:cs="Times New Roman"/>
          <w:sz w:val="28"/>
          <w:szCs w:val="28"/>
        </w:rPr>
      </w:pPr>
      <w:r w:rsidRPr="009A3049">
        <w:rPr>
          <w:rStyle w:val="hps"/>
          <w:rFonts w:ascii="Times New Roman" w:hAnsi="Times New Roman" w:cs="Times New Roman"/>
          <w:sz w:val="28"/>
          <w:szCs w:val="28"/>
        </w:rPr>
        <w:t>Инициатива</w:t>
      </w:r>
      <w:r w:rsidRPr="009A3049">
        <w:rPr>
          <w:rFonts w:ascii="Times New Roman" w:hAnsi="Times New Roman" w:cs="Times New Roman"/>
          <w:bCs/>
          <w:sz w:val="28"/>
          <w:szCs w:val="28"/>
        </w:rPr>
        <w:t xml:space="preserve"> «</w:t>
      </w:r>
      <w:r w:rsidRPr="009A3049">
        <w:rPr>
          <w:rFonts w:ascii="Times New Roman" w:hAnsi="Times New Roman" w:cs="Times New Roman"/>
          <w:sz w:val="28"/>
          <w:szCs w:val="28"/>
        </w:rPr>
        <w:t xml:space="preserve">Стандарты качества </w:t>
      </w:r>
      <w:r w:rsidR="00A132CD" w:rsidRPr="009A3049">
        <w:rPr>
          <w:rStyle w:val="hps"/>
          <w:rFonts w:ascii="Times New Roman" w:hAnsi="Times New Roman" w:cs="Times New Roman"/>
          <w:sz w:val="28"/>
          <w:szCs w:val="28"/>
        </w:rPr>
        <w:t xml:space="preserve">стажировки», </w:t>
      </w:r>
      <w:r w:rsidR="00904E90" w:rsidRPr="009A3049">
        <w:rPr>
          <w:rStyle w:val="hps"/>
          <w:rFonts w:ascii="Times New Roman" w:hAnsi="Times New Roman" w:cs="Times New Roman"/>
          <w:sz w:val="28"/>
          <w:szCs w:val="28"/>
        </w:rPr>
        <w:t xml:space="preserve">принятая в 2014 </w:t>
      </w:r>
      <w:r w:rsidRPr="009A3049">
        <w:rPr>
          <w:rStyle w:val="hps"/>
          <w:rFonts w:ascii="Times New Roman" w:hAnsi="Times New Roman" w:cs="Times New Roman"/>
          <w:sz w:val="28"/>
          <w:szCs w:val="28"/>
        </w:rPr>
        <w:t>году</w:t>
      </w:r>
      <w:r w:rsidR="00C7169F" w:rsidRPr="009A3049">
        <w:rPr>
          <w:rStyle w:val="hps"/>
          <w:rFonts w:ascii="Times New Roman" w:hAnsi="Times New Roman" w:cs="Times New Roman"/>
          <w:sz w:val="28"/>
          <w:szCs w:val="28"/>
        </w:rPr>
        <w:t xml:space="preserve"> </w:t>
      </w:r>
      <w:r w:rsidRPr="009A3049">
        <w:rPr>
          <w:rStyle w:val="hps"/>
          <w:rFonts w:ascii="Times New Roman" w:hAnsi="Times New Roman" w:cs="Times New Roman"/>
          <w:sz w:val="28"/>
          <w:szCs w:val="28"/>
        </w:rPr>
        <w:t>направлена на обеспечение высокого качества обучения во время</w:t>
      </w:r>
      <w:r w:rsidRPr="009A3049">
        <w:rPr>
          <w:rFonts w:ascii="Times New Roman" w:hAnsi="Times New Roman" w:cs="Times New Roman"/>
          <w:sz w:val="28"/>
          <w:szCs w:val="28"/>
        </w:rPr>
        <w:t xml:space="preserve"> </w:t>
      </w:r>
      <w:r w:rsidRPr="009A3049">
        <w:rPr>
          <w:rStyle w:val="hps"/>
          <w:rFonts w:ascii="Times New Roman" w:hAnsi="Times New Roman" w:cs="Times New Roman"/>
          <w:sz w:val="28"/>
          <w:szCs w:val="28"/>
        </w:rPr>
        <w:t>стажировок и</w:t>
      </w:r>
      <w:r w:rsidRPr="009A3049">
        <w:rPr>
          <w:rFonts w:ascii="Times New Roman" w:hAnsi="Times New Roman" w:cs="Times New Roman"/>
          <w:sz w:val="28"/>
          <w:szCs w:val="28"/>
        </w:rPr>
        <w:t xml:space="preserve"> </w:t>
      </w:r>
      <w:r w:rsidRPr="009A3049">
        <w:rPr>
          <w:rStyle w:val="hps"/>
          <w:rFonts w:ascii="Times New Roman" w:hAnsi="Times New Roman" w:cs="Times New Roman"/>
          <w:sz w:val="28"/>
          <w:szCs w:val="28"/>
        </w:rPr>
        <w:t>справедливые условия</w:t>
      </w:r>
      <w:r w:rsidRPr="009A3049">
        <w:rPr>
          <w:rFonts w:ascii="Times New Roman" w:hAnsi="Times New Roman" w:cs="Times New Roman"/>
          <w:sz w:val="28"/>
          <w:szCs w:val="28"/>
        </w:rPr>
        <w:t xml:space="preserve"> </w:t>
      </w:r>
      <w:r w:rsidRPr="009A3049">
        <w:rPr>
          <w:rStyle w:val="hps"/>
          <w:rFonts w:ascii="Times New Roman" w:hAnsi="Times New Roman" w:cs="Times New Roman"/>
          <w:sz w:val="28"/>
          <w:szCs w:val="28"/>
        </w:rPr>
        <w:t>труда для стажирующихся.</w:t>
      </w:r>
      <w:r w:rsidRPr="009A3049">
        <w:rPr>
          <w:rFonts w:ascii="Times New Roman" w:hAnsi="Times New Roman" w:cs="Times New Roman"/>
          <w:sz w:val="28"/>
          <w:szCs w:val="28"/>
        </w:rPr>
        <w:t xml:space="preserve"> </w:t>
      </w:r>
    </w:p>
    <w:p w:rsidR="00F359C1" w:rsidRPr="009A3049" w:rsidRDefault="00F359C1"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Так, п</w:t>
      </w:r>
      <w:r w:rsidRPr="009A3049">
        <w:rPr>
          <w:rStyle w:val="hps"/>
          <w:rFonts w:ascii="Times New Roman" w:hAnsi="Times New Roman" w:cs="Times New Roman"/>
          <w:sz w:val="28"/>
          <w:szCs w:val="28"/>
        </w:rPr>
        <w:t>о данным Европейской</w:t>
      </w:r>
      <w:r w:rsidRPr="009A3049">
        <w:rPr>
          <w:rFonts w:ascii="Times New Roman" w:hAnsi="Times New Roman" w:cs="Times New Roman"/>
          <w:sz w:val="28"/>
          <w:szCs w:val="28"/>
        </w:rPr>
        <w:t xml:space="preserve"> </w:t>
      </w:r>
      <w:r w:rsidRPr="009A3049">
        <w:rPr>
          <w:rStyle w:val="hps"/>
          <w:rFonts w:ascii="Times New Roman" w:hAnsi="Times New Roman" w:cs="Times New Roman"/>
          <w:sz w:val="28"/>
          <w:szCs w:val="28"/>
        </w:rPr>
        <w:t>конфедерации профсоюзов</w:t>
      </w:r>
      <w:r w:rsidRPr="009A3049">
        <w:rPr>
          <w:rFonts w:ascii="Times New Roman" w:hAnsi="Times New Roman" w:cs="Times New Roman"/>
          <w:sz w:val="28"/>
          <w:szCs w:val="28"/>
        </w:rPr>
        <w:t xml:space="preserve">, в настоящее время </w:t>
      </w:r>
      <w:r w:rsidRPr="009A3049">
        <w:rPr>
          <w:rStyle w:val="hps"/>
          <w:rFonts w:ascii="Times New Roman" w:hAnsi="Times New Roman" w:cs="Times New Roman"/>
          <w:sz w:val="28"/>
          <w:szCs w:val="28"/>
        </w:rPr>
        <w:t>59</w:t>
      </w:r>
      <w:r w:rsidRPr="009A3049">
        <w:rPr>
          <w:rFonts w:ascii="Times New Roman" w:hAnsi="Times New Roman" w:cs="Times New Roman"/>
          <w:sz w:val="28"/>
          <w:szCs w:val="28"/>
        </w:rPr>
        <w:t xml:space="preserve">% </w:t>
      </w:r>
      <w:r w:rsidR="00426557" w:rsidRPr="009A3049">
        <w:rPr>
          <w:rStyle w:val="hps"/>
          <w:rFonts w:ascii="Times New Roman" w:hAnsi="Times New Roman" w:cs="Times New Roman"/>
          <w:sz w:val="28"/>
          <w:szCs w:val="28"/>
        </w:rPr>
        <w:t>слушател</w:t>
      </w:r>
      <w:r w:rsidRPr="009A3049">
        <w:rPr>
          <w:rStyle w:val="hps"/>
          <w:rFonts w:ascii="Times New Roman" w:hAnsi="Times New Roman" w:cs="Times New Roman"/>
          <w:sz w:val="28"/>
          <w:szCs w:val="28"/>
        </w:rPr>
        <w:t>ям</w:t>
      </w:r>
      <w:r w:rsidRPr="009A3049">
        <w:rPr>
          <w:rFonts w:ascii="Times New Roman" w:hAnsi="Times New Roman" w:cs="Times New Roman"/>
          <w:sz w:val="28"/>
          <w:szCs w:val="28"/>
        </w:rPr>
        <w:t xml:space="preserve"> </w:t>
      </w:r>
      <w:r w:rsidRPr="009A3049">
        <w:rPr>
          <w:rStyle w:val="hps"/>
          <w:rFonts w:ascii="Times New Roman" w:hAnsi="Times New Roman" w:cs="Times New Roman"/>
          <w:sz w:val="28"/>
          <w:szCs w:val="28"/>
        </w:rPr>
        <w:t>не выплачивается заработная плата</w:t>
      </w:r>
      <w:r w:rsidRPr="009A3049">
        <w:rPr>
          <w:rFonts w:ascii="Times New Roman" w:hAnsi="Times New Roman" w:cs="Times New Roman"/>
          <w:sz w:val="28"/>
          <w:szCs w:val="28"/>
        </w:rPr>
        <w:t xml:space="preserve">, а </w:t>
      </w:r>
      <w:r w:rsidRPr="009A3049">
        <w:rPr>
          <w:rStyle w:val="hps"/>
          <w:rFonts w:ascii="Times New Roman" w:hAnsi="Times New Roman" w:cs="Times New Roman"/>
          <w:sz w:val="28"/>
          <w:szCs w:val="28"/>
        </w:rPr>
        <w:t>38</w:t>
      </w:r>
      <w:r w:rsidRPr="009A3049">
        <w:rPr>
          <w:rFonts w:ascii="Times New Roman" w:hAnsi="Times New Roman" w:cs="Times New Roman"/>
          <w:sz w:val="28"/>
          <w:szCs w:val="28"/>
        </w:rPr>
        <w:t xml:space="preserve">% стажирующихся </w:t>
      </w:r>
      <w:r w:rsidRPr="009A3049">
        <w:rPr>
          <w:rStyle w:val="hps"/>
          <w:rFonts w:ascii="Times New Roman" w:hAnsi="Times New Roman" w:cs="Times New Roman"/>
          <w:sz w:val="28"/>
          <w:szCs w:val="28"/>
        </w:rPr>
        <w:t>не имеют контракта с работодателем на прохождение</w:t>
      </w:r>
      <w:r w:rsidRPr="009A3049">
        <w:rPr>
          <w:rFonts w:ascii="Times New Roman" w:hAnsi="Times New Roman" w:cs="Times New Roman"/>
          <w:sz w:val="28"/>
          <w:szCs w:val="28"/>
        </w:rPr>
        <w:t xml:space="preserve"> </w:t>
      </w:r>
      <w:r w:rsidRPr="009A3049">
        <w:rPr>
          <w:rStyle w:val="hps"/>
          <w:rFonts w:ascii="Times New Roman" w:hAnsi="Times New Roman" w:cs="Times New Roman"/>
          <w:sz w:val="28"/>
          <w:szCs w:val="28"/>
        </w:rPr>
        <w:t xml:space="preserve">стажировки. Различные </w:t>
      </w:r>
      <w:r w:rsidR="00587EA2" w:rsidRPr="009A3049">
        <w:rPr>
          <w:rStyle w:val="hps"/>
          <w:rFonts w:ascii="Times New Roman" w:hAnsi="Times New Roman" w:cs="Times New Roman"/>
          <w:sz w:val="28"/>
          <w:szCs w:val="28"/>
        </w:rPr>
        <w:t>молодёж</w:t>
      </w:r>
      <w:r w:rsidR="004642F4" w:rsidRPr="009A3049">
        <w:rPr>
          <w:rStyle w:val="hps"/>
          <w:rFonts w:ascii="Times New Roman" w:hAnsi="Times New Roman" w:cs="Times New Roman"/>
          <w:sz w:val="28"/>
          <w:szCs w:val="28"/>
        </w:rPr>
        <w:t>ные организации так</w:t>
      </w:r>
      <w:r w:rsidRPr="009A3049">
        <w:rPr>
          <w:rStyle w:val="hps"/>
          <w:rFonts w:ascii="Times New Roman" w:hAnsi="Times New Roman" w:cs="Times New Roman"/>
          <w:sz w:val="28"/>
          <w:szCs w:val="28"/>
        </w:rPr>
        <w:t>же критиковали</w:t>
      </w:r>
      <w:r w:rsidRPr="009A3049">
        <w:rPr>
          <w:rFonts w:ascii="Times New Roman" w:hAnsi="Times New Roman" w:cs="Times New Roman"/>
          <w:sz w:val="28"/>
          <w:szCs w:val="28"/>
        </w:rPr>
        <w:t xml:space="preserve"> </w:t>
      </w:r>
      <w:r w:rsidRPr="009A3049">
        <w:rPr>
          <w:rStyle w:val="hps"/>
          <w:rFonts w:ascii="Times New Roman" w:hAnsi="Times New Roman" w:cs="Times New Roman"/>
          <w:sz w:val="28"/>
          <w:szCs w:val="28"/>
        </w:rPr>
        <w:t>слабость</w:t>
      </w:r>
      <w:r w:rsidRPr="009A3049">
        <w:rPr>
          <w:rFonts w:ascii="Times New Roman" w:hAnsi="Times New Roman" w:cs="Times New Roman"/>
          <w:sz w:val="28"/>
          <w:szCs w:val="28"/>
        </w:rPr>
        <w:t xml:space="preserve"> </w:t>
      </w:r>
      <w:r w:rsidRPr="009A3049">
        <w:rPr>
          <w:rStyle w:val="hps"/>
          <w:rFonts w:ascii="Times New Roman" w:hAnsi="Times New Roman" w:cs="Times New Roman"/>
          <w:sz w:val="28"/>
          <w:szCs w:val="28"/>
        </w:rPr>
        <w:t>и необязательный</w:t>
      </w:r>
      <w:r w:rsidRPr="009A3049">
        <w:rPr>
          <w:rFonts w:ascii="Times New Roman" w:hAnsi="Times New Roman" w:cs="Times New Roman"/>
          <w:sz w:val="28"/>
          <w:szCs w:val="28"/>
        </w:rPr>
        <w:t xml:space="preserve"> </w:t>
      </w:r>
      <w:r w:rsidRPr="009A3049">
        <w:rPr>
          <w:rStyle w:val="hps"/>
          <w:rFonts w:ascii="Times New Roman" w:hAnsi="Times New Roman" w:cs="Times New Roman"/>
          <w:sz w:val="28"/>
          <w:szCs w:val="28"/>
        </w:rPr>
        <w:t>характер инициативы Е</w:t>
      </w:r>
      <w:r w:rsidR="00FC0009" w:rsidRPr="009A3049">
        <w:rPr>
          <w:rStyle w:val="hps"/>
          <w:rFonts w:ascii="Times New Roman" w:hAnsi="Times New Roman" w:cs="Times New Roman"/>
          <w:sz w:val="28"/>
          <w:szCs w:val="28"/>
        </w:rPr>
        <w:t>С</w:t>
      </w:r>
      <w:r w:rsidR="00BB0330" w:rsidRPr="009A3049">
        <w:rPr>
          <w:rStyle w:val="a4"/>
          <w:rFonts w:ascii="Times New Roman" w:hAnsi="Times New Roman" w:cs="Times New Roman"/>
          <w:sz w:val="28"/>
          <w:szCs w:val="28"/>
        </w:rPr>
        <w:footnoteReference w:id="21"/>
      </w:r>
      <w:r w:rsidRPr="009A3049">
        <w:rPr>
          <w:rFonts w:ascii="Times New Roman" w:hAnsi="Times New Roman" w:cs="Times New Roman"/>
          <w:sz w:val="28"/>
          <w:szCs w:val="28"/>
        </w:rPr>
        <w:t xml:space="preserve"> </w:t>
      </w:r>
    </w:p>
    <w:p w:rsidR="00F359C1" w:rsidRPr="009A3049" w:rsidRDefault="00F359C1" w:rsidP="00801C91">
      <w:pPr>
        <w:ind w:right="142" w:firstLine="709"/>
        <w:jc w:val="both"/>
        <w:rPr>
          <w:rStyle w:val="hps"/>
          <w:rFonts w:ascii="Times New Roman" w:hAnsi="Times New Roman" w:cs="Times New Roman"/>
          <w:sz w:val="28"/>
          <w:szCs w:val="28"/>
        </w:rPr>
      </w:pPr>
      <w:r w:rsidRPr="009A3049">
        <w:rPr>
          <w:rFonts w:ascii="Times New Roman" w:hAnsi="Times New Roman" w:cs="Times New Roman"/>
          <w:bCs/>
          <w:sz w:val="28"/>
          <w:szCs w:val="28"/>
        </w:rPr>
        <w:t>Инициатива «Сеть общественной занятости»</w:t>
      </w:r>
      <w:r w:rsidR="000A2D32" w:rsidRPr="009A3049">
        <w:rPr>
          <w:rFonts w:ascii="Times New Roman" w:hAnsi="Times New Roman" w:cs="Times New Roman"/>
          <w:bCs/>
          <w:sz w:val="28"/>
          <w:szCs w:val="28"/>
        </w:rPr>
        <w:t xml:space="preserve"> – </w:t>
      </w:r>
      <w:r w:rsidRPr="009A3049">
        <w:rPr>
          <w:rFonts w:ascii="Times New Roman" w:hAnsi="Times New Roman" w:cs="Times New Roman"/>
          <w:bCs/>
          <w:sz w:val="28"/>
          <w:szCs w:val="28"/>
        </w:rPr>
        <w:t>одна из самых молодых, была запущена в сентябре 2014 г</w:t>
      </w:r>
      <w:r w:rsidR="00A132CD" w:rsidRPr="009A3049">
        <w:rPr>
          <w:rFonts w:ascii="Times New Roman" w:hAnsi="Times New Roman" w:cs="Times New Roman"/>
          <w:bCs/>
          <w:sz w:val="28"/>
          <w:szCs w:val="28"/>
        </w:rPr>
        <w:t>ода</w:t>
      </w:r>
      <w:r w:rsidRPr="009A3049">
        <w:rPr>
          <w:rFonts w:ascii="Times New Roman" w:hAnsi="Times New Roman" w:cs="Times New Roman"/>
          <w:bCs/>
          <w:sz w:val="28"/>
          <w:szCs w:val="28"/>
        </w:rPr>
        <w:t xml:space="preserve"> по решению Европейского совета и Европейского Парламента. Одной </w:t>
      </w:r>
      <w:r w:rsidR="004642F4" w:rsidRPr="009A3049">
        <w:rPr>
          <w:rFonts w:ascii="Times New Roman" w:hAnsi="Times New Roman" w:cs="Times New Roman"/>
          <w:bCs/>
          <w:sz w:val="28"/>
          <w:szCs w:val="28"/>
        </w:rPr>
        <w:t xml:space="preserve">из </w:t>
      </w:r>
      <w:r w:rsidRPr="009A3049">
        <w:rPr>
          <w:rFonts w:ascii="Times New Roman" w:hAnsi="Times New Roman" w:cs="Times New Roman"/>
          <w:bCs/>
          <w:sz w:val="28"/>
          <w:szCs w:val="28"/>
        </w:rPr>
        <w:t>е</w:t>
      </w:r>
      <w:r w:rsidR="004642F4" w:rsidRPr="009A3049">
        <w:rPr>
          <w:rFonts w:ascii="Times New Roman" w:hAnsi="Times New Roman" w:cs="Times New Roman"/>
          <w:bCs/>
          <w:sz w:val="28"/>
          <w:szCs w:val="28"/>
        </w:rPr>
        <w:t>ё</w:t>
      </w:r>
      <w:r w:rsidRPr="009A3049">
        <w:rPr>
          <w:rFonts w:ascii="Times New Roman" w:hAnsi="Times New Roman" w:cs="Times New Roman"/>
          <w:bCs/>
          <w:sz w:val="28"/>
          <w:szCs w:val="28"/>
        </w:rPr>
        <w:t xml:space="preserve"> задач </w:t>
      </w:r>
      <w:r w:rsidRPr="009A3049">
        <w:rPr>
          <w:rStyle w:val="hps"/>
          <w:rFonts w:ascii="Times New Roman" w:hAnsi="Times New Roman" w:cs="Times New Roman"/>
          <w:sz w:val="28"/>
          <w:szCs w:val="28"/>
        </w:rPr>
        <w:t>является</w:t>
      </w:r>
      <w:r w:rsidRPr="009A3049">
        <w:rPr>
          <w:rFonts w:ascii="Times New Roman" w:hAnsi="Times New Roman" w:cs="Times New Roman"/>
          <w:sz w:val="28"/>
          <w:szCs w:val="28"/>
        </w:rPr>
        <w:t xml:space="preserve"> </w:t>
      </w:r>
      <w:r w:rsidRPr="009A3049">
        <w:rPr>
          <w:rStyle w:val="hps"/>
          <w:rFonts w:ascii="Times New Roman" w:hAnsi="Times New Roman" w:cs="Times New Roman"/>
          <w:sz w:val="28"/>
          <w:szCs w:val="28"/>
        </w:rPr>
        <w:t>обмен знаниями и успешным опытом</w:t>
      </w:r>
      <w:r w:rsidRPr="009A3049">
        <w:rPr>
          <w:rFonts w:ascii="Times New Roman" w:hAnsi="Times New Roman" w:cs="Times New Roman"/>
          <w:sz w:val="28"/>
          <w:szCs w:val="28"/>
        </w:rPr>
        <w:t xml:space="preserve"> </w:t>
      </w:r>
      <w:r w:rsidRPr="009A3049">
        <w:rPr>
          <w:rStyle w:val="hps"/>
          <w:rFonts w:ascii="Times New Roman" w:hAnsi="Times New Roman" w:cs="Times New Roman"/>
          <w:sz w:val="28"/>
          <w:szCs w:val="28"/>
        </w:rPr>
        <w:t>по осуществлению инициативы</w:t>
      </w:r>
      <w:r w:rsidRPr="009A3049">
        <w:rPr>
          <w:rFonts w:ascii="Times New Roman" w:hAnsi="Times New Roman" w:cs="Times New Roman"/>
          <w:sz w:val="28"/>
          <w:szCs w:val="28"/>
        </w:rPr>
        <w:t xml:space="preserve"> «</w:t>
      </w:r>
      <w:r w:rsidRPr="009A3049">
        <w:rPr>
          <w:rStyle w:val="hps"/>
          <w:rFonts w:ascii="Times New Roman" w:hAnsi="Times New Roman" w:cs="Times New Roman"/>
          <w:sz w:val="28"/>
          <w:szCs w:val="28"/>
        </w:rPr>
        <w:t xml:space="preserve">Гарантия </w:t>
      </w:r>
      <w:r w:rsidR="00587EA2" w:rsidRPr="009A3049">
        <w:rPr>
          <w:rStyle w:val="hps"/>
          <w:rFonts w:ascii="Times New Roman" w:hAnsi="Times New Roman" w:cs="Times New Roman"/>
          <w:sz w:val="28"/>
          <w:szCs w:val="28"/>
        </w:rPr>
        <w:t>молодёж</w:t>
      </w:r>
      <w:r w:rsidRPr="009A3049">
        <w:rPr>
          <w:rStyle w:val="hps"/>
          <w:rFonts w:ascii="Times New Roman" w:hAnsi="Times New Roman" w:cs="Times New Roman"/>
          <w:sz w:val="28"/>
          <w:szCs w:val="28"/>
        </w:rPr>
        <w:t>и». Участие в Сети не является обязательным для европейски</w:t>
      </w:r>
      <w:r w:rsidR="00794C08" w:rsidRPr="009A3049">
        <w:rPr>
          <w:rStyle w:val="hps"/>
          <w:rFonts w:ascii="Times New Roman" w:hAnsi="Times New Roman" w:cs="Times New Roman"/>
          <w:sz w:val="28"/>
          <w:szCs w:val="28"/>
        </w:rPr>
        <w:t>х</w:t>
      </w:r>
      <w:r w:rsidRPr="009A3049">
        <w:rPr>
          <w:rStyle w:val="hps"/>
          <w:rFonts w:ascii="Times New Roman" w:hAnsi="Times New Roman" w:cs="Times New Roman"/>
          <w:sz w:val="28"/>
          <w:szCs w:val="28"/>
        </w:rPr>
        <w:t xml:space="preserve"> стран.</w:t>
      </w:r>
    </w:p>
    <w:p w:rsidR="00F359C1" w:rsidRPr="009A3049" w:rsidRDefault="00F359C1" w:rsidP="00801C91">
      <w:pPr>
        <w:ind w:right="142" w:firstLine="709"/>
        <w:jc w:val="both"/>
        <w:rPr>
          <w:rStyle w:val="hps"/>
          <w:rFonts w:ascii="Times New Roman" w:hAnsi="Times New Roman" w:cs="Times New Roman"/>
          <w:sz w:val="28"/>
          <w:szCs w:val="28"/>
        </w:rPr>
      </w:pPr>
      <w:r w:rsidRPr="009A3049">
        <w:rPr>
          <w:rFonts w:ascii="Times New Roman" w:hAnsi="Times New Roman" w:cs="Times New Roman"/>
          <w:sz w:val="28"/>
          <w:szCs w:val="28"/>
        </w:rPr>
        <w:t xml:space="preserve">«Европейская программа </w:t>
      </w:r>
      <w:r w:rsidRPr="009A3049">
        <w:rPr>
          <w:rStyle w:val="hps"/>
          <w:rFonts w:ascii="Times New Roman" w:hAnsi="Times New Roman" w:cs="Times New Roman"/>
          <w:sz w:val="28"/>
          <w:szCs w:val="28"/>
        </w:rPr>
        <w:t>обмена Эразмус</w:t>
      </w:r>
      <w:r w:rsidRPr="009A3049">
        <w:rPr>
          <w:rFonts w:ascii="Times New Roman" w:hAnsi="Times New Roman" w:cs="Times New Roman"/>
          <w:sz w:val="28"/>
          <w:szCs w:val="28"/>
        </w:rPr>
        <w:t xml:space="preserve"> </w:t>
      </w:r>
      <w:r w:rsidRPr="009A3049">
        <w:rPr>
          <w:rStyle w:val="hps"/>
          <w:rFonts w:ascii="Times New Roman" w:hAnsi="Times New Roman" w:cs="Times New Roman"/>
          <w:sz w:val="28"/>
          <w:szCs w:val="28"/>
        </w:rPr>
        <w:t>для</w:t>
      </w:r>
      <w:r w:rsidRPr="009A3049">
        <w:rPr>
          <w:rFonts w:ascii="Times New Roman" w:hAnsi="Times New Roman" w:cs="Times New Roman"/>
          <w:sz w:val="28"/>
          <w:szCs w:val="28"/>
        </w:rPr>
        <w:t xml:space="preserve"> </w:t>
      </w:r>
      <w:r w:rsidRPr="009A3049">
        <w:rPr>
          <w:rStyle w:val="hps"/>
          <w:rFonts w:ascii="Times New Roman" w:hAnsi="Times New Roman" w:cs="Times New Roman"/>
          <w:sz w:val="28"/>
          <w:szCs w:val="28"/>
        </w:rPr>
        <w:t>молодых предпринимателей»</w:t>
      </w:r>
      <w:r w:rsidR="00C7169F" w:rsidRPr="009A3049">
        <w:rPr>
          <w:rFonts w:ascii="Times New Roman" w:hAnsi="Times New Roman" w:cs="Times New Roman"/>
          <w:sz w:val="28"/>
          <w:szCs w:val="28"/>
        </w:rPr>
        <w:t xml:space="preserve"> </w:t>
      </w:r>
      <w:r w:rsidRPr="009A3049">
        <w:rPr>
          <w:rStyle w:val="hps"/>
          <w:rFonts w:ascii="Times New Roman" w:hAnsi="Times New Roman" w:cs="Times New Roman"/>
          <w:sz w:val="28"/>
          <w:szCs w:val="28"/>
        </w:rPr>
        <w:t>дает возможность</w:t>
      </w:r>
      <w:r w:rsidRPr="009A3049">
        <w:rPr>
          <w:rFonts w:ascii="Times New Roman" w:hAnsi="Times New Roman" w:cs="Times New Roman"/>
          <w:sz w:val="28"/>
          <w:szCs w:val="28"/>
        </w:rPr>
        <w:t xml:space="preserve"> </w:t>
      </w:r>
      <w:r w:rsidRPr="009A3049">
        <w:rPr>
          <w:rStyle w:val="hps"/>
          <w:rFonts w:ascii="Times New Roman" w:hAnsi="Times New Roman" w:cs="Times New Roman"/>
          <w:sz w:val="28"/>
          <w:szCs w:val="28"/>
        </w:rPr>
        <w:t>начинающим предпринимателям</w:t>
      </w:r>
      <w:r w:rsidRPr="009A3049">
        <w:rPr>
          <w:rFonts w:ascii="Times New Roman" w:hAnsi="Times New Roman" w:cs="Times New Roman"/>
          <w:sz w:val="28"/>
          <w:szCs w:val="28"/>
        </w:rPr>
        <w:t xml:space="preserve"> </w:t>
      </w:r>
      <w:r w:rsidRPr="009A3049">
        <w:rPr>
          <w:rStyle w:val="hps"/>
          <w:rFonts w:ascii="Times New Roman" w:hAnsi="Times New Roman" w:cs="Times New Roman"/>
          <w:sz w:val="28"/>
          <w:szCs w:val="28"/>
        </w:rPr>
        <w:t>перенимать опыт от состоявшихся опытных</w:t>
      </w:r>
      <w:r w:rsidRPr="009A3049">
        <w:rPr>
          <w:rFonts w:ascii="Times New Roman" w:hAnsi="Times New Roman" w:cs="Times New Roman"/>
          <w:sz w:val="28"/>
          <w:szCs w:val="28"/>
        </w:rPr>
        <w:t xml:space="preserve"> </w:t>
      </w:r>
      <w:r w:rsidRPr="009A3049">
        <w:rPr>
          <w:rStyle w:val="hps"/>
          <w:rFonts w:ascii="Times New Roman" w:hAnsi="Times New Roman" w:cs="Times New Roman"/>
          <w:sz w:val="28"/>
          <w:szCs w:val="28"/>
        </w:rPr>
        <w:t>предпринимателей в разных странах мира</w:t>
      </w:r>
      <w:r w:rsidRPr="009A3049">
        <w:rPr>
          <w:rFonts w:ascii="Times New Roman" w:hAnsi="Times New Roman" w:cs="Times New Roman"/>
          <w:sz w:val="28"/>
          <w:szCs w:val="28"/>
        </w:rPr>
        <w:t xml:space="preserve">. В программе </w:t>
      </w:r>
      <w:r w:rsidR="004642F4" w:rsidRPr="009A3049">
        <w:rPr>
          <w:rStyle w:val="hps"/>
          <w:rFonts w:ascii="Times New Roman" w:hAnsi="Times New Roman" w:cs="Times New Roman"/>
          <w:sz w:val="28"/>
          <w:szCs w:val="28"/>
        </w:rPr>
        <w:t>с 2009 по 2013 </w:t>
      </w:r>
      <w:r w:rsidRPr="009A3049">
        <w:rPr>
          <w:rStyle w:val="hps"/>
          <w:rFonts w:ascii="Times New Roman" w:hAnsi="Times New Roman" w:cs="Times New Roman"/>
          <w:sz w:val="28"/>
          <w:szCs w:val="28"/>
        </w:rPr>
        <w:t>гг.</w:t>
      </w:r>
      <w:r w:rsidR="00C7169F" w:rsidRPr="009A3049">
        <w:rPr>
          <w:rStyle w:val="hps"/>
          <w:rFonts w:ascii="Times New Roman" w:hAnsi="Times New Roman" w:cs="Times New Roman"/>
          <w:sz w:val="28"/>
          <w:szCs w:val="28"/>
        </w:rPr>
        <w:t xml:space="preserve"> </w:t>
      </w:r>
      <w:r w:rsidRPr="009A3049">
        <w:rPr>
          <w:rStyle w:val="hps"/>
          <w:rFonts w:ascii="Times New Roman" w:hAnsi="Times New Roman" w:cs="Times New Roman"/>
          <w:sz w:val="28"/>
          <w:szCs w:val="28"/>
        </w:rPr>
        <w:t>приняли участием</w:t>
      </w:r>
      <w:r w:rsidRPr="009A3049">
        <w:rPr>
          <w:rFonts w:ascii="Times New Roman" w:hAnsi="Times New Roman" w:cs="Times New Roman"/>
          <w:sz w:val="28"/>
          <w:szCs w:val="28"/>
        </w:rPr>
        <w:t xml:space="preserve"> </w:t>
      </w:r>
      <w:r w:rsidRPr="009A3049">
        <w:rPr>
          <w:rStyle w:val="hps"/>
          <w:rFonts w:ascii="Times New Roman" w:hAnsi="Times New Roman" w:cs="Times New Roman"/>
          <w:sz w:val="28"/>
          <w:szCs w:val="28"/>
        </w:rPr>
        <w:t>5</w:t>
      </w:r>
      <w:r w:rsidRPr="009A3049">
        <w:rPr>
          <w:rFonts w:ascii="Times New Roman" w:hAnsi="Times New Roman" w:cs="Times New Roman"/>
          <w:sz w:val="28"/>
          <w:szCs w:val="28"/>
        </w:rPr>
        <w:t xml:space="preserve"> </w:t>
      </w:r>
      <w:r w:rsidRPr="009A3049">
        <w:rPr>
          <w:rStyle w:val="hps"/>
          <w:rFonts w:ascii="Times New Roman" w:hAnsi="Times New Roman" w:cs="Times New Roman"/>
          <w:sz w:val="28"/>
          <w:szCs w:val="28"/>
        </w:rPr>
        <w:t>тыс.</w:t>
      </w:r>
      <w:r w:rsidRPr="009A3049">
        <w:rPr>
          <w:rFonts w:ascii="Times New Roman" w:hAnsi="Times New Roman" w:cs="Times New Roman"/>
          <w:sz w:val="28"/>
          <w:szCs w:val="28"/>
        </w:rPr>
        <w:t xml:space="preserve"> </w:t>
      </w:r>
      <w:r w:rsidRPr="009A3049">
        <w:rPr>
          <w:rStyle w:val="hps"/>
          <w:rFonts w:ascii="Times New Roman" w:hAnsi="Times New Roman" w:cs="Times New Roman"/>
          <w:sz w:val="28"/>
          <w:szCs w:val="28"/>
        </w:rPr>
        <w:t>предпринимателей.</w:t>
      </w:r>
      <w:r w:rsidR="00C7169F" w:rsidRPr="009A3049">
        <w:rPr>
          <w:rFonts w:ascii="Times New Roman" w:hAnsi="Times New Roman" w:cs="Times New Roman"/>
          <w:sz w:val="28"/>
          <w:szCs w:val="28"/>
        </w:rPr>
        <w:t xml:space="preserve"> </w:t>
      </w:r>
    </w:p>
    <w:p w:rsidR="00F359C1" w:rsidRPr="009A3049" w:rsidRDefault="00F359C1" w:rsidP="00801C91">
      <w:pPr>
        <w:ind w:right="142" w:firstLine="709"/>
        <w:jc w:val="both"/>
        <w:rPr>
          <w:rStyle w:val="hps"/>
          <w:rFonts w:ascii="Times New Roman" w:hAnsi="Times New Roman" w:cs="Times New Roman"/>
          <w:sz w:val="28"/>
          <w:szCs w:val="28"/>
        </w:rPr>
      </w:pPr>
      <w:r w:rsidRPr="009A3049">
        <w:rPr>
          <w:rStyle w:val="hps"/>
          <w:rFonts w:ascii="Times New Roman" w:hAnsi="Times New Roman" w:cs="Times New Roman"/>
          <w:sz w:val="28"/>
          <w:szCs w:val="28"/>
        </w:rPr>
        <w:t>Из всех стартапов в ЕС около 87</w:t>
      </w:r>
      <w:r w:rsidRPr="009A3049">
        <w:rPr>
          <w:rFonts w:ascii="Times New Roman" w:hAnsi="Times New Roman" w:cs="Times New Roman"/>
          <w:sz w:val="28"/>
          <w:szCs w:val="28"/>
        </w:rPr>
        <w:t xml:space="preserve">% были основаны </w:t>
      </w:r>
      <w:r w:rsidRPr="009A3049">
        <w:rPr>
          <w:rStyle w:val="hps"/>
          <w:rFonts w:ascii="Times New Roman" w:hAnsi="Times New Roman" w:cs="Times New Roman"/>
          <w:sz w:val="28"/>
          <w:szCs w:val="28"/>
        </w:rPr>
        <w:t>предпринимателями, принимавшими участие в программе Эразмус.</w:t>
      </w:r>
      <w:r w:rsidR="00C7169F" w:rsidRPr="009A3049">
        <w:rPr>
          <w:rStyle w:val="hps"/>
          <w:rFonts w:ascii="Times New Roman" w:hAnsi="Times New Roman" w:cs="Times New Roman"/>
          <w:sz w:val="28"/>
          <w:szCs w:val="28"/>
        </w:rPr>
        <w:t xml:space="preserve"> </w:t>
      </w:r>
      <w:r w:rsidRPr="009A3049">
        <w:rPr>
          <w:rStyle w:val="hps"/>
          <w:rFonts w:ascii="Times New Roman" w:hAnsi="Times New Roman" w:cs="Times New Roman"/>
          <w:sz w:val="28"/>
          <w:szCs w:val="28"/>
        </w:rPr>
        <w:t>Финансирование программы будет продолжено</w:t>
      </w:r>
      <w:r w:rsidR="004642F4" w:rsidRPr="009A3049">
        <w:rPr>
          <w:rStyle w:val="hps"/>
          <w:rFonts w:ascii="Times New Roman" w:hAnsi="Times New Roman" w:cs="Times New Roman"/>
          <w:sz w:val="28"/>
          <w:szCs w:val="28"/>
        </w:rPr>
        <w:t>,</w:t>
      </w:r>
      <w:r w:rsidRPr="009A3049">
        <w:rPr>
          <w:rStyle w:val="hps"/>
          <w:rFonts w:ascii="Times New Roman" w:hAnsi="Times New Roman" w:cs="Times New Roman"/>
          <w:sz w:val="28"/>
          <w:szCs w:val="28"/>
        </w:rPr>
        <w:t xml:space="preserve"> и </w:t>
      </w:r>
      <w:r w:rsidRPr="009A3049">
        <w:rPr>
          <w:rFonts w:ascii="Times New Roman" w:hAnsi="Times New Roman" w:cs="Times New Roman"/>
          <w:sz w:val="28"/>
          <w:szCs w:val="28"/>
        </w:rPr>
        <w:t>к</w:t>
      </w:r>
      <w:r w:rsidRPr="009A3049">
        <w:rPr>
          <w:rStyle w:val="hps"/>
          <w:rFonts w:ascii="Times New Roman" w:hAnsi="Times New Roman" w:cs="Times New Roman"/>
          <w:sz w:val="28"/>
          <w:szCs w:val="28"/>
        </w:rPr>
        <w:t xml:space="preserve"> 2020 </w:t>
      </w:r>
      <w:r w:rsidR="00825C0B" w:rsidRPr="009A3049">
        <w:rPr>
          <w:rStyle w:val="hps"/>
          <w:rFonts w:ascii="Times New Roman" w:hAnsi="Times New Roman" w:cs="Times New Roman"/>
          <w:sz w:val="28"/>
          <w:szCs w:val="28"/>
        </w:rPr>
        <w:t xml:space="preserve">году </w:t>
      </w:r>
      <w:r w:rsidRPr="009A3049">
        <w:rPr>
          <w:rStyle w:val="hps"/>
          <w:rFonts w:ascii="Times New Roman" w:hAnsi="Times New Roman" w:cs="Times New Roman"/>
          <w:sz w:val="28"/>
          <w:szCs w:val="28"/>
        </w:rPr>
        <w:t>планируется обеспечить не менее 10</w:t>
      </w:r>
      <w:r w:rsidRPr="009A3049">
        <w:rPr>
          <w:rFonts w:ascii="Times New Roman" w:hAnsi="Times New Roman" w:cs="Times New Roman"/>
          <w:sz w:val="28"/>
          <w:szCs w:val="28"/>
        </w:rPr>
        <w:t xml:space="preserve"> </w:t>
      </w:r>
      <w:r w:rsidRPr="009A3049">
        <w:rPr>
          <w:rStyle w:val="hps"/>
          <w:rFonts w:ascii="Times New Roman" w:hAnsi="Times New Roman" w:cs="Times New Roman"/>
          <w:sz w:val="28"/>
          <w:szCs w:val="28"/>
        </w:rPr>
        <w:t>тыс.</w:t>
      </w:r>
      <w:r w:rsidRPr="009A3049">
        <w:rPr>
          <w:rFonts w:ascii="Times New Roman" w:hAnsi="Times New Roman" w:cs="Times New Roman"/>
          <w:sz w:val="28"/>
          <w:szCs w:val="28"/>
        </w:rPr>
        <w:t xml:space="preserve"> </w:t>
      </w:r>
      <w:r w:rsidRPr="009A3049">
        <w:rPr>
          <w:rStyle w:val="hps"/>
          <w:rFonts w:ascii="Times New Roman" w:hAnsi="Times New Roman" w:cs="Times New Roman"/>
          <w:sz w:val="28"/>
          <w:szCs w:val="28"/>
        </w:rPr>
        <w:t>обменов</w:t>
      </w:r>
      <w:r w:rsidRPr="009A3049">
        <w:rPr>
          <w:rFonts w:ascii="Times New Roman" w:hAnsi="Times New Roman" w:cs="Times New Roman"/>
          <w:sz w:val="28"/>
          <w:szCs w:val="28"/>
        </w:rPr>
        <w:t xml:space="preserve"> молодых предпринимателей</w:t>
      </w:r>
      <w:r w:rsidR="004C294B" w:rsidRPr="009A3049">
        <w:rPr>
          <w:rFonts w:ascii="Times New Roman" w:hAnsi="Times New Roman" w:cs="Times New Roman"/>
          <w:sz w:val="28"/>
          <w:szCs w:val="28"/>
        </w:rPr>
        <w:t>.</w:t>
      </w:r>
      <w:r w:rsidR="00C7169F" w:rsidRPr="009A3049">
        <w:rPr>
          <w:rFonts w:ascii="Times New Roman" w:hAnsi="Times New Roman" w:cs="Times New Roman"/>
          <w:sz w:val="28"/>
          <w:szCs w:val="28"/>
        </w:rPr>
        <w:t xml:space="preserve"> </w:t>
      </w:r>
    </w:p>
    <w:p w:rsidR="00F964C7" w:rsidRPr="009A3049" w:rsidRDefault="00B32007" w:rsidP="00801C91">
      <w:pPr>
        <w:ind w:right="142" w:firstLine="709"/>
        <w:jc w:val="both"/>
        <w:rPr>
          <w:rFonts w:ascii="Times New Roman" w:eastAsia="TimesNewRoman" w:hAnsi="Times New Roman" w:cs="Times New Roman"/>
          <w:sz w:val="28"/>
          <w:szCs w:val="28"/>
        </w:rPr>
      </w:pPr>
      <w:r w:rsidRPr="009A3049">
        <w:rPr>
          <w:rFonts w:ascii="Times New Roman" w:eastAsia="TimesNewRoman" w:hAnsi="Times New Roman" w:cs="Times New Roman"/>
          <w:sz w:val="28"/>
          <w:szCs w:val="28"/>
        </w:rPr>
        <w:t xml:space="preserve">Анализ показал, что координация программ и планов по трудоустройству </w:t>
      </w:r>
      <w:r w:rsidR="00587EA2" w:rsidRPr="009A3049">
        <w:rPr>
          <w:rFonts w:ascii="Times New Roman" w:eastAsia="TimesNewRoman" w:hAnsi="Times New Roman" w:cs="Times New Roman"/>
          <w:sz w:val="28"/>
          <w:szCs w:val="28"/>
        </w:rPr>
        <w:t>молодёж</w:t>
      </w:r>
      <w:r w:rsidRPr="009A3049">
        <w:rPr>
          <w:rFonts w:ascii="Times New Roman" w:eastAsia="TimesNewRoman" w:hAnsi="Times New Roman" w:cs="Times New Roman"/>
          <w:sz w:val="28"/>
          <w:szCs w:val="28"/>
        </w:rPr>
        <w:t xml:space="preserve">и в странах может осуществляться с помощью различных организационных моделей с участием министерства занятости и/или труда, министерства образования и министерства по делам </w:t>
      </w:r>
      <w:r w:rsidR="00587EA2" w:rsidRPr="009A3049">
        <w:rPr>
          <w:rFonts w:ascii="Times New Roman" w:eastAsia="TimesNewRoman" w:hAnsi="Times New Roman" w:cs="Times New Roman"/>
          <w:sz w:val="28"/>
          <w:szCs w:val="28"/>
        </w:rPr>
        <w:t>молодёж</w:t>
      </w:r>
      <w:r w:rsidRPr="009A3049">
        <w:rPr>
          <w:rFonts w:ascii="Times New Roman" w:eastAsia="TimesNewRoman" w:hAnsi="Times New Roman" w:cs="Times New Roman"/>
          <w:sz w:val="28"/>
          <w:szCs w:val="28"/>
        </w:rPr>
        <w:t>и.</w:t>
      </w:r>
      <w:r w:rsidR="00C7169F" w:rsidRPr="009A3049">
        <w:rPr>
          <w:rFonts w:ascii="Times New Roman" w:eastAsia="TimesNewRoman" w:hAnsi="Times New Roman" w:cs="Times New Roman"/>
          <w:sz w:val="28"/>
          <w:szCs w:val="28"/>
        </w:rPr>
        <w:t xml:space="preserve"> </w:t>
      </w:r>
    </w:p>
    <w:p w:rsidR="00F964C7" w:rsidRPr="009A3049" w:rsidRDefault="004642F4" w:rsidP="00801C91">
      <w:pPr>
        <w:ind w:right="142" w:firstLine="709"/>
        <w:jc w:val="both"/>
        <w:rPr>
          <w:rFonts w:ascii="Times New Roman" w:eastAsia="TimesNewRoman" w:hAnsi="Times New Roman" w:cs="Times New Roman"/>
          <w:sz w:val="28"/>
          <w:szCs w:val="28"/>
        </w:rPr>
      </w:pPr>
      <w:r w:rsidRPr="009A3049">
        <w:rPr>
          <w:rFonts w:ascii="Times New Roman" w:eastAsia="Times New Roman" w:hAnsi="Times New Roman" w:cs="Times New Roman"/>
          <w:sz w:val="28"/>
          <w:szCs w:val="28"/>
        </w:rPr>
        <w:t>Так, основным принци</w:t>
      </w:r>
      <w:r w:rsidR="00F964C7" w:rsidRPr="009A3049">
        <w:rPr>
          <w:rFonts w:ascii="Times New Roman" w:eastAsia="Times New Roman" w:hAnsi="Times New Roman" w:cs="Times New Roman"/>
          <w:sz w:val="28"/>
          <w:szCs w:val="28"/>
        </w:rPr>
        <w:t xml:space="preserve">пом </w:t>
      </w:r>
      <w:r w:rsidR="00587EA2" w:rsidRPr="009A3049">
        <w:rPr>
          <w:rFonts w:ascii="Times New Roman" w:eastAsia="Times New Roman" w:hAnsi="Times New Roman" w:cs="Times New Roman"/>
          <w:sz w:val="28"/>
          <w:szCs w:val="28"/>
        </w:rPr>
        <w:t>молодёж</w:t>
      </w:r>
      <w:r w:rsidR="00F964C7" w:rsidRPr="009A3049">
        <w:rPr>
          <w:rFonts w:ascii="Times New Roman" w:eastAsia="Times New Roman" w:hAnsi="Times New Roman" w:cs="Times New Roman"/>
          <w:sz w:val="28"/>
          <w:szCs w:val="28"/>
        </w:rPr>
        <w:t>ной политики Китая является трудовая этика, в основе которой лежит вовлеч</w:t>
      </w:r>
      <w:r w:rsidRPr="009A3049">
        <w:rPr>
          <w:rFonts w:ascii="Times New Roman" w:eastAsia="Times New Roman" w:hAnsi="Times New Roman" w:cs="Times New Roman"/>
          <w:sz w:val="28"/>
          <w:szCs w:val="28"/>
        </w:rPr>
        <w:t>ё</w:t>
      </w:r>
      <w:r w:rsidR="00F964C7" w:rsidRPr="009A3049">
        <w:rPr>
          <w:rFonts w:ascii="Times New Roman" w:eastAsia="Times New Roman" w:hAnsi="Times New Roman" w:cs="Times New Roman"/>
          <w:sz w:val="28"/>
          <w:szCs w:val="28"/>
        </w:rPr>
        <w:t xml:space="preserve">нность </w:t>
      </w:r>
      <w:r w:rsidR="00587EA2" w:rsidRPr="009A3049">
        <w:rPr>
          <w:rFonts w:ascii="Times New Roman" w:eastAsia="Times New Roman" w:hAnsi="Times New Roman" w:cs="Times New Roman"/>
          <w:sz w:val="28"/>
          <w:szCs w:val="28"/>
        </w:rPr>
        <w:t>молодёж</w:t>
      </w:r>
      <w:r w:rsidR="00F964C7" w:rsidRPr="009A3049">
        <w:rPr>
          <w:rFonts w:ascii="Times New Roman" w:eastAsia="Times New Roman" w:hAnsi="Times New Roman" w:cs="Times New Roman"/>
          <w:sz w:val="28"/>
          <w:szCs w:val="28"/>
        </w:rPr>
        <w:t>и в э</w:t>
      </w:r>
      <w:r w:rsidR="00A132CD" w:rsidRPr="009A3049">
        <w:rPr>
          <w:rFonts w:ascii="Times New Roman" w:eastAsia="Times New Roman" w:hAnsi="Times New Roman" w:cs="Times New Roman"/>
          <w:sz w:val="28"/>
          <w:szCs w:val="28"/>
        </w:rPr>
        <w:t>кономико</w:t>
      </w:r>
      <w:r w:rsidR="00794C08" w:rsidRPr="009A3049">
        <w:rPr>
          <w:rFonts w:ascii="Times New Roman" w:eastAsia="Times New Roman" w:hAnsi="Times New Roman" w:cs="Times New Roman"/>
          <w:sz w:val="28"/>
          <w:szCs w:val="28"/>
        </w:rPr>
        <w:t>-</w:t>
      </w:r>
      <w:r w:rsidR="00A132CD" w:rsidRPr="009A3049">
        <w:rPr>
          <w:rFonts w:ascii="Times New Roman" w:eastAsia="Times New Roman" w:hAnsi="Times New Roman" w:cs="Times New Roman"/>
          <w:sz w:val="28"/>
          <w:szCs w:val="28"/>
        </w:rPr>
        <w:t xml:space="preserve">трудовую деятельность. </w:t>
      </w:r>
      <w:r w:rsidR="00F964C7" w:rsidRPr="009A3049">
        <w:rPr>
          <w:rFonts w:ascii="Times New Roman" w:eastAsia="Times New Roman" w:hAnsi="Times New Roman" w:cs="Times New Roman"/>
          <w:sz w:val="28"/>
          <w:szCs w:val="28"/>
        </w:rPr>
        <w:t>Особая роль здесь отводится участию студенчества</w:t>
      </w:r>
      <w:r w:rsidR="00C7169F" w:rsidRPr="009A3049">
        <w:rPr>
          <w:rFonts w:ascii="Times New Roman" w:eastAsia="Times New Roman" w:hAnsi="Times New Roman" w:cs="Times New Roman"/>
          <w:sz w:val="28"/>
          <w:szCs w:val="28"/>
        </w:rPr>
        <w:t xml:space="preserve"> </w:t>
      </w:r>
      <w:r w:rsidR="00F964C7" w:rsidRPr="009A3049">
        <w:rPr>
          <w:rFonts w:ascii="Times New Roman" w:eastAsia="Times New Roman" w:hAnsi="Times New Roman" w:cs="Times New Roman"/>
          <w:sz w:val="28"/>
          <w:szCs w:val="28"/>
        </w:rPr>
        <w:t>в</w:t>
      </w:r>
      <w:r w:rsidR="00C7169F" w:rsidRPr="009A3049">
        <w:rPr>
          <w:rFonts w:ascii="Times New Roman" w:eastAsia="Times New Roman" w:hAnsi="Times New Roman" w:cs="Times New Roman"/>
          <w:sz w:val="28"/>
          <w:szCs w:val="28"/>
        </w:rPr>
        <w:t xml:space="preserve"> </w:t>
      </w:r>
      <w:r w:rsidR="00F964C7" w:rsidRPr="009A3049">
        <w:rPr>
          <w:rFonts w:ascii="Times New Roman" w:eastAsia="Times New Roman" w:hAnsi="Times New Roman" w:cs="Times New Roman"/>
          <w:sz w:val="28"/>
          <w:szCs w:val="28"/>
        </w:rPr>
        <w:t>трудовых лагерях</w:t>
      </w:r>
      <w:r w:rsidR="00733D03" w:rsidRPr="009A3049">
        <w:rPr>
          <w:rFonts w:ascii="Times New Roman" w:eastAsia="Times New Roman" w:hAnsi="Times New Roman" w:cs="Times New Roman"/>
          <w:sz w:val="28"/>
          <w:szCs w:val="28"/>
        </w:rPr>
        <w:t>, специально создаваемых на период летних каникул.</w:t>
      </w:r>
    </w:p>
    <w:p w:rsidR="00F964C7" w:rsidRPr="009A3049" w:rsidRDefault="00F964C7" w:rsidP="00801C91">
      <w:pPr>
        <w:ind w:right="142" w:firstLine="709"/>
        <w:jc w:val="both"/>
        <w:rPr>
          <w:rFonts w:ascii="Times New Roman" w:eastAsia="TimesNewRoman" w:hAnsi="Times New Roman" w:cs="Times New Roman"/>
          <w:sz w:val="28"/>
          <w:szCs w:val="28"/>
        </w:rPr>
      </w:pPr>
      <w:r w:rsidRPr="009A3049">
        <w:rPr>
          <w:rFonts w:ascii="Times New Roman" w:eastAsia="Times New Roman" w:hAnsi="Times New Roman" w:cs="Times New Roman"/>
          <w:sz w:val="28"/>
          <w:szCs w:val="28"/>
        </w:rPr>
        <w:t>В числе мер, п</w:t>
      </w:r>
      <w:r w:rsidR="00A132CD" w:rsidRPr="009A3049">
        <w:rPr>
          <w:rFonts w:ascii="Times New Roman" w:eastAsia="Times New Roman" w:hAnsi="Times New Roman" w:cs="Times New Roman"/>
          <w:sz w:val="28"/>
          <w:szCs w:val="28"/>
        </w:rPr>
        <w:t>редпринятых руководством КНР по стимулированию трудо</w:t>
      </w:r>
      <w:r w:rsidRPr="009A3049">
        <w:rPr>
          <w:rFonts w:ascii="Times New Roman" w:eastAsia="Times New Roman" w:hAnsi="Times New Roman" w:cs="Times New Roman"/>
          <w:sz w:val="28"/>
          <w:szCs w:val="28"/>
        </w:rPr>
        <w:t>устройства молодёжи следует отметить следующие: расширение канало</w:t>
      </w:r>
      <w:r w:rsidR="00612B41" w:rsidRPr="009A3049">
        <w:rPr>
          <w:rFonts w:ascii="Times New Roman" w:eastAsia="Times New Roman" w:hAnsi="Times New Roman" w:cs="Times New Roman"/>
          <w:sz w:val="28"/>
          <w:szCs w:val="28"/>
        </w:rPr>
        <w:t>в трудоустройства, включая поощ</w:t>
      </w:r>
      <w:r w:rsidRPr="009A3049">
        <w:rPr>
          <w:rFonts w:ascii="Times New Roman" w:eastAsia="Times New Roman" w:hAnsi="Times New Roman" w:cs="Times New Roman"/>
          <w:sz w:val="28"/>
          <w:szCs w:val="28"/>
        </w:rPr>
        <w:t>рение и привлечение выпускников вузов на работу в сельских организациях; создание своего бизнеса выпускниками вузов (для реа</w:t>
      </w:r>
      <w:r w:rsidRPr="009A3049">
        <w:rPr>
          <w:rFonts w:ascii="Times New Roman" w:eastAsia="Times New Roman" w:hAnsi="Times New Roman" w:cs="Times New Roman"/>
          <w:sz w:val="28"/>
          <w:szCs w:val="28"/>
        </w:rPr>
        <w:softHyphen/>
        <w:t>лизации низкорентабельных</w:t>
      </w:r>
      <w:r w:rsidR="00794C08" w:rsidRPr="009A3049">
        <w:rPr>
          <w:rFonts w:ascii="Times New Roman" w:eastAsia="Times New Roman" w:hAnsi="Times New Roman" w:cs="Times New Roman"/>
          <w:sz w:val="28"/>
          <w:szCs w:val="28"/>
        </w:rPr>
        <w:t xml:space="preserve"> проектов есть возможность полу</w:t>
      </w:r>
      <w:r w:rsidRPr="009A3049">
        <w:rPr>
          <w:rFonts w:ascii="Times New Roman" w:eastAsia="Times New Roman" w:hAnsi="Times New Roman" w:cs="Times New Roman"/>
          <w:sz w:val="28"/>
          <w:szCs w:val="28"/>
        </w:rPr>
        <w:t xml:space="preserve">чить кредит до 100 тысяч юаней); выпускники вузов, которые занялись ведением мелкого бизнеса, освобождаются </w:t>
      </w:r>
      <w:r w:rsidR="00794C08" w:rsidRPr="009A3049">
        <w:rPr>
          <w:rFonts w:ascii="Times New Roman" w:eastAsia="Times New Roman" w:hAnsi="Times New Roman" w:cs="Times New Roman"/>
          <w:sz w:val="28"/>
          <w:szCs w:val="28"/>
        </w:rPr>
        <w:t>от выплаты административных сбо</w:t>
      </w:r>
      <w:r w:rsidRPr="009A3049">
        <w:rPr>
          <w:rFonts w:ascii="Times New Roman" w:eastAsia="Times New Roman" w:hAnsi="Times New Roman" w:cs="Times New Roman"/>
          <w:sz w:val="28"/>
          <w:szCs w:val="28"/>
        </w:rPr>
        <w:t>ров в течение трёх лет; налаживание связей между вузами и предприятиями (государственный заказ).</w:t>
      </w:r>
    </w:p>
    <w:p w:rsidR="0091055D" w:rsidRPr="009A3049" w:rsidRDefault="00F964C7" w:rsidP="00801C91">
      <w:pPr>
        <w:ind w:right="142" w:firstLine="709"/>
        <w:jc w:val="both"/>
        <w:rPr>
          <w:rFonts w:ascii="Times New Roman" w:eastAsia="TimesNewRoman" w:hAnsi="Times New Roman" w:cs="Times New Roman"/>
          <w:sz w:val="28"/>
          <w:szCs w:val="28"/>
        </w:rPr>
      </w:pPr>
      <w:r w:rsidRPr="009A3049">
        <w:rPr>
          <w:rFonts w:ascii="Times New Roman" w:eastAsia="Times New Roman" w:hAnsi="Times New Roman" w:cs="Times New Roman"/>
          <w:sz w:val="28"/>
          <w:szCs w:val="28"/>
        </w:rPr>
        <w:lastRenderedPageBreak/>
        <w:t>В результате такой</w:t>
      </w:r>
      <w:r w:rsidR="00612B41" w:rsidRPr="009A3049">
        <w:rPr>
          <w:rFonts w:ascii="Times New Roman" w:eastAsia="Times New Roman" w:hAnsi="Times New Roman" w:cs="Times New Roman"/>
          <w:sz w:val="28"/>
          <w:szCs w:val="28"/>
        </w:rPr>
        <w:t xml:space="preserve"> политики в КНР, несмотря на по</w:t>
      </w:r>
      <w:r w:rsidRPr="009A3049">
        <w:rPr>
          <w:rFonts w:ascii="Times New Roman" w:eastAsia="Times New Roman" w:hAnsi="Times New Roman" w:cs="Times New Roman"/>
          <w:sz w:val="28"/>
          <w:szCs w:val="28"/>
        </w:rPr>
        <w:t>следствия обще</w:t>
      </w:r>
      <w:r w:rsidR="00A132CD" w:rsidRPr="009A3049">
        <w:rPr>
          <w:rFonts w:ascii="Times New Roman" w:eastAsia="Times New Roman" w:hAnsi="Times New Roman" w:cs="Times New Roman"/>
          <w:sz w:val="28"/>
          <w:szCs w:val="28"/>
        </w:rPr>
        <w:t xml:space="preserve">мирового финансового кризиса, </w:t>
      </w:r>
      <w:r w:rsidRPr="009A3049">
        <w:rPr>
          <w:rFonts w:ascii="Times New Roman" w:eastAsia="Times New Roman" w:hAnsi="Times New Roman" w:cs="Times New Roman"/>
          <w:sz w:val="28"/>
          <w:szCs w:val="28"/>
        </w:rPr>
        <w:t>общий уровень трудоустройства выпускников через полгода после окончания высших учебных заведений в стране составляет</w:t>
      </w:r>
      <w:r w:rsidR="00C7169F" w:rsidRPr="009A3049">
        <w:rPr>
          <w:rFonts w:ascii="Times New Roman" w:eastAsia="Times New Roman" w:hAnsi="Times New Roman" w:cs="Times New Roman"/>
          <w:sz w:val="28"/>
          <w:szCs w:val="28"/>
        </w:rPr>
        <w:t xml:space="preserve"> </w:t>
      </w:r>
      <w:r w:rsidRPr="009A3049">
        <w:rPr>
          <w:rFonts w:ascii="Times New Roman" w:eastAsia="Times New Roman" w:hAnsi="Times New Roman" w:cs="Times New Roman"/>
          <w:sz w:val="28"/>
          <w:szCs w:val="28"/>
        </w:rPr>
        <w:t>около 90,2%,</w:t>
      </w:r>
    </w:p>
    <w:p w:rsidR="00B32007" w:rsidRPr="009A3049" w:rsidRDefault="0091055D" w:rsidP="00801C91">
      <w:pPr>
        <w:ind w:right="142" w:firstLine="709"/>
        <w:jc w:val="both"/>
        <w:rPr>
          <w:rFonts w:ascii="Times New Roman" w:eastAsia="TimesNewRoman" w:hAnsi="Times New Roman" w:cs="Times New Roman"/>
          <w:sz w:val="28"/>
          <w:szCs w:val="28"/>
        </w:rPr>
      </w:pPr>
      <w:r w:rsidRPr="009A3049">
        <w:rPr>
          <w:rFonts w:ascii="Times New Roman" w:eastAsia="TimesNewRoman" w:hAnsi="Times New Roman" w:cs="Times New Roman"/>
          <w:sz w:val="28"/>
          <w:szCs w:val="28"/>
        </w:rPr>
        <w:t>В большинстве</w:t>
      </w:r>
      <w:r w:rsidRPr="009A3049">
        <w:rPr>
          <w:rStyle w:val="hps"/>
          <w:rFonts w:ascii="Times New Roman" w:hAnsi="Times New Roman" w:cs="Times New Roman"/>
          <w:sz w:val="28"/>
          <w:szCs w:val="28"/>
        </w:rPr>
        <w:t xml:space="preserve"> странах</w:t>
      </w:r>
      <w:r w:rsidR="00C7169F" w:rsidRPr="009A3049">
        <w:rPr>
          <w:rStyle w:val="hps"/>
          <w:rFonts w:ascii="Times New Roman" w:hAnsi="Times New Roman" w:cs="Times New Roman"/>
          <w:sz w:val="28"/>
          <w:szCs w:val="28"/>
        </w:rPr>
        <w:t xml:space="preserve"> </w:t>
      </w:r>
      <w:r w:rsidRPr="009A3049">
        <w:rPr>
          <w:rStyle w:val="hps"/>
          <w:rFonts w:ascii="Times New Roman" w:hAnsi="Times New Roman" w:cs="Times New Roman"/>
          <w:sz w:val="28"/>
          <w:szCs w:val="28"/>
        </w:rPr>
        <w:t>с</w:t>
      </w:r>
      <w:r w:rsidR="00B32007" w:rsidRPr="009A3049">
        <w:rPr>
          <w:rStyle w:val="hps"/>
          <w:rFonts w:ascii="Times New Roman" w:hAnsi="Times New Roman" w:cs="Times New Roman"/>
          <w:sz w:val="28"/>
          <w:szCs w:val="28"/>
        </w:rPr>
        <w:t>амые популярные</w:t>
      </w:r>
      <w:r w:rsidR="00B32007" w:rsidRPr="009A3049">
        <w:rPr>
          <w:rFonts w:ascii="Times New Roman" w:hAnsi="Times New Roman" w:cs="Times New Roman"/>
          <w:sz w:val="28"/>
          <w:szCs w:val="28"/>
        </w:rPr>
        <w:t xml:space="preserve"> </w:t>
      </w:r>
      <w:r w:rsidR="00B32007" w:rsidRPr="009A3049">
        <w:rPr>
          <w:rStyle w:val="hps"/>
          <w:rFonts w:ascii="Times New Roman" w:hAnsi="Times New Roman" w:cs="Times New Roman"/>
          <w:sz w:val="28"/>
          <w:szCs w:val="28"/>
        </w:rPr>
        <w:t xml:space="preserve">меры </w:t>
      </w:r>
      <w:r w:rsidRPr="009A3049">
        <w:rPr>
          <w:rStyle w:val="hps"/>
          <w:rFonts w:ascii="Times New Roman" w:hAnsi="Times New Roman" w:cs="Times New Roman"/>
          <w:sz w:val="28"/>
          <w:szCs w:val="28"/>
        </w:rPr>
        <w:t xml:space="preserve">в </w:t>
      </w:r>
      <w:r w:rsidR="00B32007" w:rsidRPr="009A3049">
        <w:rPr>
          <w:rStyle w:val="hps"/>
          <w:rFonts w:ascii="Times New Roman" w:hAnsi="Times New Roman" w:cs="Times New Roman"/>
          <w:sz w:val="28"/>
          <w:szCs w:val="28"/>
        </w:rPr>
        <w:t>рамках программ улучшения</w:t>
      </w:r>
      <w:r w:rsidR="00B32007" w:rsidRPr="009A3049">
        <w:rPr>
          <w:rFonts w:ascii="Times New Roman" w:hAnsi="Times New Roman" w:cs="Times New Roman"/>
          <w:sz w:val="28"/>
          <w:szCs w:val="28"/>
        </w:rPr>
        <w:t xml:space="preserve"> </w:t>
      </w:r>
      <w:r w:rsidR="00B32007" w:rsidRPr="009A3049">
        <w:rPr>
          <w:rStyle w:val="hps"/>
          <w:rFonts w:ascii="Times New Roman" w:hAnsi="Times New Roman" w:cs="Times New Roman"/>
          <w:sz w:val="28"/>
          <w:szCs w:val="28"/>
        </w:rPr>
        <w:t>возможностей трудоустройства</w:t>
      </w:r>
      <w:r w:rsidR="00B32007" w:rsidRPr="009A3049">
        <w:rPr>
          <w:rFonts w:ascii="Times New Roman" w:hAnsi="Times New Roman" w:cs="Times New Roman"/>
          <w:sz w:val="28"/>
          <w:szCs w:val="28"/>
        </w:rPr>
        <w:t xml:space="preserve"> </w:t>
      </w:r>
      <w:r w:rsidR="00587EA2" w:rsidRPr="009A3049">
        <w:rPr>
          <w:rStyle w:val="hps"/>
          <w:rFonts w:ascii="Times New Roman" w:hAnsi="Times New Roman" w:cs="Times New Roman"/>
          <w:sz w:val="28"/>
          <w:szCs w:val="28"/>
        </w:rPr>
        <w:t>молодёж</w:t>
      </w:r>
      <w:r w:rsidR="00B32007" w:rsidRPr="009A3049">
        <w:rPr>
          <w:rStyle w:val="hps"/>
          <w:rFonts w:ascii="Times New Roman" w:hAnsi="Times New Roman" w:cs="Times New Roman"/>
          <w:sz w:val="28"/>
          <w:szCs w:val="28"/>
        </w:rPr>
        <w:t>и</w:t>
      </w:r>
      <w:r w:rsidR="000A2D32" w:rsidRPr="009A3049">
        <w:rPr>
          <w:rStyle w:val="hps"/>
          <w:rFonts w:ascii="Times New Roman" w:hAnsi="Times New Roman" w:cs="Times New Roman"/>
          <w:sz w:val="28"/>
          <w:szCs w:val="28"/>
        </w:rPr>
        <w:t xml:space="preserve"> – </w:t>
      </w:r>
      <w:r w:rsidR="00B03069" w:rsidRPr="009A3049">
        <w:rPr>
          <w:rStyle w:val="hps"/>
          <w:rFonts w:ascii="Times New Roman" w:hAnsi="Times New Roman" w:cs="Times New Roman"/>
          <w:sz w:val="28"/>
          <w:szCs w:val="28"/>
        </w:rPr>
        <w:t>это</w:t>
      </w:r>
      <w:r w:rsidRPr="009A3049">
        <w:rPr>
          <w:rStyle w:val="hps"/>
          <w:rFonts w:ascii="Times New Roman" w:hAnsi="Times New Roman" w:cs="Times New Roman"/>
          <w:sz w:val="28"/>
          <w:szCs w:val="28"/>
        </w:rPr>
        <w:t>:</w:t>
      </w:r>
      <w:r w:rsidR="00C7169F" w:rsidRPr="009A3049">
        <w:rPr>
          <w:rFonts w:ascii="Times New Roman" w:hAnsi="Times New Roman" w:cs="Times New Roman"/>
          <w:sz w:val="28"/>
          <w:szCs w:val="28"/>
        </w:rPr>
        <w:t xml:space="preserve"> </w:t>
      </w:r>
      <w:r w:rsidR="00B32007" w:rsidRPr="009A3049">
        <w:rPr>
          <w:rStyle w:val="hps"/>
          <w:rFonts w:ascii="Times New Roman" w:hAnsi="Times New Roman" w:cs="Times New Roman"/>
          <w:sz w:val="28"/>
          <w:szCs w:val="28"/>
        </w:rPr>
        <w:t>обучение навыкам</w:t>
      </w:r>
      <w:r w:rsidR="00B32007" w:rsidRPr="009A3049">
        <w:rPr>
          <w:rFonts w:ascii="Times New Roman" w:hAnsi="Times New Roman" w:cs="Times New Roman"/>
          <w:sz w:val="28"/>
          <w:szCs w:val="28"/>
        </w:rPr>
        <w:t xml:space="preserve"> </w:t>
      </w:r>
      <w:r w:rsidR="00B32007" w:rsidRPr="009A3049">
        <w:rPr>
          <w:rStyle w:val="hps"/>
          <w:rFonts w:ascii="Times New Roman" w:hAnsi="Times New Roman" w:cs="Times New Roman"/>
          <w:sz w:val="28"/>
          <w:szCs w:val="28"/>
        </w:rPr>
        <w:t>(в частности,</w:t>
      </w:r>
      <w:r w:rsidR="00B32007" w:rsidRPr="009A3049">
        <w:rPr>
          <w:rFonts w:ascii="Times New Roman" w:hAnsi="Times New Roman" w:cs="Times New Roman"/>
          <w:sz w:val="28"/>
          <w:szCs w:val="28"/>
        </w:rPr>
        <w:t xml:space="preserve"> </w:t>
      </w:r>
      <w:r w:rsidR="00B32007" w:rsidRPr="009A3049">
        <w:rPr>
          <w:rStyle w:val="hps"/>
          <w:rFonts w:ascii="Times New Roman" w:hAnsi="Times New Roman" w:cs="Times New Roman"/>
          <w:sz w:val="28"/>
          <w:szCs w:val="28"/>
        </w:rPr>
        <w:t>профессиональное обучение и</w:t>
      </w:r>
      <w:r w:rsidR="00B32007" w:rsidRPr="009A3049">
        <w:rPr>
          <w:rFonts w:ascii="Times New Roman" w:hAnsi="Times New Roman" w:cs="Times New Roman"/>
          <w:sz w:val="28"/>
          <w:szCs w:val="28"/>
        </w:rPr>
        <w:t xml:space="preserve"> </w:t>
      </w:r>
      <w:r w:rsidR="00B32007" w:rsidRPr="009A3049">
        <w:rPr>
          <w:rStyle w:val="hps"/>
          <w:rFonts w:ascii="Times New Roman" w:hAnsi="Times New Roman" w:cs="Times New Roman"/>
          <w:sz w:val="28"/>
          <w:szCs w:val="28"/>
        </w:rPr>
        <w:t>системы ученичества</w:t>
      </w:r>
      <w:r w:rsidR="00B32007" w:rsidRPr="009A3049">
        <w:rPr>
          <w:rFonts w:ascii="Times New Roman" w:hAnsi="Times New Roman" w:cs="Times New Roman"/>
          <w:sz w:val="28"/>
          <w:szCs w:val="28"/>
        </w:rPr>
        <w:t xml:space="preserve">) </w:t>
      </w:r>
      <w:r w:rsidR="00B32007" w:rsidRPr="009A3049">
        <w:rPr>
          <w:rStyle w:val="hps"/>
          <w:rFonts w:ascii="Times New Roman" w:hAnsi="Times New Roman" w:cs="Times New Roman"/>
          <w:sz w:val="28"/>
          <w:szCs w:val="28"/>
        </w:rPr>
        <w:t>и комплексные программы</w:t>
      </w:r>
      <w:r w:rsidR="00B32007" w:rsidRPr="009A3049">
        <w:rPr>
          <w:rFonts w:ascii="Times New Roman" w:hAnsi="Times New Roman" w:cs="Times New Roman"/>
          <w:sz w:val="28"/>
          <w:szCs w:val="28"/>
        </w:rPr>
        <w:t xml:space="preserve"> </w:t>
      </w:r>
      <w:r w:rsidR="00B32007" w:rsidRPr="009A3049">
        <w:rPr>
          <w:rStyle w:val="hps"/>
          <w:rFonts w:ascii="Times New Roman" w:hAnsi="Times New Roman" w:cs="Times New Roman"/>
          <w:sz w:val="28"/>
          <w:szCs w:val="28"/>
        </w:rPr>
        <w:t>(по совмещению</w:t>
      </w:r>
      <w:r w:rsidR="00B32007" w:rsidRPr="009A3049">
        <w:rPr>
          <w:rFonts w:ascii="Times New Roman" w:hAnsi="Times New Roman" w:cs="Times New Roman"/>
          <w:sz w:val="28"/>
          <w:szCs w:val="28"/>
        </w:rPr>
        <w:t xml:space="preserve"> </w:t>
      </w:r>
      <w:r w:rsidR="00B32007" w:rsidRPr="009A3049">
        <w:rPr>
          <w:rStyle w:val="hps"/>
          <w:rFonts w:ascii="Times New Roman" w:hAnsi="Times New Roman" w:cs="Times New Roman"/>
          <w:sz w:val="28"/>
          <w:szCs w:val="28"/>
        </w:rPr>
        <w:t>работы и</w:t>
      </w:r>
      <w:r w:rsidR="00B32007" w:rsidRPr="009A3049">
        <w:rPr>
          <w:rFonts w:ascii="Times New Roman" w:hAnsi="Times New Roman" w:cs="Times New Roman"/>
          <w:sz w:val="28"/>
          <w:szCs w:val="28"/>
        </w:rPr>
        <w:t xml:space="preserve"> </w:t>
      </w:r>
      <w:r w:rsidR="00B32007" w:rsidRPr="009A3049">
        <w:rPr>
          <w:rStyle w:val="hps"/>
          <w:rFonts w:ascii="Times New Roman" w:hAnsi="Times New Roman" w:cs="Times New Roman"/>
          <w:sz w:val="28"/>
          <w:szCs w:val="28"/>
        </w:rPr>
        <w:t>обучения</w:t>
      </w:r>
      <w:r w:rsidR="00612B41" w:rsidRPr="009A3049">
        <w:rPr>
          <w:rFonts w:ascii="Times New Roman" w:hAnsi="Times New Roman" w:cs="Times New Roman"/>
          <w:sz w:val="28"/>
          <w:szCs w:val="28"/>
        </w:rPr>
        <w:t xml:space="preserve">, приобретению опыта работы </w:t>
      </w:r>
      <w:r w:rsidR="00B32007" w:rsidRPr="009A3049">
        <w:rPr>
          <w:rFonts w:ascii="Times New Roman" w:hAnsi="Times New Roman" w:cs="Times New Roman"/>
          <w:sz w:val="28"/>
          <w:szCs w:val="28"/>
        </w:rPr>
        <w:t xml:space="preserve">и </w:t>
      </w:r>
      <w:r w:rsidR="00B32007" w:rsidRPr="009A3049">
        <w:rPr>
          <w:rStyle w:val="hps"/>
          <w:rFonts w:ascii="Times New Roman" w:hAnsi="Times New Roman" w:cs="Times New Roman"/>
          <w:sz w:val="28"/>
          <w:szCs w:val="28"/>
        </w:rPr>
        <w:t>другие вспомогательные мероприятия</w:t>
      </w:r>
      <w:r w:rsidR="00B32007" w:rsidRPr="009A3049">
        <w:rPr>
          <w:rFonts w:ascii="Times New Roman" w:hAnsi="Times New Roman" w:cs="Times New Roman"/>
          <w:sz w:val="28"/>
          <w:szCs w:val="28"/>
        </w:rPr>
        <w:t xml:space="preserve">), </w:t>
      </w:r>
      <w:r w:rsidR="00B32007" w:rsidRPr="009A3049">
        <w:rPr>
          <w:rStyle w:val="hps"/>
          <w:rFonts w:ascii="Times New Roman" w:hAnsi="Times New Roman" w:cs="Times New Roman"/>
          <w:sz w:val="28"/>
          <w:szCs w:val="28"/>
        </w:rPr>
        <w:t>субсидирование заработной платы</w:t>
      </w:r>
      <w:r w:rsidR="00B32007" w:rsidRPr="009A3049">
        <w:rPr>
          <w:rFonts w:ascii="Times New Roman" w:hAnsi="Times New Roman" w:cs="Times New Roman"/>
          <w:sz w:val="28"/>
          <w:szCs w:val="28"/>
        </w:rPr>
        <w:t xml:space="preserve">, общественные </w:t>
      </w:r>
      <w:r w:rsidR="00B32007" w:rsidRPr="009A3049">
        <w:rPr>
          <w:rStyle w:val="hps"/>
          <w:rFonts w:ascii="Times New Roman" w:hAnsi="Times New Roman" w:cs="Times New Roman"/>
          <w:sz w:val="28"/>
          <w:szCs w:val="28"/>
        </w:rPr>
        <w:t>работы</w:t>
      </w:r>
      <w:r w:rsidR="00B32007" w:rsidRPr="009A3049">
        <w:rPr>
          <w:rFonts w:ascii="Times New Roman" w:hAnsi="Times New Roman" w:cs="Times New Roman"/>
          <w:sz w:val="28"/>
          <w:szCs w:val="28"/>
        </w:rPr>
        <w:t xml:space="preserve">, профессиональная ориентация и </w:t>
      </w:r>
      <w:r w:rsidR="00B32007" w:rsidRPr="009A3049">
        <w:rPr>
          <w:rStyle w:val="hps"/>
          <w:rFonts w:ascii="Times New Roman" w:hAnsi="Times New Roman" w:cs="Times New Roman"/>
          <w:sz w:val="28"/>
          <w:szCs w:val="28"/>
        </w:rPr>
        <w:t>трудоустройство</w:t>
      </w:r>
      <w:r w:rsidR="00B32007" w:rsidRPr="009A3049">
        <w:rPr>
          <w:rFonts w:ascii="Times New Roman" w:hAnsi="Times New Roman" w:cs="Times New Roman"/>
          <w:sz w:val="28"/>
          <w:szCs w:val="28"/>
        </w:rPr>
        <w:t xml:space="preserve">, </w:t>
      </w:r>
      <w:r w:rsidR="00B32007" w:rsidRPr="009A3049">
        <w:rPr>
          <w:rStyle w:val="hps"/>
          <w:rFonts w:ascii="Times New Roman" w:hAnsi="Times New Roman" w:cs="Times New Roman"/>
          <w:sz w:val="28"/>
          <w:szCs w:val="28"/>
        </w:rPr>
        <w:t>обучение</w:t>
      </w:r>
      <w:r w:rsidR="00B32007" w:rsidRPr="009A3049">
        <w:rPr>
          <w:rFonts w:ascii="Times New Roman" w:hAnsi="Times New Roman" w:cs="Times New Roman"/>
          <w:sz w:val="28"/>
          <w:szCs w:val="28"/>
        </w:rPr>
        <w:t xml:space="preserve"> </w:t>
      </w:r>
      <w:r w:rsidR="00B32007" w:rsidRPr="009A3049">
        <w:rPr>
          <w:rStyle w:val="hps"/>
          <w:rFonts w:ascii="Times New Roman" w:hAnsi="Times New Roman" w:cs="Times New Roman"/>
          <w:sz w:val="28"/>
          <w:szCs w:val="28"/>
        </w:rPr>
        <w:t>предпринимательству</w:t>
      </w:r>
      <w:r w:rsidR="00B32007" w:rsidRPr="009A3049">
        <w:rPr>
          <w:rFonts w:ascii="Times New Roman" w:hAnsi="Times New Roman" w:cs="Times New Roman"/>
          <w:sz w:val="28"/>
          <w:szCs w:val="28"/>
        </w:rPr>
        <w:t>.</w:t>
      </w:r>
    </w:p>
    <w:p w:rsidR="00B32007" w:rsidRPr="009A3049" w:rsidRDefault="00B32007"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 xml:space="preserve">Основная проблема разработки и реализации подобных мер – это оценка их </w:t>
      </w:r>
      <w:r w:rsidRPr="009A3049">
        <w:rPr>
          <w:rStyle w:val="hps"/>
          <w:rFonts w:ascii="Times New Roman" w:hAnsi="Times New Roman" w:cs="Times New Roman"/>
          <w:sz w:val="28"/>
          <w:szCs w:val="28"/>
        </w:rPr>
        <w:t>социально-экономической эффективности для рынка труда, конкретных бенефициаров программ (молодых людей), государства</w:t>
      </w:r>
      <w:r w:rsidRPr="009A3049">
        <w:rPr>
          <w:rFonts w:ascii="Times New Roman" w:hAnsi="Times New Roman" w:cs="Times New Roman"/>
          <w:sz w:val="28"/>
          <w:szCs w:val="28"/>
        </w:rPr>
        <w:t xml:space="preserve">. </w:t>
      </w:r>
    </w:p>
    <w:p w:rsidR="00B32007" w:rsidRPr="009A3049" w:rsidRDefault="00B32007" w:rsidP="00801C91">
      <w:pPr>
        <w:ind w:right="142" w:firstLine="709"/>
        <w:jc w:val="both"/>
        <w:rPr>
          <w:rStyle w:val="hps"/>
          <w:rFonts w:ascii="Times New Roman" w:hAnsi="Times New Roman" w:cs="Times New Roman"/>
          <w:sz w:val="28"/>
          <w:szCs w:val="28"/>
        </w:rPr>
      </w:pPr>
      <w:r w:rsidRPr="009A3049">
        <w:rPr>
          <w:rStyle w:val="hps"/>
          <w:rFonts w:ascii="Times New Roman" w:hAnsi="Times New Roman" w:cs="Times New Roman"/>
          <w:sz w:val="28"/>
          <w:szCs w:val="28"/>
        </w:rPr>
        <w:t>Большинство программ</w:t>
      </w:r>
      <w:r w:rsidRPr="009A3049">
        <w:rPr>
          <w:rFonts w:ascii="Times New Roman" w:hAnsi="Times New Roman" w:cs="Times New Roman"/>
          <w:sz w:val="28"/>
          <w:szCs w:val="28"/>
        </w:rPr>
        <w:t xml:space="preserve"> </w:t>
      </w:r>
      <w:r w:rsidRPr="009A3049">
        <w:rPr>
          <w:rStyle w:val="hps"/>
          <w:rFonts w:ascii="Times New Roman" w:hAnsi="Times New Roman" w:cs="Times New Roman"/>
          <w:sz w:val="28"/>
          <w:szCs w:val="28"/>
        </w:rPr>
        <w:t>были реализованы</w:t>
      </w:r>
      <w:r w:rsidRPr="009A3049">
        <w:rPr>
          <w:rFonts w:ascii="Times New Roman" w:hAnsi="Times New Roman" w:cs="Times New Roman"/>
          <w:sz w:val="28"/>
          <w:szCs w:val="28"/>
        </w:rPr>
        <w:t xml:space="preserve"> </w:t>
      </w:r>
      <w:r w:rsidRPr="009A3049">
        <w:rPr>
          <w:rStyle w:val="hps"/>
          <w:rFonts w:ascii="Times New Roman" w:hAnsi="Times New Roman" w:cs="Times New Roman"/>
          <w:sz w:val="28"/>
          <w:szCs w:val="28"/>
        </w:rPr>
        <w:t>в развитых</w:t>
      </w:r>
      <w:r w:rsidRPr="009A3049">
        <w:rPr>
          <w:rFonts w:ascii="Times New Roman" w:hAnsi="Times New Roman" w:cs="Times New Roman"/>
          <w:sz w:val="28"/>
          <w:szCs w:val="28"/>
        </w:rPr>
        <w:t xml:space="preserve"> странах </w:t>
      </w:r>
      <w:r w:rsidRPr="009A3049">
        <w:rPr>
          <w:rStyle w:val="hps"/>
          <w:rFonts w:ascii="Times New Roman" w:hAnsi="Times New Roman" w:cs="Times New Roman"/>
          <w:sz w:val="28"/>
          <w:szCs w:val="28"/>
        </w:rPr>
        <w:t>и странах со средним</w:t>
      </w:r>
      <w:r w:rsidRPr="009A3049">
        <w:rPr>
          <w:rFonts w:ascii="Times New Roman" w:hAnsi="Times New Roman" w:cs="Times New Roman"/>
          <w:sz w:val="28"/>
          <w:szCs w:val="28"/>
        </w:rPr>
        <w:t xml:space="preserve"> </w:t>
      </w:r>
      <w:r w:rsidRPr="009A3049">
        <w:rPr>
          <w:rStyle w:val="hps"/>
          <w:rFonts w:ascii="Times New Roman" w:hAnsi="Times New Roman" w:cs="Times New Roman"/>
          <w:sz w:val="28"/>
          <w:szCs w:val="28"/>
        </w:rPr>
        <w:t>уровнем дохода</w:t>
      </w:r>
      <w:r w:rsidRPr="009A3049">
        <w:rPr>
          <w:rFonts w:ascii="Times New Roman" w:hAnsi="Times New Roman" w:cs="Times New Roman"/>
          <w:sz w:val="28"/>
          <w:szCs w:val="28"/>
        </w:rPr>
        <w:t xml:space="preserve">, и только их </w:t>
      </w:r>
      <w:r w:rsidRPr="009A3049">
        <w:rPr>
          <w:rStyle w:val="hps"/>
          <w:rFonts w:ascii="Times New Roman" w:hAnsi="Times New Roman" w:cs="Times New Roman"/>
          <w:sz w:val="28"/>
          <w:szCs w:val="28"/>
        </w:rPr>
        <w:t>небольшая доля</w:t>
      </w:r>
      <w:r w:rsidRPr="009A3049">
        <w:rPr>
          <w:rFonts w:ascii="Times New Roman" w:hAnsi="Times New Roman" w:cs="Times New Roman"/>
          <w:sz w:val="28"/>
          <w:szCs w:val="28"/>
        </w:rPr>
        <w:t xml:space="preserve"> </w:t>
      </w:r>
      <w:r w:rsidRPr="009A3049">
        <w:rPr>
          <w:rStyle w:val="hps"/>
          <w:rFonts w:ascii="Times New Roman" w:hAnsi="Times New Roman" w:cs="Times New Roman"/>
          <w:sz w:val="28"/>
          <w:szCs w:val="28"/>
        </w:rPr>
        <w:t>приходится на развивающиеся</w:t>
      </w:r>
      <w:r w:rsidRPr="009A3049">
        <w:rPr>
          <w:rFonts w:ascii="Times New Roman" w:hAnsi="Times New Roman" w:cs="Times New Roman"/>
          <w:sz w:val="28"/>
          <w:szCs w:val="28"/>
        </w:rPr>
        <w:t xml:space="preserve"> </w:t>
      </w:r>
      <w:r w:rsidRPr="009A3049">
        <w:rPr>
          <w:rStyle w:val="hps"/>
          <w:rFonts w:ascii="Times New Roman" w:hAnsi="Times New Roman" w:cs="Times New Roman"/>
          <w:sz w:val="28"/>
          <w:szCs w:val="28"/>
        </w:rPr>
        <w:t>регионы, такие</w:t>
      </w:r>
      <w:r w:rsidRPr="009A3049">
        <w:rPr>
          <w:rFonts w:ascii="Times New Roman" w:hAnsi="Times New Roman" w:cs="Times New Roman"/>
          <w:sz w:val="28"/>
          <w:szCs w:val="28"/>
        </w:rPr>
        <w:t xml:space="preserve"> </w:t>
      </w:r>
      <w:r w:rsidRPr="009A3049">
        <w:rPr>
          <w:rStyle w:val="hps"/>
          <w:rFonts w:ascii="Times New Roman" w:hAnsi="Times New Roman" w:cs="Times New Roman"/>
          <w:sz w:val="28"/>
          <w:szCs w:val="28"/>
        </w:rPr>
        <w:t>как Африка</w:t>
      </w:r>
      <w:r w:rsidR="00B03069" w:rsidRPr="009A3049">
        <w:rPr>
          <w:rStyle w:val="hps"/>
          <w:rFonts w:ascii="Times New Roman" w:hAnsi="Times New Roman" w:cs="Times New Roman"/>
          <w:sz w:val="28"/>
          <w:szCs w:val="28"/>
        </w:rPr>
        <w:t>.</w:t>
      </w:r>
      <w:r w:rsidR="00C7169F" w:rsidRPr="009A3049">
        <w:rPr>
          <w:rStyle w:val="hps"/>
          <w:rFonts w:ascii="Times New Roman" w:hAnsi="Times New Roman" w:cs="Times New Roman"/>
          <w:sz w:val="28"/>
          <w:szCs w:val="28"/>
        </w:rPr>
        <w:t xml:space="preserve"> </w:t>
      </w:r>
    </w:p>
    <w:p w:rsidR="00E96260" w:rsidRPr="009A3049" w:rsidRDefault="00B32007" w:rsidP="00801C91">
      <w:pPr>
        <w:ind w:right="142" w:firstLine="709"/>
        <w:jc w:val="both"/>
        <w:rPr>
          <w:rFonts w:ascii="Times New Roman" w:hAnsi="Times New Roman" w:cs="Times New Roman"/>
          <w:sz w:val="28"/>
          <w:szCs w:val="28"/>
        </w:rPr>
      </w:pPr>
      <w:r w:rsidRPr="009A3049">
        <w:rPr>
          <w:rStyle w:val="hps"/>
          <w:rFonts w:ascii="Times New Roman" w:hAnsi="Times New Roman" w:cs="Times New Roman"/>
          <w:sz w:val="28"/>
          <w:szCs w:val="28"/>
        </w:rPr>
        <w:t>Меры</w:t>
      </w:r>
      <w:r w:rsidRPr="009A3049">
        <w:rPr>
          <w:rFonts w:ascii="Times New Roman" w:hAnsi="Times New Roman" w:cs="Times New Roman"/>
          <w:sz w:val="28"/>
          <w:szCs w:val="28"/>
        </w:rPr>
        <w:t xml:space="preserve"> по поддержке</w:t>
      </w:r>
      <w:r w:rsidRPr="009A3049">
        <w:rPr>
          <w:rStyle w:val="hps"/>
          <w:rFonts w:ascii="Times New Roman" w:hAnsi="Times New Roman" w:cs="Times New Roman"/>
          <w:sz w:val="28"/>
          <w:szCs w:val="28"/>
        </w:rPr>
        <w:t xml:space="preserve"> </w:t>
      </w:r>
      <w:r w:rsidR="00587EA2" w:rsidRPr="009A3049">
        <w:rPr>
          <w:rStyle w:val="hps"/>
          <w:rFonts w:ascii="Times New Roman" w:hAnsi="Times New Roman" w:cs="Times New Roman"/>
          <w:sz w:val="28"/>
          <w:szCs w:val="28"/>
        </w:rPr>
        <w:t>молодёж</w:t>
      </w:r>
      <w:r w:rsidRPr="009A3049">
        <w:rPr>
          <w:rStyle w:val="hps"/>
          <w:rFonts w:ascii="Times New Roman" w:hAnsi="Times New Roman" w:cs="Times New Roman"/>
          <w:sz w:val="28"/>
          <w:szCs w:val="28"/>
        </w:rPr>
        <w:t>и</w:t>
      </w:r>
      <w:r w:rsidRPr="009A3049">
        <w:rPr>
          <w:rFonts w:ascii="Times New Roman" w:hAnsi="Times New Roman" w:cs="Times New Roman"/>
          <w:sz w:val="28"/>
          <w:szCs w:val="28"/>
        </w:rPr>
        <w:t xml:space="preserve"> </w:t>
      </w:r>
      <w:r w:rsidRPr="009A3049">
        <w:rPr>
          <w:rStyle w:val="hps"/>
          <w:rFonts w:ascii="Times New Roman" w:hAnsi="Times New Roman" w:cs="Times New Roman"/>
          <w:sz w:val="28"/>
          <w:szCs w:val="28"/>
        </w:rPr>
        <w:t>зависят от</w:t>
      </w:r>
      <w:r w:rsidRPr="009A3049">
        <w:rPr>
          <w:rFonts w:ascii="Times New Roman" w:hAnsi="Times New Roman" w:cs="Times New Roman"/>
          <w:sz w:val="28"/>
          <w:szCs w:val="28"/>
        </w:rPr>
        <w:t xml:space="preserve"> </w:t>
      </w:r>
      <w:r w:rsidRPr="009A3049">
        <w:rPr>
          <w:rStyle w:val="hps"/>
          <w:rFonts w:ascii="Times New Roman" w:hAnsi="Times New Roman" w:cs="Times New Roman"/>
          <w:sz w:val="28"/>
          <w:szCs w:val="28"/>
        </w:rPr>
        <w:t>уровня доходов стран.</w:t>
      </w:r>
      <w:r w:rsidRPr="009A3049">
        <w:rPr>
          <w:rFonts w:ascii="Times New Roman" w:hAnsi="Times New Roman" w:cs="Times New Roman"/>
          <w:sz w:val="28"/>
          <w:szCs w:val="28"/>
        </w:rPr>
        <w:t xml:space="preserve"> </w:t>
      </w:r>
      <w:r w:rsidRPr="009A3049">
        <w:rPr>
          <w:rStyle w:val="hps"/>
          <w:rFonts w:ascii="Times New Roman" w:hAnsi="Times New Roman" w:cs="Times New Roman"/>
          <w:sz w:val="28"/>
          <w:szCs w:val="28"/>
        </w:rPr>
        <w:t>Страны ОЭСР</w:t>
      </w:r>
      <w:r w:rsidRPr="009A3049">
        <w:rPr>
          <w:rFonts w:ascii="Times New Roman" w:hAnsi="Times New Roman" w:cs="Times New Roman"/>
          <w:sz w:val="28"/>
          <w:szCs w:val="28"/>
        </w:rPr>
        <w:t xml:space="preserve">, как правило, </w:t>
      </w:r>
      <w:r w:rsidRPr="009A3049">
        <w:rPr>
          <w:rStyle w:val="hps"/>
          <w:rFonts w:ascii="Times New Roman" w:hAnsi="Times New Roman" w:cs="Times New Roman"/>
          <w:sz w:val="28"/>
          <w:szCs w:val="28"/>
        </w:rPr>
        <w:t>имеют</w:t>
      </w:r>
      <w:r w:rsidRPr="009A3049">
        <w:rPr>
          <w:rFonts w:ascii="Times New Roman" w:hAnsi="Times New Roman" w:cs="Times New Roman"/>
          <w:sz w:val="28"/>
          <w:szCs w:val="28"/>
        </w:rPr>
        <w:t xml:space="preserve"> </w:t>
      </w:r>
      <w:r w:rsidRPr="009A3049">
        <w:rPr>
          <w:rStyle w:val="hps"/>
          <w:rFonts w:ascii="Times New Roman" w:hAnsi="Times New Roman" w:cs="Times New Roman"/>
          <w:sz w:val="28"/>
          <w:szCs w:val="28"/>
        </w:rPr>
        <w:t>разнообразный</w:t>
      </w:r>
      <w:r w:rsidRPr="009A3049">
        <w:rPr>
          <w:rFonts w:ascii="Times New Roman" w:hAnsi="Times New Roman" w:cs="Times New Roman"/>
          <w:sz w:val="28"/>
          <w:szCs w:val="28"/>
        </w:rPr>
        <w:t xml:space="preserve"> </w:t>
      </w:r>
      <w:r w:rsidRPr="009A3049">
        <w:rPr>
          <w:rStyle w:val="hps"/>
          <w:rFonts w:ascii="Times New Roman" w:hAnsi="Times New Roman" w:cs="Times New Roman"/>
          <w:sz w:val="28"/>
          <w:szCs w:val="28"/>
        </w:rPr>
        <w:t>портфель программ</w:t>
      </w:r>
      <w:r w:rsidRPr="009A3049">
        <w:rPr>
          <w:rFonts w:ascii="Times New Roman" w:hAnsi="Times New Roman" w:cs="Times New Roman"/>
          <w:sz w:val="28"/>
          <w:szCs w:val="28"/>
        </w:rPr>
        <w:t xml:space="preserve">, </w:t>
      </w:r>
      <w:r w:rsidR="00E96260" w:rsidRPr="009A3049">
        <w:rPr>
          <w:rStyle w:val="hps"/>
          <w:rFonts w:ascii="Times New Roman" w:hAnsi="Times New Roman" w:cs="Times New Roman"/>
          <w:sz w:val="28"/>
          <w:szCs w:val="28"/>
        </w:rPr>
        <w:t>популярны среди них комплексные учебные</w:t>
      </w:r>
      <w:r w:rsidR="00E96260" w:rsidRPr="009A3049">
        <w:rPr>
          <w:rFonts w:ascii="Times New Roman" w:hAnsi="Times New Roman" w:cs="Times New Roman"/>
          <w:sz w:val="28"/>
          <w:szCs w:val="28"/>
        </w:rPr>
        <w:t xml:space="preserve"> </w:t>
      </w:r>
      <w:r w:rsidR="00E96260" w:rsidRPr="009A3049">
        <w:rPr>
          <w:rStyle w:val="hps"/>
          <w:rFonts w:ascii="Times New Roman" w:hAnsi="Times New Roman" w:cs="Times New Roman"/>
          <w:sz w:val="28"/>
          <w:szCs w:val="28"/>
        </w:rPr>
        <w:t>программы,</w:t>
      </w:r>
      <w:r w:rsidR="00E96260" w:rsidRPr="009A3049">
        <w:rPr>
          <w:rFonts w:ascii="Times New Roman" w:hAnsi="Times New Roman" w:cs="Times New Roman"/>
          <w:sz w:val="28"/>
          <w:szCs w:val="28"/>
        </w:rPr>
        <w:t xml:space="preserve"> </w:t>
      </w:r>
      <w:r w:rsidR="00E96260" w:rsidRPr="009A3049">
        <w:rPr>
          <w:rStyle w:val="hps"/>
          <w:rFonts w:ascii="Times New Roman" w:hAnsi="Times New Roman" w:cs="Times New Roman"/>
          <w:sz w:val="28"/>
          <w:szCs w:val="28"/>
        </w:rPr>
        <w:t>в то время как</w:t>
      </w:r>
      <w:r w:rsidR="00E96260" w:rsidRPr="009A3049">
        <w:rPr>
          <w:rFonts w:ascii="Times New Roman" w:hAnsi="Times New Roman" w:cs="Times New Roman"/>
          <w:sz w:val="28"/>
          <w:szCs w:val="28"/>
        </w:rPr>
        <w:t xml:space="preserve"> </w:t>
      </w:r>
      <w:r w:rsidR="00E96260" w:rsidRPr="009A3049">
        <w:rPr>
          <w:rStyle w:val="hps"/>
          <w:rFonts w:ascii="Times New Roman" w:hAnsi="Times New Roman" w:cs="Times New Roman"/>
          <w:sz w:val="28"/>
          <w:szCs w:val="28"/>
        </w:rPr>
        <w:t>страны</w:t>
      </w:r>
      <w:r w:rsidR="00E96260" w:rsidRPr="009A3049">
        <w:rPr>
          <w:rFonts w:ascii="Times New Roman" w:hAnsi="Times New Roman" w:cs="Times New Roman"/>
          <w:sz w:val="28"/>
          <w:szCs w:val="28"/>
        </w:rPr>
        <w:t xml:space="preserve"> </w:t>
      </w:r>
      <w:r w:rsidR="00E96260" w:rsidRPr="009A3049">
        <w:rPr>
          <w:rStyle w:val="hps"/>
          <w:rFonts w:ascii="Times New Roman" w:hAnsi="Times New Roman" w:cs="Times New Roman"/>
          <w:sz w:val="28"/>
          <w:szCs w:val="28"/>
        </w:rPr>
        <w:t>со средним уровнем дохода</w:t>
      </w:r>
      <w:r w:rsidR="00E96260" w:rsidRPr="009A3049">
        <w:rPr>
          <w:rFonts w:ascii="Times New Roman" w:hAnsi="Times New Roman" w:cs="Times New Roman"/>
          <w:sz w:val="28"/>
          <w:szCs w:val="28"/>
        </w:rPr>
        <w:t xml:space="preserve"> </w:t>
      </w:r>
      <w:r w:rsidR="00E96260" w:rsidRPr="009A3049">
        <w:rPr>
          <w:rStyle w:val="hps"/>
          <w:rFonts w:ascii="Times New Roman" w:hAnsi="Times New Roman" w:cs="Times New Roman"/>
          <w:sz w:val="28"/>
          <w:szCs w:val="28"/>
        </w:rPr>
        <w:t>в основном ориентированы на</w:t>
      </w:r>
      <w:r w:rsidR="00E96260" w:rsidRPr="009A3049">
        <w:rPr>
          <w:rFonts w:ascii="Times New Roman" w:hAnsi="Times New Roman" w:cs="Times New Roman"/>
          <w:sz w:val="28"/>
          <w:szCs w:val="28"/>
        </w:rPr>
        <w:t xml:space="preserve"> создание и совершенствование </w:t>
      </w:r>
      <w:r w:rsidR="00E96260" w:rsidRPr="009A3049">
        <w:rPr>
          <w:rStyle w:val="hps"/>
          <w:rFonts w:ascii="Times New Roman" w:hAnsi="Times New Roman" w:cs="Times New Roman"/>
          <w:sz w:val="28"/>
          <w:szCs w:val="28"/>
        </w:rPr>
        <w:t>систем обучения и подготовки</w:t>
      </w:r>
      <w:r w:rsidR="00E96260" w:rsidRPr="009A3049">
        <w:rPr>
          <w:rFonts w:ascii="Times New Roman" w:hAnsi="Times New Roman" w:cs="Times New Roman"/>
          <w:sz w:val="28"/>
          <w:szCs w:val="28"/>
        </w:rPr>
        <w:t xml:space="preserve">. </w:t>
      </w:r>
    </w:p>
    <w:p w:rsidR="00E96260" w:rsidRPr="009A3049" w:rsidRDefault="00E96260" w:rsidP="00801C91">
      <w:pPr>
        <w:ind w:right="142" w:firstLine="709"/>
        <w:jc w:val="both"/>
        <w:rPr>
          <w:rFonts w:ascii="Times New Roman" w:hAnsi="Times New Roman" w:cs="Times New Roman"/>
          <w:sz w:val="28"/>
          <w:szCs w:val="28"/>
        </w:rPr>
      </w:pPr>
      <w:r w:rsidRPr="009A3049">
        <w:rPr>
          <w:rStyle w:val="hps"/>
          <w:rFonts w:ascii="Times New Roman" w:hAnsi="Times New Roman" w:cs="Times New Roman"/>
          <w:sz w:val="28"/>
          <w:szCs w:val="28"/>
        </w:rPr>
        <w:t>Цели программ значительно зависят от уровня экономического развития стран</w:t>
      </w:r>
      <w:r w:rsidRPr="009A3049">
        <w:rPr>
          <w:rFonts w:ascii="Times New Roman" w:hAnsi="Times New Roman" w:cs="Times New Roman"/>
          <w:sz w:val="28"/>
          <w:szCs w:val="28"/>
        </w:rPr>
        <w:t xml:space="preserve">. </w:t>
      </w:r>
      <w:r w:rsidRPr="009A3049">
        <w:rPr>
          <w:rStyle w:val="hps"/>
          <w:rFonts w:ascii="Times New Roman" w:hAnsi="Times New Roman" w:cs="Times New Roman"/>
          <w:sz w:val="28"/>
          <w:szCs w:val="28"/>
        </w:rPr>
        <w:t>В развивающихся странах существует больше программ</w:t>
      </w:r>
      <w:r w:rsidRPr="009A3049">
        <w:rPr>
          <w:rFonts w:ascii="Times New Roman" w:hAnsi="Times New Roman" w:cs="Times New Roman"/>
          <w:sz w:val="28"/>
          <w:szCs w:val="28"/>
        </w:rPr>
        <w:t xml:space="preserve"> помощи </w:t>
      </w:r>
      <w:r w:rsidRPr="009A3049">
        <w:rPr>
          <w:rStyle w:val="hps"/>
          <w:rFonts w:ascii="Times New Roman" w:hAnsi="Times New Roman" w:cs="Times New Roman"/>
          <w:sz w:val="28"/>
          <w:szCs w:val="28"/>
        </w:rPr>
        <w:t>молодёжи</w:t>
      </w:r>
      <w:r w:rsidRPr="009A3049">
        <w:rPr>
          <w:rFonts w:ascii="Times New Roman" w:hAnsi="Times New Roman" w:cs="Times New Roman"/>
          <w:sz w:val="28"/>
          <w:szCs w:val="28"/>
        </w:rPr>
        <w:t xml:space="preserve"> </w:t>
      </w:r>
      <w:r w:rsidRPr="009A3049">
        <w:rPr>
          <w:rStyle w:val="hps"/>
          <w:rFonts w:ascii="Times New Roman" w:hAnsi="Times New Roman" w:cs="Times New Roman"/>
          <w:sz w:val="28"/>
          <w:szCs w:val="28"/>
        </w:rPr>
        <w:t>из семей</w:t>
      </w:r>
      <w:r w:rsidRPr="009A3049">
        <w:rPr>
          <w:rFonts w:ascii="Times New Roman" w:hAnsi="Times New Roman" w:cs="Times New Roman"/>
          <w:sz w:val="28"/>
          <w:szCs w:val="28"/>
        </w:rPr>
        <w:t xml:space="preserve"> </w:t>
      </w:r>
      <w:r w:rsidRPr="009A3049">
        <w:rPr>
          <w:rStyle w:val="hps"/>
          <w:rFonts w:ascii="Times New Roman" w:hAnsi="Times New Roman" w:cs="Times New Roman"/>
          <w:sz w:val="28"/>
          <w:szCs w:val="28"/>
        </w:rPr>
        <w:t>с низким уровнем дохода</w:t>
      </w:r>
      <w:r w:rsidRPr="009A3049">
        <w:rPr>
          <w:rFonts w:ascii="Times New Roman" w:hAnsi="Times New Roman" w:cs="Times New Roman"/>
          <w:sz w:val="28"/>
          <w:szCs w:val="28"/>
        </w:rPr>
        <w:t xml:space="preserve">, так как они </w:t>
      </w:r>
      <w:r w:rsidRPr="009A3049">
        <w:rPr>
          <w:rStyle w:val="hps"/>
          <w:rFonts w:ascii="Times New Roman" w:hAnsi="Times New Roman" w:cs="Times New Roman"/>
          <w:sz w:val="28"/>
          <w:szCs w:val="28"/>
        </w:rPr>
        <w:t>имеют относительно</w:t>
      </w:r>
      <w:r w:rsidRPr="009A3049">
        <w:rPr>
          <w:rFonts w:ascii="Times New Roman" w:hAnsi="Times New Roman" w:cs="Times New Roman"/>
          <w:sz w:val="28"/>
          <w:szCs w:val="28"/>
        </w:rPr>
        <w:t xml:space="preserve"> </w:t>
      </w:r>
      <w:r w:rsidRPr="009A3049">
        <w:rPr>
          <w:rStyle w:val="hps"/>
          <w:rFonts w:ascii="Times New Roman" w:hAnsi="Times New Roman" w:cs="Times New Roman"/>
          <w:sz w:val="28"/>
          <w:szCs w:val="28"/>
        </w:rPr>
        <w:t>высокий уровень безработицы</w:t>
      </w:r>
      <w:r w:rsidRPr="009A3049">
        <w:rPr>
          <w:rFonts w:ascii="Times New Roman" w:hAnsi="Times New Roman" w:cs="Times New Roman"/>
          <w:sz w:val="28"/>
          <w:szCs w:val="28"/>
        </w:rPr>
        <w:t xml:space="preserve"> </w:t>
      </w:r>
      <w:r w:rsidRPr="009A3049">
        <w:rPr>
          <w:rStyle w:val="hps"/>
          <w:rFonts w:ascii="Times New Roman" w:hAnsi="Times New Roman" w:cs="Times New Roman"/>
          <w:sz w:val="28"/>
          <w:szCs w:val="28"/>
        </w:rPr>
        <w:t>и</w:t>
      </w:r>
      <w:r w:rsidRPr="009A3049">
        <w:rPr>
          <w:rFonts w:ascii="Times New Roman" w:hAnsi="Times New Roman" w:cs="Times New Roman"/>
          <w:sz w:val="28"/>
          <w:szCs w:val="28"/>
        </w:rPr>
        <w:t xml:space="preserve"> </w:t>
      </w:r>
      <w:r w:rsidRPr="009A3049">
        <w:rPr>
          <w:rStyle w:val="hps"/>
          <w:rFonts w:ascii="Times New Roman" w:hAnsi="Times New Roman" w:cs="Times New Roman"/>
          <w:sz w:val="28"/>
          <w:szCs w:val="28"/>
        </w:rPr>
        <w:t>часто относятся к группам риска</w:t>
      </w:r>
      <w:r w:rsidRPr="009A3049">
        <w:rPr>
          <w:rFonts w:ascii="Times New Roman" w:hAnsi="Times New Roman" w:cs="Times New Roman"/>
          <w:sz w:val="28"/>
          <w:szCs w:val="28"/>
        </w:rPr>
        <w:t xml:space="preserve">. </w:t>
      </w:r>
      <w:r w:rsidRPr="009A3049">
        <w:rPr>
          <w:rStyle w:val="hps"/>
          <w:rFonts w:ascii="Times New Roman" w:hAnsi="Times New Roman" w:cs="Times New Roman"/>
          <w:sz w:val="28"/>
          <w:szCs w:val="28"/>
        </w:rPr>
        <w:t>В</w:t>
      </w:r>
      <w:r w:rsidRPr="009A3049">
        <w:rPr>
          <w:rFonts w:ascii="Times New Roman" w:hAnsi="Times New Roman" w:cs="Times New Roman"/>
          <w:sz w:val="28"/>
          <w:szCs w:val="28"/>
        </w:rPr>
        <w:t xml:space="preserve"> </w:t>
      </w:r>
      <w:r w:rsidRPr="009A3049">
        <w:rPr>
          <w:rStyle w:val="hps"/>
          <w:rFonts w:ascii="Times New Roman" w:hAnsi="Times New Roman" w:cs="Times New Roman"/>
          <w:sz w:val="28"/>
          <w:szCs w:val="28"/>
        </w:rPr>
        <w:t>Латинской</w:t>
      </w:r>
      <w:r w:rsidRPr="009A3049">
        <w:rPr>
          <w:rFonts w:ascii="Times New Roman" w:hAnsi="Times New Roman" w:cs="Times New Roman"/>
          <w:sz w:val="28"/>
          <w:szCs w:val="28"/>
        </w:rPr>
        <w:t xml:space="preserve"> </w:t>
      </w:r>
      <w:r w:rsidRPr="009A3049">
        <w:rPr>
          <w:rStyle w:val="hps"/>
          <w:rFonts w:ascii="Times New Roman" w:hAnsi="Times New Roman" w:cs="Times New Roman"/>
          <w:sz w:val="28"/>
          <w:szCs w:val="28"/>
        </w:rPr>
        <w:t>Америке, где</w:t>
      </w:r>
      <w:r w:rsidRPr="009A3049">
        <w:rPr>
          <w:rFonts w:ascii="Times New Roman" w:hAnsi="Times New Roman" w:cs="Times New Roman"/>
          <w:sz w:val="28"/>
          <w:szCs w:val="28"/>
        </w:rPr>
        <w:t xml:space="preserve"> молодёжь находится в </w:t>
      </w:r>
      <w:r w:rsidRPr="009A3049">
        <w:rPr>
          <w:rStyle w:val="hps"/>
          <w:rFonts w:ascii="Times New Roman" w:hAnsi="Times New Roman" w:cs="Times New Roman"/>
          <w:sz w:val="28"/>
          <w:szCs w:val="28"/>
        </w:rPr>
        <w:t>наиболее экономически</w:t>
      </w:r>
      <w:r w:rsidRPr="009A3049">
        <w:rPr>
          <w:rFonts w:ascii="Times New Roman" w:hAnsi="Times New Roman" w:cs="Times New Roman"/>
          <w:sz w:val="28"/>
          <w:szCs w:val="28"/>
        </w:rPr>
        <w:t xml:space="preserve"> </w:t>
      </w:r>
      <w:r w:rsidRPr="009A3049">
        <w:rPr>
          <w:rStyle w:val="hps"/>
          <w:rFonts w:ascii="Times New Roman" w:hAnsi="Times New Roman" w:cs="Times New Roman"/>
          <w:sz w:val="28"/>
          <w:szCs w:val="28"/>
        </w:rPr>
        <w:t>невыгодном положении,</w:t>
      </w:r>
      <w:r w:rsidRPr="009A3049">
        <w:rPr>
          <w:rFonts w:ascii="Times New Roman" w:hAnsi="Times New Roman" w:cs="Times New Roman"/>
          <w:sz w:val="28"/>
          <w:szCs w:val="28"/>
        </w:rPr>
        <w:t xml:space="preserve"> </w:t>
      </w:r>
      <w:r w:rsidRPr="009A3049">
        <w:rPr>
          <w:rStyle w:val="hps"/>
          <w:rFonts w:ascii="Times New Roman" w:hAnsi="Times New Roman" w:cs="Times New Roman"/>
          <w:sz w:val="28"/>
          <w:szCs w:val="28"/>
        </w:rPr>
        <w:t>были поддержаны и профинансированы правительством</w:t>
      </w:r>
      <w:r w:rsidRPr="009A3049">
        <w:rPr>
          <w:rFonts w:ascii="Times New Roman" w:hAnsi="Times New Roman" w:cs="Times New Roman"/>
          <w:sz w:val="28"/>
          <w:szCs w:val="28"/>
        </w:rPr>
        <w:t xml:space="preserve"> </w:t>
      </w:r>
      <w:r w:rsidRPr="009A3049">
        <w:rPr>
          <w:rStyle w:val="hps"/>
          <w:rFonts w:ascii="Times New Roman" w:hAnsi="Times New Roman" w:cs="Times New Roman"/>
          <w:sz w:val="28"/>
          <w:szCs w:val="28"/>
        </w:rPr>
        <w:t>комплексные</w:t>
      </w:r>
      <w:r w:rsidRPr="009A3049">
        <w:rPr>
          <w:rFonts w:ascii="Times New Roman" w:hAnsi="Times New Roman" w:cs="Times New Roman"/>
          <w:sz w:val="28"/>
          <w:szCs w:val="28"/>
        </w:rPr>
        <w:t xml:space="preserve"> </w:t>
      </w:r>
      <w:r w:rsidRPr="009A3049">
        <w:rPr>
          <w:rStyle w:val="hps"/>
          <w:rFonts w:ascii="Times New Roman" w:hAnsi="Times New Roman" w:cs="Times New Roman"/>
          <w:sz w:val="28"/>
          <w:szCs w:val="28"/>
        </w:rPr>
        <w:t>программы, такие как</w:t>
      </w:r>
      <w:r w:rsidRPr="009A3049">
        <w:rPr>
          <w:rFonts w:ascii="Times New Roman" w:hAnsi="Times New Roman" w:cs="Times New Roman"/>
          <w:sz w:val="28"/>
          <w:szCs w:val="28"/>
        </w:rPr>
        <w:t xml:space="preserve"> </w:t>
      </w:r>
      <w:r w:rsidRPr="009A3049">
        <w:rPr>
          <w:rStyle w:val="hps"/>
          <w:rFonts w:ascii="Times New Roman" w:hAnsi="Times New Roman" w:cs="Times New Roman"/>
          <w:sz w:val="28"/>
          <w:szCs w:val="28"/>
        </w:rPr>
        <w:t>программа</w:t>
      </w:r>
      <w:r w:rsidRPr="009A3049">
        <w:rPr>
          <w:rFonts w:ascii="Times New Roman" w:hAnsi="Times New Roman" w:cs="Times New Roman"/>
          <w:sz w:val="28"/>
          <w:szCs w:val="28"/>
        </w:rPr>
        <w:t xml:space="preserve"> «Молодёжь» и </w:t>
      </w:r>
      <w:r w:rsidRPr="009A3049">
        <w:rPr>
          <w:rStyle w:val="hps"/>
          <w:rFonts w:ascii="Times New Roman" w:hAnsi="Times New Roman" w:cs="Times New Roman"/>
          <w:sz w:val="28"/>
          <w:szCs w:val="28"/>
        </w:rPr>
        <w:t>целевые</w:t>
      </w:r>
      <w:r w:rsidRPr="009A3049">
        <w:rPr>
          <w:rFonts w:ascii="Times New Roman" w:hAnsi="Times New Roman" w:cs="Times New Roman"/>
          <w:sz w:val="28"/>
          <w:szCs w:val="28"/>
        </w:rPr>
        <w:t xml:space="preserve"> </w:t>
      </w:r>
      <w:r w:rsidRPr="009A3049">
        <w:rPr>
          <w:rStyle w:val="hps"/>
          <w:rFonts w:ascii="Times New Roman" w:hAnsi="Times New Roman" w:cs="Times New Roman"/>
          <w:sz w:val="28"/>
          <w:szCs w:val="28"/>
        </w:rPr>
        <w:t>образовательные программы, финансируемые</w:t>
      </w:r>
      <w:r w:rsidRPr="009A3049">
        <w:rPr>
          <w:rFonts w:ascii="Times New Roman" w:hAnsi="Times New Roman" w:cs="Times New Roman"/>
          <w:sz w:val="28"/>
          <w:szCs w:val="28"/>
        </w:rPr>
        <w:t xml:space="preserve"> </w:t>
      </w:r>
      <w:r w:rsidRPr="009A3049">
        <w:rPr>
          <w:rStyle w:val="hps"/>
          <w:rFonts w:ascii="Times New Roman" w:hAnsi="Times New Roman" w:cs="Times New Roman"/>
          <w:sz w:val="28"/>
          <w:szCs w:val="28"/>
        </w:rPr>
        <w:t>местными органами власти</w:t>
      </w:r>
      <w:r w:rsidRPr="009A3049">
        <w:rPr>
          <w:rFonts w:ascii="Times New Roman" w:hAnsi="Times New Roman" w:cs="Times New Roman"/>
          <w:sz w:val="28"/>
          <w:szCs w:val="28"/>
        </w:rPr>
        <w:t xml:space="preserve">, международными </w:t>
      </w:r>
      <w:r w:rsidRPr="009A3049">
        <w:rPr>
          <w:rStyle w:val="hps"/>
          <w:rFonts w:ascii="Times New Roman" w:hAnsi="Times New Roman" w:cs="Times New Roman"/>
          <w:sz w:val="28"/>
          <w:szCs w:val="28"/>
        </w:rPr>
        <w:t>организациями</w:t>
      </w:r>
      <w:r w:rsidRPr="009A3049">
        <w:rPr>
          <w:rFonts w:ascii="Times New Roman" w:hAnsi="Times New Roman" w:cs="Times New Roman"/>
          <w:sz w:val="28"/>
          <w:szCs w:val="28"/>
        </w:rPr>
        <w:t xml:space="preserve"> </w:t>
      </w:r>
      <w:r w:rsidRPr="009A3049">
        <w:rPr>
          <w:rStyle w:val="hps"/>
          <w:rFonts w:ascii="Times New Roman" w:hAnsi="Times New Roman" w:cs="Times New Roman"/>
          <w:sz w:val="28"/>
          <w:szCs w:val="28"/>
        </w:rPr>
        <w:t>и</w:t>
      </w:r>
      <w:r w:rsidRPr="009A3049">
        <w:rPr>
          <w:rFonts w:ascii="Times New Roman" w:hAnsi="Times New Roman" w:cs="Times New Roman"/>
          <w:sz w:val="28"/>
          <w:szCs w:val="28"/>
        </w:rPr>
        <w:t xml:space="preserve"> </w:t>
      </w:r>
      <w:r w:rsidRPr="009A3049">
        <w:rPr>
          <w:rStyle w:val="hps"/>
          <w:rFonts w:ascii="Times New Roman" w:hAnsi="Times New Roman" w:cs="Times New Roman"/>
          <w:sz w:val="28"/>
          <w:szCs w:val="28"/>
        </w:rPr>
        <w:t>частным сектором</w:t>
      </w:r>
      <w:r w:rsidRPr="009A3049">
        <w:rPr>
          <w:rFonts w:ascii="Times New Roman" w:hAnsi="Times New Roman" w:cs="Times New Roman"/>
          <w:sz w:val="28"/>
          <w:szCs w:val="28"/>
        </w:rPr>
        <w:t>.</w:t>
      </w:r>
    </w:p>
    <w:p w:rsidR="009E1F08" w:rsidRDefault="00E96260" w:rsidP="00801C91">
      <w:pPr>
        <w:ind w:right="142" w:firstLine="709"/>
        <w:jc w:val="both"/>
        <w:rPr>
          <w:rFonts w:ascii="Times New Roman" w:hAnsi="Times New Roman" w:cs="Times New Roman"/>
          <w:sz w:val="28"/>
          <w:szCs w:val="28"/>
        </w:rPr>
      </w:pPr>
      <w:r w:rsidRPr="009A3049">
        <w:rPr>
          <w:rStyle w:val="hps"/>
          <w:rFonts w:ascii="Times New Roman" w:hAnsi="Times New Roman" w:cs="Times New Roman"/>
          <w:sz w:val="28"/>
          <w:szCs w:val="28"/>
        </w:rPr>
        <w:t>Программы</w:t>
      </w:r>
      <w:r w:rsidRPr="009A3049">
        <w:rPr>
          <w:rFonts w:ascii="Times New Roman" w:hAnsi="Times New Roman" w:cs="Times New Roman"/>
          <w:sz w:val="28"/>
          <w:szCs w:val="28"/>
        </w:rPr>
        <w:t xml:space="preserve"> </w:t>
      </w:r>
      <w:r w:rsidRPr="009A3049">
        <w:rPr>
          <w:rStyle w:val="hps"/>
          <w:rFonts w:ascii="Times New Roman" w:hAnsi="Times New Roman" w:cs="Times New Roman"/>
          <w:sz w:val="28"/>
          <w:szCs w:val="28"/>
        </w:rPr>
        <w:t>в</w:t>
      </w:r>
      <w:r w:rsidRPr="009A3049">
        <w:rPr>
          <w:rFonts w:ascii="Times New Roman" w:hAnsi="Times New Roman" w:cs="Times New Roman"/>
          <w:sz w:val="28"/>
          <w:szCs w:val="28"/>
        </w:rPr>
        <w:t xml:space="preserve"> </w:t>
      </w:r>
      <w:r w:rsidRPr="009A3049">
        <w:rPr>
          <w:rStyle w:val="hps"/>
          <w:rFonts w:ascii="Times New Roman" w:hAnsi="Times New Roman" w:cs="Times New Roman"/>
          <w:sz w:val="28"/>
          <w:szCs w:val="28"/>
        </w:rPr>
        <w:t xml:space="preserve">странах с переходной экономикой ориентированы </w:t>
      </w:r>
      <w:r w:rsidRPr="009A3049">
        <w:rPr>
          <w:rFonts w:ascii="Times New Roman" w:hAnsi="Times New Roman" w:cs="Times New Roman"/>
          <w:sz w:val="28"/>
          <w:szCs w:val="28"/>
        </w:rPr>
        <w:t xml:space="preserve">на </w:t>
      </w:r>
      <w:r w:rsidRPr="009A3049">
        <w:rPr>
          <w:rStyle w:val="hps"/>
          <w:rFonts w:ascii="Times New Roman" w:hAnsi="Times New Roman" w:cs="Times New Roman"/>
          <w:sz w:val="28"/>
          <w:szCs w:val="28"/>
        </w:rPr>
        <w:t>безработную молодёжь</w:t>
      </w:r>
      <w:r w:rsidRPr="009A3049">
        <w:rPr>
          <w:rFonts w:ascii="Times New Roman" w:hAnsi="Times New Roman" w:cs="Times New Roman"/>
          <w:sz w:val="28"/>
          <w:szCs w:val="28"/>
        </w:rPr>
        <w:t xml:space="preserve"> </w:t>
      </w:r>
      <w:r w:rsidRPr="009A3049">
        <w:rPr>
          <w:rStyle w:val="hps"/>
          <w:rFonts w:ascii="Times New Roman" w:hAnsi="Times New Roman" w:cs="Times New Roman"/>
          <w:sz w:val="28"/>
          <w:szCs w:val="28"/>
        </w:rPr>
        <w:t>с</w:t>
      </w:r>
      <w:r w:rsidRPr="009A3049">
        <w:rPr>
          <w:rFonts w:ascii="Times New Roman" w:hAnsi="Times New Roman" w:cs="Times New Roman"/>
          <w:sz w:val="28"/>
          <w:szCs w:val="28"/>
        </w:rPr>
        <w:t xml:space="preserve"> </w:t>
      </w:r>
      <w:r w:rsidRPr="009A3049">
        <w:rPr>
          <w:rStyle w:val="hps"/>
          <w:rFonts w:ascii="Times New Roman" w:hAnsi="Times New Roman" w:cs="Times New Roman"/>
          <w:sz w:val="28"/>
          <w:szCs w:val="28"/>
        </w:rPr>
        <w:t>низким уровнем образования</w:t>
      </w:r>
      <w:r w:rsidRPr="009A3049">
        <w:rPr>
          <w:rFonts w:ascii="Times New Roman" w:hAnsi="Times New Roman" w:cs="Times New Roman"/>
          <w:sz w:val="28"/>
          <w:szCs w:val="28"/>
        </w:rPr>
        <w:t xml:space="preserve"> </w:t>
      </w:r>
      <w:r w:rsidRPr="009A3049">
        <w:rPr>
          <w:rStyle w:val="hps"/>
          <w:rFonts w:ascii="Times New Roman" w:hAnsi="Times New Roman" w:cs="Times New Roman"/>
          <w:sz w:val="28"/>
          <w:szCs w:val="28"/>
        </w:rPr>
        <w:t>или</w:t>
      </w:r>
      <w:r w:rsidRPr="009A3049">
        <w:rPr>
          <w:rFonts w:ascii="Times New Roman" w:hAnsi="Times New Roman" w:cs="Times New Roman"/>
          <w:sz w:val="28"/>
          <w:szCs w:val="28"/>
        </w:rPr>
        <w:t xml:space="preserve"> </w:t>
      </w:r>
      <w:r w:rsidRPr="009A3049">
        <w:rPr>
          <w:rStyle w:val="hps"/>
          <w:rFonts w:ascii="Times New Roman" w:hAnsi="Times New Roman" w:cs="Times New Roman"/>
          <w:sz w:val="28"/>
          <w:szCs w:val="28"/>
        </w:rPr>
        <w:t>не посещающих школу</w:t>
      </w:r>
      <w:r w:rsidRPr="009A3049">
        <w:rPr>
          <w:rFonts w:ascii="Times New Roman" w:hAnsi="Times New Roman" w:cs="Times New Roman"/>
          <w:sz w:val="28"/>
          <w:szCs w:val="28"/>
        </w:rPr>
        <w:t xml:space="preserve">. </w:t>
      </w:r>
      <w:r w:rsidRPr="009A3049">
        <w:rPr>
          <w:rStyle w:val="hps"/>
          <w:rFonts w:ascii="Times New Roman" w:hAnsi="Times New Roman" w:cs="Times New Roman"/>
          <w:sz w:val="28"/>
          <w:szCs w:val="28"/>
        </w:rPr>
        <w:t>Около двух третей</w:t>
      </w:r>
      <w:r w:rsidRPr="009A3049">
        <w:rPr>
          <w:rFonts w:ascii="Times New Roman" w:hAnsi="Times New Roman" w:cs="Times New Roman"/>
          <w:sz w:val="28"/>
          <w:szCs w:val="28"/>
        </w:rPr>
        <w:t xml:space="preserve"> </w:t>
      </w:r>
      <w:r w:rsidRPr="009A3049">
        <w:rPr>
          <w:rStyle w:val="hps"/>
          <w:rFonts w:ascii="Times New Roman" w:hAnsi="Times New Roman" w:cs="Times New Roman"/>
          <w:sz w:val="28"/>
          <w:szCs w:val="28"/>
        </w:rPr>
        <w:t>всех программ в</w:t>
      </w:r>
      <w:r w:rsidRPr="009A3049">
        <w:rPr>
          <w:rFonts w:ascii="Times New Roman" w:hAnsi="Times New Roman" w:cs="Times New Roman"/>
          <w:sz w:val="28"/>
          <w:szCs w:val="28"/>
        </w:rPr>
        <w:t xml:space="preserve"> </w:t>
      </w:r>
      <w:r w:rsidRPr="009A3049">
        <w:rPr>
          <w:rStyle w:val="hps"/>
          <w:rFonts w:ascii="Times New Roman" w:hAnsi="Times New Roman" w:cs="Times New Roman"/>
          <w:sz w:val="28"/>
          <w:szCs w:val="28"/>
        </w:rPr>
        <w:t>этих странах</w:t>
      </w:r>
      <w:r w:rsidRPr="009A3049">
        <w:rPr>
          <w:rFonts w:ascii="Times New Roman" w:hAnsi="Times New Roman" w:cs="Times New Roman"/>
          <w:sz w:val="28"/>
          <w:szCs w:val="28"/>
        </w:rPr>
        <w:t xml:space="preserve"> </w:t>
      </w:r>
      <w:r w:rsidRPr="009A3049">
        <w:rPr>
          <w:rStyle w:val="hps"/>
          <w:rFonts w:ascii="Times New Roman" w:hAnsi="Times New Roman" w:cs="Times New Roman"/>
          <w:sz w:val="28"/>
          <w:szCs w:val="28"/>
        </w:rPr>
        <w:t>фокусируются</w:t>
      </w:r>
      <w:r w:rsidRPr="009A3049">
        <w:rPr>
          <w:rFonts w:ascii="Times New Roman" w:hAnsi="Times New Roman" w:cs="Times New Roman"/>
          <w:sz w:val="28"/>
          <w:szCs w:val="28"/>
        </w:rPr>
        <w:t xml:space="preserve"> </w:t>
      </w:r>
      <w:r w:rsidRPr="009A3049">
        <w:rPr>
          <w:rStyle w:val="hps"/>
          <w:rFonts w:ascii="Times New Roman" w:hAnsi="Times New Roman" w:cs="Times New Roman"/>
          <w:sz w:val="28"/>
          <w:szCs w:val="28"/>
        </w:rPr>
        <w:t>на</w:t>
      </w:r>
      <w:r w:rsidRPr="009A3049">
        <w:rPr>
          <w:rFonts w:ascii="Times New Roman" w:hAnsi="Times New Roman" w:cs="Times New Roman"/>
          <w:sz w:val="28"/>
          <w:szCs w:val="28"/>
        </w:rPr>
        <w:t xml:space="preserve"> </w:t>
      </w:r>
      <w:r w:rsidRPr="009A3049">
        <w:rPr>
          <w:rStyle w:val="hps"/>
          <w:rFonts w:ascii="Times New Roman" w:hAnsi="Times New Roman" w:cs="Times New Roman"/>
          <w:sz w:val="28"/>
          <w:szCs w:val="28"/>
        </w:rPr>
        <w:t>выпускниках школ и</w:t>
      </w:r>
      <w:r w:rsidRPr="009A3049">
        <w:rPr>
          <w:rFonts w:ascii="Times New Roman" w:hAnsi="Times New Roman" w:cs="Times New Roman"/>
          <w:sz w:val="28"/>
          <w:szCs w:val="28"/>
        </w:rPr>
        <w:t xml:space="preserve"> </w:t>
      </w:r>
      <w:r w:rsidRPr="009A3049">
        <w:rPr>
          <w:rStyle w:val="hps"/>
          <w:rFonts w:ascii="Times New Roman" w:hAnsi="Times New Roman" w:cs="Times New Roman"/>
          <w:sz w:val="28"/>
          <w:szCs w:val="28"/>
        </w:rPr>
        <w:t>студентах</w:t>
      </w:r>
      <w:r w:rsidRPr="009A3049">
        <w:rPr>
          <w:rFonts w:ascii="Times New Roman" w:hAnsi="Times New Roman" w:cs="Times New Roman"/>
          <w:sz w:val="28"/>
          <w:szCs w:val="28"/>
        </w:rPr>
        <w:t xml:space="preserve">, которые уже завершили обучение, </w:t>
      </w:r>
      <w:r w:rsidRPr="009A3049">
        <w:rPr>
          <w:rStyle w:val="hps"/>
          <w:rFonts w:ascii="Times New Roman" w:hAnsi="Times New Roman" w:cs="Times New Roman"/>
          <w:sz w:val="28"/>
          <w:szCs w:val="28"/>
        </w:rPr>
        <w:t>или завершат его в ближайшее время</w:t>
      </w:r>
      <w:r w:rsidRPr="009A3049">
        <w:rPr>
          <w:rFonts w:ascii="Times New Roman" w:hAnsi="Times New Roman" w:cs="Times New Roman"/>
          <w:sz w:val="28"/>
          <w:szCs w:val="28"/>
        </w:rPr>
        <w:t>.</w:t>
      </w:r>
    </w:p>
    <w:p w:rsidR="00E96260" w:rsidRPr="009A3049" w:rsidRDefault="00E96260" w:rsidP="00801C91">
      <w:pPr>
        <w:ind w:right="142" w:firstLine="709"/>
        <w:jc w:val="both"/>
        <w:rPr>
          <w:rFonts w:ascii="Times New Roman" w:hAnsi="Times New Roman" w:cs="Times New Roman"/>
          <w:sz w:val="28"/>
          <w:szCs w:val="28"/>
        </w:rPr>
      </w:pPr>
      <w:r w:rsidRPr="009A3049">
        <w:rPr>
          <w:rStyle w:val="hps"/>
          <w:rFonts w:ascii="Times New Roman" w:hAnsi="Times New Roman" w:cs="Times New Roman"/>
          <w:sz w:val="28"/>
          <w:szCs w:val="28"/>
        </w:rPr>
        <w:t>Большинство таких</w:t>
      </w:r>
      <w:r w:rsidRPr="009A3049">
        <w:rPr>
          <w:rFonts w:ascii="Times New Roman" w:hAnsi="Times New Roman" w:cs="Times New Roman"/>
          <w:sz w:val="28"/>
          <w:szCs w:val="28"/>
        </w:rPr>
        <w:t xml:space="preserve"> </w:t>
      </w:r>
      <w:r w:rsidRPr="009A3049">
        <w:rPr>
          <w:rStyle w:val="hps"/>
          <w:rFonts w:ascii="Times New Roman" w:hAnsi="Times New Roman" w:cs="Times New Roman"/>
          <w:sz w:val="28"/>
          <w:szCs w:val="28"/>
        </w:rPr>
        <w:t>программ нацелены на обучение навыкам</w:t>
      </w:r>
      <w:r w:rsidRPr="009A3049">
        <w:rPr>
          <w:rFonts w:ascii="Times New Roman" w:hAnsi="Times New Roman" w:cs="Times New Roman"/>
          <w:sz w:val="28"/>
          <w:szCs w:val="28"/>
        </w:rPr>
        <w:t xml:space="preserve"> </w:t>
      </w:r>
      <w:r w:rsidRPr="009A3049">
        <w:rPr>
          <w:rStyle w:val="hps"/>
          <w:rFonts w:ascii="Times New Roman" w:hAnsi="Times New Roman" w:cs="Times New Roman"/>
          <w:sz w:val="28"/>
          <w:szCs w:val="28"/>
        </w:rPr>
        <w:t>и субсидирование заработной платы. Данных по</w:t>
      </w:r>
      <w:r w:rsidRPr="009A3049">
        <w:rPr>
          <w:rFonts w:ascii="Times New Roman" w:hAnsi="Times New Roman" w:cs="Times New Roman"/>
          <w:sz w:val="28"/>
          <w:szCs w:val="28"/>
        </w:rPr>
        <w:t xml:space="preserve"> </w:t>
      </w:r>
      <w:r w:rsidRPr="009A3049">
        <w:rPr>
          <w:rStyle w:val="hps"/>
          <w:rFonts w:ascii="Times New Roman" w:hAnsi="Times New Roman" w:cs="Times New Roman"/>
          <w:sz w:val="28"/>
          <w:szCs w:val="28"/>
        </w:rPr>
        <w:t>программам для</w:t>
      </w:r>
      <w:r w:rsidRPr="009A3049">
        <w:rPr>
          <w:rFonts w:ascii="Times New Roman" w:hAnsi="Times New Roman" w:cs="Times New Roman"/>
          <w:sz w:val="28"/>
          <w:szCs w:val="28"/>
        </w:rPr>
        <w:t xml:space="preserve"> </w:t>
      </w:r>
      <w:r w:rsidRPr="009A3049">
        <w:rPr>
          <w:rStyle w:val="hps"/>
          <w:rFonts w:ascii="Times New Roman" w:hAnsi="Times New Roman" w:cs="Times New Roman"/>
          <w:sz w:val="28"/>
          <w:szCs w:val="28"/>
        </w:rPr>
        <w:t>молодых</w:t>
      </w:r>
      <w:r w:rsidRPr="009A3049">
        <w:rPr>
          <w:rFonts w:ascii="Times New Roman" w:hAnsi="Times New Roman" w:cs="Times New Roman"/>
          <w:sz w:val="28"/>
          <w:szCs w:val="28"/>
        </w:rPr>
        <w:t xml:space="preserve"> </w:t>
      </w:r>
      <w:r w:rsidRPr="009A3049">
        <w:rPr>
          <w:rStyle w:val="hps"/>
          <w:rFonts w:ascii="Times New Roman" w:hAnsi="Times New Roman" w:cs="Times New Roman"/>
          <w:sz w:val="28"/>
          <w:szCs w:val="28"/>
        </w:rPr>
        <w:t>женщин,</w:t>
      </w:r>
      <w:r w:rsidRPr="009A3049">
        <w:rPr>
          <w:rFonts w:ascii="Times New Roman" w:hAnsi="Times New Roman" w:cs="Times New Roman"/>
          <w:sz w:val="28"/>
          <w:szCs w:val="28"/>
        </w:rPr>
        <w:t xml:space="preserve"> </w:t>
      </w:r>
      <w:r w:rsidRPr="009A3049">
        <w:rPr>
          <w:rStyle w:val="hps"/>
          <w:rFonts w:ascii="Times New Roman" w:hAnsi="Times New Roman" w:cs="Times New Roman"/>
          <w:sz w:val="28"/>
          <w:szCs w:val="28"/>
        </w:rPr>
        <w:t>молодых инвалидов</w:t>
      </w:r>
      <w:r w:rsidRPr="009A3049">
        <w:rPr>
          <w:rFonts w:ascii="Times New Roman" w:hAnsi="Times New Roman" w:cs="Times New Roman"/>
          <w:sz w:val="28"/>
          <w:szCs w:val="28"/>
        </w:rPr>
        <w:t xml:space="preserve"> </w:t>
      </w:r>
      <w:r w:rsidRPr="009A3049">
        <w:rPr>
          <w:rStyle w:val="hps"/>
          <w:rFonts w:ascii="Times New Roman" w:hAnsi="Times New Roman" w:cs="Times New Roman"/>
          <w:sz w:val="28"/>
          <w:szCs w:val="28"/>
        </w:rPr>
        <w:t>и</w:t>
      </w:r>
      <w:r w:rsidRPr="009A3049">
        <w:rPr>
          <w:rFonts w:ascii="Times New Roman" w:hAnsi="Times New Roman" w:cs="Times New Roman"/>
          <w:sz w:val="28"/>
          <w:szCs w:val="28"/>
        </w:rPr>
        <w:t xml:space="preserve"> </w:t>
      </w:r>
      <w:r w:rsidRPr="009A3049">
        <w:rPr>
          <w:rStyle w:val="hps"/>
          <w:rFonts w:ascii="Times New Roman" w:hAnsi="Times New Roman" w:cs="Times New Roman"/>
          <w:sz w:val="28"/>
          <w:szCs w:val="28"/>
        </w:rPr>
        <w:t>молодёжи</w:t>
      </w:r>
      <w:r w:rsidRPr="009A3049">
        <w:rPr>
          <w:rFonts w:ascii="Times New Roman" w:hAnsi="Times New Roman" w:cs="Times New Roman"/>
          <w:sz w:val="28"/>
          <w:szCs w:val="28"/>
        </w:rPr>
        <w:t xml:space="preserve"> </w:t>
      </w:r>
      <w:r w:rsidRPr="009A3049">
        <w:rPr>
          <w:rStyle w:val="hps"/>
          <w:rFonts w:ascii="Times New Roman" w:hAnsi="Times New Roman" w:cs="Times New Roman"/>
          <w:sz w:val="28"/>
          <w:szCs w:val="28"/>
        </w:rPr>
        <w:t>из числа этнических</w:t>
      </w:r>
      <w:r w:rsidRPr="009A3049">
        <w:rPr>
          <w:rFonts w:ascii="Times New Roman" w:hAnsi="Times New Roman" w:cs="Times New Roman"/>
          <w:sz w:val="28"/>
          <w:szCs w:val="28"/>
        </w:rPr>
        <w:t xml:space="preserve"> </w:t>
      </w:r>
      <w:r w:rsidRPr="009A3049">
        <w:rPr>
          <w:rStyle w:val="hps"/>
          <w:rFonts w:ascii="Times New Roman" w:hAnsi="Times New Roman" w:cs="Times New Roman"/>
          <w:sz w:val="28"/>
          <w:szCs w:val="28"/>
        </w:rPr>
        <w:t>групп или меньшинств</w:t>
      </w:r>
      <w:r w:rsidRPr="009A3049">
        <w:rPr>
          <w:rFonts w:ascii="Times New Roman" w:hAnsi="Times New Roman" w:cs="Times New Roman"/>
          <w:sz w:val="28"/>
          <w:szCs w:val="28"/>
        </w:rPr>
        <w:t xml:space="preserve"> </w:t>
      </w:r>
      <w:r w:rsidRPr="009A3049">
        <w:rPr>
          <w:rStyle w:val="hps"/>
          <w:rFonts w:ascii="Times New Roman" w:hAnsi="Times New Roman" w:cs="Times New Roman"/>
          <w:sz w:val="28"/>
          <w:szCs w:val="28"/>
        </w:rPr>
        <w:t>незначительно</w:t>
      </w:r>
      <w:r w:rsidRPr="009A3049">
        <w:rPr>
          <w:rFonts w:ascii="Times New Roman" w:hAnsi="Times New Roman" w:cs="Times New Roman"/>
          <w:sz w:val="28"/>
          <w:szCs w:val="28"/>
        </w:rPr>
        <w:t>.</w:t>
      </w:r>
    </w:p>
    <w:p w:rsidR="009E1F08" w:rsidRDefault="00E96260" w:rsidP="00801C91">
      <w:pPr>
        <w:pStyle w:val="ab"/>
        <w:spacing w:before="0" w:beforeAutospacing="0" w:after="0" w:afterAutospacing="0"/>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В России безработица молодёжи также превышает средний уровень безработицы населения. По итогам обследований населения по проблемам занятости</w:t>
      </w:r>
      <w:r w:rsidRPr="009A3049">
        <w:rPr>
          <w:rFonts w:ascii="Times New Roman" w:hAnsi="Times New Roman" w:cs="Times New Roman"/>
          <w:bCs/>
          <w:sz w:val="28"/>
          <w:szCs w:val="28"/>
        </w:rPr>
        <w:t xml:space="preserve"> «Занятость и безработица в Российской Федерации в феврале 2015 </w:t>
      </w:r>
      <w:r w:rsidRPr="009A3049">
        <w:rPr>
          <w:rFonts w:ascii="Times New Roman" w:hAnsi="Times New Roman" w:cs="Times New Roman"/>
          <w:bCs/>
          <w:sz w:val="28"/>
          <w:szCs w:val="28"/>
        </w:rPr>
        <w:lastRenderedPageBreak/>
        <w:t>года» Росстата</w:t>
      </w:r>
      <w:r w:rsidRPr="009A3049">
        <w:rPr>
          <w:rStyle w:val="a4"/>
          <w:rFonts w:ascii="Times New Roman" w:hAnsi="Times New Roman" w:cs="Times New Roman"/>
          <w:bCs/>
          <w:sz w:val="28"/>
          <w:szCs w:val="28"/>
        </w:rPr>
        <w:footnoteReference w:id="22"/>
      </w:r>
      <w:r w:rsidRPr="009A3049">
        <w:rPr>
          <w:rFonts w:ascii="Times New Roman" w:hAnsi="Times New Roman" w:cs="Times New Roman"/>
          <w:bCs/>
          <w:sz w:val="28"/>
          <w:szCs w:val="28"/>
        </w:rPr>
        <w:t xml:space="preserve">, в </w:t>
      </w:r>
      <w:r w:rsidRPr="009A3049">
        <w:rPr>
          <w:rFonts w:ascii="Times New Roman" w:hAnsi="Times New Roman" w:cs="Times New Roman"/>
          <w:sz w:val="28"/>
          <w:szCs w:val="28"/>
        </w:rPr>
        <w:t>среднем среди молодёжи в возрасте до 24 лет уровень безработицы в феврале 2015 г</w:t>
      </w:r>
      <w:r w:rsidR="00B74B4C">
        <w:rPr>
          <w:rFonts w:ascii="Times New Roman" w:hAnsi="Times New Roman" w:cs="Times New Roman"/>
          <w:sz w:val="28"/>
          <w:szCs w:val="28"/>
        </w:rPr>
        <w:t>ода</w:t>
      </w:r>
      <w:r w:rsidRPr="009A3049">
        <w:rPr>
          <w:rFonts w:ascii="Times New Roman" w:hAnsi="Times New Roman" w:cs="Times New Roman"/>
          <w:sz w:val="28"/>
          <w:szCs w:val="28"/>
        </w:rPr>
        <w:t xml:space="preserve"> составил 15,8%, в том числе среди городского населения – 15,0%, сре</w:t>
      </w:r>
      <w:r w:rsidR="009E1F08">
        <w:rPr>
          <w:rFonts w:ascii="Times New Roman" w:hAnsi="Times New Roman" w:cs="Times New Roman"/>
          <w:sz w:val="28"/>
          <w:szCs w:val="28"/>
        </w:rPr>
        <w:t>ди сельского населения – 18,0%.</w:t>
      </w:r>
    </w:p>
    <w:p w:rsidR="00E96260" w:rsidRPr="009A3049" w:rsidRDefault="00E96260" w:rsidP="00801C91">
      <w:pPr>
        <w:pStyle w:val="ab"/>
        <w:spacing w:before="0" w:beforeAutospacing="0" w:after="0" w:afterAutospacing="0"/>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 xml:space="preserve">Коэффициент превышения уровня безработицы среди молодёжи в среднем по возрастной группе 15–24 лет по сравнению с уровнем безработицы населения в возрасте 30–49 лет составляет 3,3 раза, в том числе среди городского населения – 3,8 раза, сельского населения – 2,4 раза. </w:t>
      </w:r>
    </w:p>
    <w:p w:rsidR="00E96260" w:rsidRPr="009A3049" w:rsidRDefault="00E96260" w:rsidP="00801C91">
      <w:pPr>
        <w:pStyle w:val="ab"/>
        <w:spacing w:before="0" w:beforeAutospacing="0" w:after="0" w:afterAutospacing="0"/>
        <w:ind w:right="142" w:firstLine="709"/>
        <w:jc w:val="both"/>
        <w:rPr>
          <w:rFonts w:ascii="Times New Roman" w:hAnsi="Times New Roman" w:cs="Times New Roman"/>
          <w:sz w:val="28"/>
          <w:szCs w:val="28"/>
        </w:rPr>
      </w:pPr>
      <w:r w:rsidRPr="009A3049">
        <w:rPr>
          <w:rFonts w:ascii="Times New Roman" w:hAnsi="Times New Roman" w:cs="Times New Roman"/>
          <w:bCs/>
          <w:sz w:val="28"/>
          <w:szCs w:val="28"/>
        </w:rPr>
        <w:t>В целом ч</w:t>
      </w:r>
      <w:r w:rsidRPr="009A3049">
        <w:rPr>
          <w:rFonts w:ascii="Times New Roman" w:hAnsi="Times New Roman" w:cs="Times New Roman"/>
          <w:sz w:val="28"/>
          <w:szCs w:val="28"/>
        </w:rPr>
        <w:t xml:space="preserve">исленность </w:t>
      </w:r>
      <w:r w:rsidRPr="009A3049">
        <w:rPr>
          <w:rFonts w:ascii="Times New Roman" w:hAnsi="Times New Roman" w:cs="Times New Roman"/>
          <w:bCs/>
          <w:sz w:val="28"/>
          <w:szCs w:val="28"/>
        </w:rPr>
        <w:t>экономически активного</w:t>
      </w:r>
      <w:r w:rsidRPr="009A3049">
        <w:rPr>
          <w:rFonts w:ascii="Times New Roman" w:hAnsi="Times New Roman" w:cs="Times New Roman"/>
          <w:sz w:val="28"/>
          <w:szCs w:val="28"/>
        </w:rPr>
        <w:t xml:space="preserve"> населения в возрасте 15–72 лет (занятые + безработные) в феврале 2015 года составила </w:t>
      </w:r>
      <w:r w:rsidRPr="009A3049">
        <w:rPr>
          <w:rFonts w:ascii="Times New Roman" w:hAnsi="Times New Roman" w:cs="Times New Roman"/>
          <w:bCs/>
          <w:sz w:val="28"/>
          <w:szCs w:val="28"/>
        </w:rPr>
        <w:t>75,8 млн чел.</w:t>
      </w:r>
      <w:r w:rsidRPr="009A3049">
        <w:rPr>
          <w:rFonts w:ascii="Times New Roman" w:hAnsi="Times New Roman" w:cs="Times New Roman"/>
          <w:sz w:val="28"/>
          <w:szCs w:val="28"/>
        </w:rPr>
        <w:t xml:space="preserve">, или 52% от общей численности населения страны. В численности экономически активного населения </w:t>
      </w:r>
      <w:r w:rsidRPr="009A3049">
        <w:rPr>
          <w:rFonts w:ascii="Times New Roman" w:hAnsi="Times New Roman" w:cs="Times New Roman"/>
          <w:bCs/>
          <w:sz w:val="28"/>
          <w:szCs w:val="28"/>
        </w:rPr>
        <w:t>71,4 млн чел.</w:t>
      </w:r>
      <w:r w:rsidRPr="009A3049">
        <w:rPr>
          <w:rFonts w:ascii="Times New Roman" w:hAnsi="Times New Roman" w:cs="Times New Roman"/>
          <w:sz w:val="28"/>
          <w:szCs w:val="28"/>
        </w:rPr>
        <w:t xml:space="preserve"> классифицировались как </w:t>
      </w:r>
      <w:r w:rsidRPr="009A3049">
        <w:rPr>
          <w:rFonts w:ascii="Times New Roman" w:hAnsi="Times New Roman" w:cs="Times New Roman"/>
          <w:bCs/>
          <w:sz w:val="28"/>
          <w:szCs w:val="28"/>
        </w:rPr>
        <w:t>занятые</w:t>
      </w:r>
      <w:r w:rsidRPr="009A3049">
        <w:rPr>
          <w:rFonts w:ascii="Times New Roman" w:hAnsi="Times New Roman" w:cs="Times New Roman"/>
          <w:sz w:val="28"/>
          <w:szCs w:val="28"/>
        </w:rPr>
        <w:t xml:space="preserve"> экономической деятельностью и </w:t>
      </w:r>
      <w:r w:rsidRPr="009A3049">
        <w:rPr>
          <w:rFonts w:ascii="Times New Roman" w:hAnsi="Times New Roman" w:cs="Times New Roman"/>
          <w:bCs/>
          <w:sz w:val="28"/>
          <w:szCs w:val="28"/>
        </w:rPr>
        <w:t>4,4 млн чел.</w:t>
      </w:r>
      <w:r w:rsidRPr="009A3049">
        <w:rPr>
          <w:rFonts w:ascii="Times New Roman" w:hAnsi="Times New Roman" w:cs="Times New Roman"/>
          <w:sz w:val="28"/>
          <w:szCs w:val="28"/>
        </w:rPr>
        <w:t xml:space="preserve"> – как </w:t>
      </w:r>
      <w:r w:rsidRPr="009A3049">
        <w:rPr>
          <w:rFonts w:ascii="Times New Roman" w:hAnsi="Times New Roman" w:cs="Times New Roman"/>
          <w:bCs/>
          <w:sz w:val="28"/>
          <w:szCs w:val="28"/>
        </w:rPr>
        <w:t>безработные</w:t>
      </w:r>
      <w:r w:rsidRPr="009A3049">
        <w:rPr>
          <w:rFonts w:ascii="Times New Roman" w:hAnsi="Times New Roman" w:cs="Times New Roman"/>
          <w:sz w:val="28"/>
          <w:szCs w:val="28"/>
        </w:rPr>
        <w:t xml:space="preserve"> с применением критериев МОТ (то есть, не имели работы или доходного занятия, искали работу и были готовы приступить к ней в обследуемую неделю).</w:t>
      </w:r>
    </w:p>
    <w:p w:rsidR="00B32007" w:rsidRPr="009A3049" w:rsidRDefault="00E96260" w:rsidP="00801C91">
      <w:pPr>
        <w:ind w:right="142" w:firstLine="709"/>
        <w:jc w:val="both"/>
        <w:rPr>
          <w:rFonts w:ascii="Times New Roman" w:hAnsi="Times New Roman" w:cs="Times New Roman"/>
          <w:sz w:val="28"/>
          <w:szCs w:val="28"/>
        </w:rPr>
      </w:pPr>
      <w:r w:rsidRPr="009A3049">
        <w:rPr>
          <w:rFonts w:ascii="Times New Roman" w:hAnsi="Times New Roman" w:cs="Times New Roman"/>
          <w:bCs/>
          <w:sz w:val="28"/>
          <w:szCs w:val="28"/>
        </w:rPr>
        <w:t>Сравнительные социологические исследования, проводимые Отделом социологии молодёжи ИСПИ РАН, показывают, что в целом труд всё ещё остаётся значимым фактором личностного самоопределения большинства молодёжи. Значительная часть молодых людей связывает с ним свою нынешнюю и дальнейшую жизнь</w:t>
      </w:r>
      <w:r w:rsidRPr="009A3049">
        <w:rPr>
          <w:rFonts w:ascii="Times New Roman" w:hAnsi="Times New Roman" w:cs="Times New Roman"/>
          <w:sz w:val="28"/>
          <w:szCs w:val="28"/>
        </w:rPr>
        <w:t xml:space="preserve">. Одновременно с этим каждый четвёртый имеет иную, не связанную с трудом, ориентацию. Среди них примерно каждый седьмой молодой </w:t>
      </w:r>
      <w:r w:rsidR="00305E21">
        <w:rPr>
          <w:rStyle w:val="hps"/>
          <w:rFonts w:ascii="Times New Roman" w:hAnsi="Times New Roman" w:cs="Times New Roman"/>
          <w:sz w:val="28"/>
          <w:szCs w:val="28"/>
        </w:rPr>
        <w:t xml:space="preserve"> </w:t>
      </w:r>
      <w:r w:rsidR="00B32007" w:rsidRPr="009A3049">
        <w:rPr>
          <w:rFonts w:ascii="Times New Roman" w:hAnsi="Times New Roman" w:cs="Times New Roman"/>
          <w:sz w:val="28"/>
          <w:szCs w:val="28"/>
        </w:rPr>
        <w:t>человек однозначно не стал бы работать, если бы был материально обеспечен. Эта группа устойчиво воспроизводится на протяжении последнего десятилетия.</w:t>
      </w:r>
    </w:p>
    <w:p w:rsidR="00B32007" w:rsidRPr="009A3049" w:rsidRDefault="00B32007" w:rsidP="00801C91">
      <w:pPr>
        <w:pStyle w:val="a3"/>
        <w:ind w:left="0" w:right="142" w:firstLine="709"/>
        <w:jc w:val="both"/>
        <w:rPr>
          <w:sz w:val="28"/>
          <w:szCs w:val="28"/>
        </w:rPr>
      </w:pPr>
      <w:r w:rsidRPr="009A3049">
        <w:rPr>
          <w:sz w:val="28"/>
          <w:szCs w:val="28"/>
        </w:rPr>
        <w:t xml:space="preserve">Анализ данных также показывает, что, во-первых, возможности для интеграции </w:t>
      </w:r>
      <w:r w:rsidR="00587EA2" w:rsidRPr="009A3049">
        <w:rPr>
          <w:sz w:val="28"/>
          <w:szCs w:val="28"/>
        </w:rPr>
        <w:t>молодёж</w:t>
      </w:r>
      <w:r w:rsidRPr="009A3049">
        <w:rPr>
          <w:sz w:val="28"/>
          <w:szCs w:val="28"/>
        </w:rPr>
        <w:t xml:space="preserve">и в сферу труда и формирование трудового потенциала разных групп </w:t>
      </w:r>
      <w:r w:rsidR="00587EA2" w:rsidRPr="009A3049">
        <w:rPr>
          <w:sz w:val="28"/>
          <w:szCs w:val="28"/>
        </w:rPr>
        <w:t>молодёж</w:t>
      </w:r>
      <w:r w:rsidRPr="009A3049">
        <w:rPr>
          <w:sz w:val="28"/>
          <w:szCs w:val="28"/>
        </w:rPr>
        <w:t xml:space="preserve">и </w:t>
      </w:r>
      <w:r w:rsidR="00AD450C" w:rsidRPr="009A3049">
        <w:rPr>
          <w:sz w:val="28"/>
          <w:szCs w:val="28"/>
        </w:rPr>
        <w:t xml:space="preserve">часто </w:t>
      </w:r>
      <w:r w:rsidRPr="009A3049">
        <w:rPr>
          <w:sz w:val="28"/>
          <w:szCs w:val="28"/>
        </w:rPr>
        <w:t>складываются спонтанно и хаотично,</w:t>
      </w:r>
      <w:r w:rsidRPr="009A3049">
        <w:rPr>
          <w:i/>
          <w:sz w:val="28"/>
          <w:szCs w:val="28"/>
        </w:rPr>
        <w:t xml:space="preserve"> </w:t>
      </w:r>
      <w:r w:rsidRPr="009A3049">
        <w:rPr>
          <w:sz w:val="28"/>
          <w:szCs w:val="28"/>
        </w:rPr>
        <w:t>под влиянием случайных факторов; во-вторых, фактором социально-профессионального продвижения является включенность в неформальные и корпоративные связ</w:t>
      </w:r>
      <w:r w:rsidR="00AD450C" w:rsidRPr="009A3049">
        <w:rPr>
          <w:sz w:val="28"/>
          <w:szCs w:val="28"/>
        </w:rPr>
        <w:t>и.</w:t>
      </w:r>
      <w:r w:rsidR="00C7169F" w:rsidRPr="009A3049">
        <w:rPr>
          <w:sz w:val="28"/>
          <w:szCs w:val="28"/>
        </w:rPr>
        <w:t xml:space="preserve"> </w:t>
      </w:r>
      <w:r w:rsidRPr="009A3049">
        <w:rPr>
          <w:sz w:val="28"/>
          <w:szCs w:val="28"/>
        </w:rPr>
        <w:t>Вс</w:t>
      </w:r>
      <w:r w:rsidR="00612B41" w:rsidRPr="009A3049">
        <w:rPr>
          <w:sz w:val="28"/>
          <w:szCs w:val="28"/>
        </w:rPr>
        <w:t>ё</w:t>
      </w:r>
      <w:r w:rsidRPr="009A3049">
        <w:rPr>
          <w:sz w:val="28"/>
          <w:szCs w:val="28"/>
        </w:rPr>
        <w:t xml:space="preserve"> это деформирует трудовую мобильность </w:t>
      </w:r>
      <w:r w:rsidR="00587EA2" w:rsidRPr="009A3049">
        <w:rPr>
          <w:sz w:val="28"/>
          <w:szCs w:val="28"/>
        </w:rPr>
        <w:t>молодёж</w:t>
      </w:r>
      <w:r w:rsidRPr="009A3049">
        <w:rPr>
          <w:sz w:val="28"/>
          <w:szCs w:val="28"/>
        </w:rPr>
        <w:t>и и вносит неопредел</w:t>
      </w:r>
      <w:r w:rsidR="00612B41" w:rsidRPr="009A3049">
        <w:rPr>
          <w:sz w:val="28"/>
          <w:szCs w:val="28"/>
        </w:rPr>
        <w:t>ё</w:t>
      </w:r>
      <w:r w:rsidRPr="009A3049">
        <w:rPr>
          <w:sz w:val="28"/>
          <w:szCs w:val="28"/>
        </w:rPr>
        <w:t xml:space="preserve">нность в условия </w:t>
      </w:r>
      <w:r w:rsidR="002E0A61" w:rsidRPr="009A3049">
        <w:rPr>
          <w:sz w:val="28"/>
          <w:szCs w:val="28"/>
        </w:rPr>
        <w:t>её</w:t>
      </w:r>
      <w:r w:rsidRPr="009A3049">
        <w:rPr>
          <w:sz w:val="28"/>
          <w:szCs w:val="28"/>
        </w:rPr>
        <w:t xml:space="preserve"> социально-профессионального становления. Особенно остро это проявляется в сегодняшних условиях реализации программы импортозамещения и дальнейшей модернизации экономики. Решение этих задач требует не только активного включения </w:t>
      </w:r>
      <w:r w:rsidR="00587EA2" w:rsidRPr="009A3049">
        <w:rPr>
          <w:sz w:val="28"/>
          <w:szCs w:val="28"/>
        </w:rPr>
        <w:t>молодёж</w:t>
      </w:r>
      <w:r w:rsidRPr="009A3049">
        <w:rPr>
          <w:sz w:val="28"/>
          <w:szCs w:val="28"/>
        </w:rPr>
        <w:t xml:space="preserve">и в процесс труда, но и новых знаний, квалификации, умения решать задачи растущей сложности, формирования у молодых людей современной этики труда. </w:t>
      </w:r>
    </w:p>
    <w:p w:rsidR="002B5E48" w:rsidRPr="009A3049" w:rsidRDefault="00B32007"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 xml:space="preserve">Отличительной чертой мотивации труда </w:t>
      </w:r>
      <w:r w:rsidR="00587EA2" w:rsidRPr="009A3049">
        <w:rPr>
          <w:rFonts w:ascii="Times New Roman" w:hAnsi="Times New Roman" w:cs="Times New Roman"/>
          <w:sz w:val="28"/>
          <w:szCs w:val="28"/>
        </w:rPr>
        <w:t>молодёж</w:t>
      </w:r>
      <w:r w:rsidRPr="009A3049">
        <w:rPr>
          <w:rFonts w:ascii="Times New Roman" w:hAnsi="Times New Roman" w:cs="Times New Roman"/>
          <w:sz w:val="28"/>
          <w:szCs w:val="28"/>
        </w:rPr>
        <w:t xml:space="preserve">и является </w:t>
      </w:r>
      <w:r w:rsidR="002E0A61" w:rsidRPr="009A3049">
        <w:rPr>
          <w:rFonts w:ascii="Times New Roman" w:hAnsi="Times New Roman" w:cs="Times New Roman"/>
          <w:sz w:val="28"/>
          <w:szCs w:val="28"/>
        </w:rPr>
        <w:t>её</w:t>
      </w:r>
      <w:r w:rsidRPr="009A3049">
        <w:rPr>
          <w:rFonts w:ascii="Times New Roman" w:hAnsi="Times New Roman" w:cs="Times New Roman"/>
          <w:sz w:val="28"/>
          <w:szCs w:val="28"/>
        </w:rPr>
        <w:t xml:space="preserve"> инструментализация. В отношении к труду и профессии у большинства </w:t>
      </w:r>
      <w:r w:rsidR="00587EA2" w:rsidRPr="009A3049">
        <w:rPr>
          <w:rFonts w:ascii="Times New Roman" w:hAnsi="Times New Roman" w:cs="Times New Roman"/>
          <w:sz w:val="28"/>
          <w:szCs w:val="28"/>
        </w:rPr>
        <w:t>молодёж</w:t>
      </w:r>
      <w:r w:rsidRPr="009A3049">
        <w:rPr>
          <w:rFonts w:ascii="Times New Roman" w:hAnsi="Times New Roman" w:cs="Times New Roman"/>
          <w:sz w:val="28"/>
          <w:szCs w:val="28"/>
        </w:rPr>
        <w:t xml:space="preserve">и доминируют прагматические ценности. Прочная связь труда с заработком сформировалась в сознании большинства (три четверти) российской </w:t>
      </w:r>
      <w:r w:rsidR="00587EA2" w:rsidRPr="009A3049">
        <w:rPr>
          <w:rFonts w:ascii="Times New Roman" w:hAnsi="Times New Roman" w:cs="Times New Roman"/>
          <w:sz w:val="28"/>
          <w:szCs w:val="28"/>
        </w:rPr>
        <w:t>молодёж</w:t>
      </w:r>
      <w:r w:rsidRPr="009A3049">
        <w:rPr>
          <w:rFonts w:ascii="Times New Roman" w:hAnsi="Times New Roman" w:cs="Times New Roman"/>
          <w:sz w:val="28"/>
          <w:szCs w:val="28"/>
        </w:rPr>
        <w:t xml:space="preserve">и (59,6% молодых людей в возрасте 18–24 года и 65% – в возрасте 25–29 лет). </w:t>
      </w:r>
    </w:p>
    <w:p w:rsidR="00B32007" w:rsidRPr="009A3049" w:rsidRDefault="003D215B"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 xml:space="preserve">Также </w:t>
      </w:r>
      <w:r w:rsidR="00B32007" w:rsidRPr="009A3049">
        <w:rPr>
          <w:rFonts w:ascii="Times New Roman" w:hAnsi="Times New Roman" w:cs="Times New Roman"/>
          <w:sz w:val="28"/>
          <w:szCs w:val="28"/>
        </w:rPr>
        <w:t>инструментально воспринимается и про</w:t>
      </w:r>
      <w:r w:rsidR="00517703" w:rsidRPr="009A3049">
        <w:rPr>
          <w:rFonts w:ascii="Times New Roman" w:hAnsi="Times New Roman" w:cs="Times New Roman"/>
          <w:sz w:val="28"/>
          <w:szCs w:val="28"/>
        </w:rPr>
        <w:t>фессия. Ощущение полезности, т</w:t>
      </w:r>
      <w:r w:rsidR="00CC4347">
        <w:rPr>
          <w:rFonts w:ascii="Times New Roman" w:hAnsi="Times New Roman" w:cs="Times New Roman"/>
          <w:sz w:val="28"/>
          <w:szCs w:val="28"/>
        </w:rPr>
        <w:t>о</w:t>
      </w:r>
      <w:r w:rsidR="00517703" w:rsidRPr="009A3049">
        <w:rPr>
          <w:rFonts w:ascii="Times New Roman" w:hAnsi="Times New Roman" w:cs="Times New Roman"/>
          <w:sz w:val="28"/>
          <w:szCs w:val="28"/>
        </w:rPr>
        <w:t> </w:t>
      </w:r>
      <w:r w:rsidR="00CC4347">
        <w:rPr>
          <w:rFonts w:ascii="Times New Roman" w:hAnsi="Times New Roman" w:cs="Times New Roman"/>
          <w:sz w:val="28"/>
          <w:szCs w:val="28"/>
        </w:rPr>
        <w:t>есть</w:t>
      </w:r>
      <w:r w:rsidR="00B32007" w:rsidRPr="009A3049">
        <w:rPr>
          <w:rFonts w:ascii="Times New Roman" w:hAnsi="Times New Roman" w:cs="Times New Roman"/>
          <w:sz w:val="28"/>
          <w:szCs w:val="28"/>
        </w:rPr>
        <w:t xml:space="preserve"> общественной значимости труда присуще немногим более чем четверти </w:t>
      </w:r>
      <w:r w:rsidR="00587EA2" w:rsidRPr="009A3049">
        <w:rPr>
          <w:rFonts w:ascii="Times New Roman" w:hAnsi="Times New Roman" w:cs="Times New Roman"/>
          <w:sz w:val="28"/>
          <w:szCs w:val="28"/>
        </w:rPr>
        <w:t>молодёж</w:t>
      </w:r>
      <w:r w:rsidR="00B32007" w:rsidRPr="009A3049">
        <w:rPr>
          <w:rFonts w:ascii="Times New Roman" w:hAnsi="Times New Roman" w:cs="Times New Roman"/>
          <w:sz w:val="28"/>
          <w:szCs w:val="28"/>
        </w:rPr>
        <w:t xml:space="preserve">и. Еще меньше (12,1%) видят смысл труда в реализации внутренней потребности трудиться, а также в реализации творческого потенциала </w:t>
      </w:r>
      <w:r w:rsidR="00B32007" w:rsidRPr="009A3049">
        <w:rPr>
          <w:rFonts w:ascii="Times New Roman" w:hAnsi="Times New Roman" w:cs="Times New Roman"/>
          <w:sz w:val="28"/>
          <w:szCs w:val="28"/>
        </w:rPr>
        <w:lastRenderedPageBreak/>
        <w:t xml:space="preserve">(9,2%). Для всех остальных профессия – инструмент достижения материального благосостояния. </w:t>
      </w:r>
    </w:p>
    <w:p w:rsidR="00CC4347" w:rsidRDefault="00B32007"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 xml:space="preserve">В возрасте 25–29 лет лишь треть </w:t>
      </w:r>
      <w:r w:rsidR="00587EA2" w:rsidRPr="009A3049">
        <w:rPr>
          <w:rFonts w:ascii="Times New Roman" w:hAnsi="Times New Roman" w:cs="Times New Roman"/>
          <w:sz w:val="28"/>
          <w:szCs w:val="28"/>
        </w:rPr>
        <w:t>молодёж</w:t>
      </w:r>
      <w:r w:rsidRPr="009A3049">
        <w:rPr>
          <w:rFonts w:ascii="Times New Roman" w:hAnsi="Times New Roman" w:cs="Times New Roman"/>
          <w:sz w:val="28"/>
          <w:szCs w:val="28"/>
        </w:rPr>
        <w:t xml:space="preserve">и связывает с трудом ожидание интересной работы, свою полезность и развитие профессиональных качеств. И лишь 12,1% </w:t>
      </w:r>
      <w:r w:rsidR="00587EA2" w:rsidRPr="009A3049">
        <w:rPr>
          <w:rFonts w:ascii="Times New Roman" w:hAnsi="Times New Roman" w:cs="Times New Roman"/>
          <w:sz w:val="28"/>
          <w:szCs w:val="28"/>
        </w:rPr>
        <w:t>молодёж</w:t>
      </w:r>
      <w:r w:rsidRPr="009A3049">
        <w:rPr>
          <w:rFonts w:ascii="Times New Roman" w:hAnsi="Times New Roman" w:cs="Times New Roman"/>
          <w:sz w:val="28"/>
          <w:szCs w:val="28"/>
        </w:rPr>
        <w:t xml:space="preserve">и видят в труде способ реализации своего предпринимательского потенциала. </w:t>
      </w:r>
    </w:p>
    <w:p w:rsidR="00B32007" w:rsidRPr="009A3049" w:rsidRDefault="00B32007"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 xml:space="preserve">Подавляющее большинство </w:t>
      </w:r>
      <w:r w:rsidR="00587EA2" w:rsidRPr="009A3049">
        <w:rPr>
          <w:rFonts w:ascii="Times New Roman" w:hAnsi="Times New Roman" w:cs="Times New Roman"/>
          <w:sz w:val="28"/>
          <w:szCs w:val="28"/>
        </w:rPr>
        <w:t>молодёж</w:t>
      </w:r>
      <w:r w:rsidRPr="009A3049">
        <w:rPr>
          <w:rFonts w:ascii="Times New Roman" w:hAnsi="Times New Roman" w:cs="Times New Roman"/>
          <w:sz w:val="28"/>
          <w:szCs w:val="28"/>
        </w:rPr>
        <w:t xml:space="preserve">и заявляют об отказе реализовать интерес к предпринимательской деятельности посредством труда. Это говорит о несовершенстве сложившихся рыночных отношений в России. </w:t>
      </w:r>
    </w:p>
    <w:p w:rsidR="00540199" w:rsidRPr="009A3049" w:rsidRDefault="00B32007"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 xml:space="preserve">Трудовой потенциал </w:t>
      </w:r>
      <w:r w:rsidR="00587EA2" w:rsidRPr="009A3049">
        <w:rPr>
          <w:rFonts w:ascii="Times New Roman" w:hAnsi="Times New Roman" w:cs="Times New Roman"/>
          <w:sz w:val="28"/>
          <w:szCs w:val="28"/>
        </w:rPr>
        <w:t>молодёж</w:t>
      </w:r>
      <w:r w:rsidRPr="009A3049">
        <w:rPr>
          <w:rFonts w:ascii="Times New Roman" w:hAnsi="Times New Roman" w:cs="Times New Roman"/>
          <w:sz w:val="28"/>
          <w:szCs w:val="28"/>
        </w:rPr>
        <w:t xml:space="preserve">и определяется совпадением </w:t>
      </w:r>
      <w:r w:rsidR="002E0A61" w:rsidRPr="009A3049">
        <w:rPr>
          <w:rFonts w:ascii="Times New Roman" w:hAnsi="Times New Roman" w:cs="Times New Roman"/>
          <w:sz w:val="28"/>
          <w:szCs w:val="28"/>
        </w:rPr>
        <w:t>её</w:t>
      </w:r>
      <w:r w:rsidRPr="009A3049">
        <w:rPr>
          <w:rFonts w:ascii="Times New Roman" w:hAnsi="Times New Roman" w:cs="Times New Roman"/>
          <w:sz w:val="28"/>
          <w:szCs w:val="28"/>
        </w:rPr>
        <w:t xml:space="preserve"> ожиданий в сфере труда с возможностями их удовлетворения. Базовыми показателями возможностей являются следующие: обретение работы, повышение квалификации, продвижение по службе, защита трудовых прав. Сравнительный анализ за последние 12 лет свидетельствует в целом о значительном росте перечисленных возможностей. </w:t>
      </w:r>
    </w:p>
    <w:p w:rsidR="00B32007" w:rsidRPr="009A3049" w:rsidRDefault="00B32007"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 xml:space="preserve">В то же время номинально лишь половина </w:t>
      </w:r>
      <w:r w:rsidR="00587EA2" w:rsidRPr="009A3049">
        <w:rPr>
          <w:rFonts w:ascii="Times New Roman" w:hAnsi="Times New Roman" w:cs="Times New Roman"/>
          <w:sz w:val="28"/>
          <w:szCs w:val="28"/>
        </w:rPr>
        <w:t>молодёж</w:t>
      </w:r>
      <w:r w:rsidRPr="009A3049">
        <w:rPr>
          <w:rFonts w:ascii="Times New Roman" w:hAnsi="Times New Roman" w:cs="Times New Roman"/>
          <w:sz w:val="28"/>
          <w:szCs w:val="28"/>
        </w:rPr>
        <w:t>и оценивает их выше среднего. А возможность создания или расширения собственного бизнеса ещ</w:t>
      </w:r>
      <w:r w:rsidR="00517703" w:rsidRPr="009A3049">
        <w:rPr>
          <w:rFonts w:ascii="Times New Roman" w:hAnsi="Times New Roman" w:cs="Times New Roman"/>
          <w:sz w:val="28"/>
          <w:szCs w:val="28"/>
        </w:rPr>
        <w:t>ё</w:t>
      </w:r>
      <w:r w:rsidRPr="009A3049">
        <w:rPr>
          <w:rFonts w:ascii="Times New Roman" w:hAnsi="Times New Roman" w:cs="Times New Roman"/>
          <w:sz w:val="28"/>
          <w:szCs w:val="28"/>
        </w:rPr>
        <w:t xml:space="preserve"> меньше и составляет 26,1%. Это означает, что для половины </w:t>
      </w:r>
      <w:r w:rsidR="00587EA2" w:rsidRPr="009A3049">
        <w:rPr>
          <w:rFonts w:ascii="Times New Roman" w:hAnsi="Times New Roman" w:cs="Times New Roman"/>
          <w:sz w:val="28"/>
          <w:szCs w:val="28"/>
        </w:rPr>
        <w:t>молодёж</w:t>
      </w:r>
      <w:r w:rsidRPr="009A3049">
        <w:rPr>
          <w:rFonts w:ascii="Times New Roman" w:hAnsi="Times New Roman" w:cs="Times New Roman"/>
          <w:sz w:val="28"/>
          <w:szCs w:val="28"/>
        </w:rPr>
        <w:t>и возможности не стали реальностью. Существуя</w:t>
      </w:r>
      <w:r w:rsidR="0071795C" w:rsidRPr="009A3049">
        <w:rPr>
          <w:rFonts w:ascii="Times New Roman" w:hAnsi="Times New Roman" w:cs="Times New Roman"/>
          <w:sz w:val="28"/>
          <w:szCs w:val="28"/>
        </w:rPr>
        <w:t xml:space="preserve"> больше</w:t>
      </w:r>
      <w:r w:rsidRPr="009A3049">
        <w:rPr>
          <w:rFonts w:ascii="Times New Roman" w:hAnsi="Times New Roman" w:cs="Times New Roman"/>
          <w:sz w:val="28"/>
          <w:szCs w:val="28"/>
        </w:rPr>
        <w:t xml:space="preserve"> в декларативной форме, они не активизируют интерес к труду, подрывая трудовой потенциал </w:t>
      </w:r>
      <w:r w:rsidR="00587EA2" w:rsidRPr="009A3049">
        <w:rPr>
          <w:rFonts w:ascii="Times New Roman" w:hAnsi="Times New Roman" w:cs="Times New Roman"/>
          <w:sz w:val="28"/>
          <w:szCs w:val="28"/>
        </w:rPr>
        <w:t>молодёж</w:t>
      </w:r>
      <w:r w:rsidRPr="009A3049">
        <w:rPr>
          <w:rFonts w:ascii="Times New Roman" w:hAnsi="Times New Roman" w:cs="Times New Roman"/>
          <w:sz w:val="28"/>
          <w:szCs w:val="28"/>
        </w:rPr>
        <w:t>и.</w:t>
      </w:r>
      <w:r w:rsidR="00C7169F" w:rsidRPr="009A3049">
        <w:rPr>
          <w:rFonts w:ascii="Times New Roman" w:hAnsi="Times New Roman" w:cs="Times New Roman"/>
          <w:sz w:val="28"/>
          <w:szCs w:val="28"/>
        </w:rPr>
        <w:t xml:space="preserve"> </w:t>
      </w:r>
      <w:r w:rsidRPr="009A3049">
        <w:rPr>
          <w:rFonts w:ascii="Times New Roman" w:hAnsi="Times New Roman" w:cs="Times New Roman"/>
          <w:sz w:val="28"/>
          <w:szCs w:val="28"/>
        </w:rPr>
        <w:t>Как следствие, трудовая сфера уступает место более эффективным нетрудовым механизмам.</w:t>
      </w:r>
    </w:p>
    <w:p w:rsidR="00CC4347" w:rsidRDefault="00B32007" w:rsidP="00801C91">
      <w:pPr>
        <w:ind w:right="142" w:firstLine="709"/>
        <w:jc w:val="both"/>
        <w:rPr>
          <w:rFonts w:ascii="Times New Roman" w:hAnsi="Times New Roman" w:cs="Times New Roman"/>
          <w:color w:val="000000"/>
          <w:sz w:val="28"/>
          <w:szCs w:val="28"/>
          <w:shd w:val="clear" w:color="auto" w:fill="FFFFFF"/>
        </w:rPr>
      </w:pPr>
      <w:r w:rsidRPr="009A3049">
        <w:rPr>
          <w:rFonts w:ascii="Times New Roman" w:hAnsi="Times New Roman" w:cs="Times New Roman"/>
          <w:sz w:val="28"/>
          <w:szCs w:val="28"/>
        </w:rPr>
        <w:t>О</w:t>
      </w:r>
      <w:r w:rsidRPr="009A3049">
        <w:rPr>
          <w:rFonts w:ascii="Times New Roman" w:hAnsi="Times New Roman" w:cs="Times New Roman"/>
          <w:color w:val="000000"/>
          <w:sz w:val="28"/>
          <w:szCs w:val="28"/>
          <w:shd w:val="clear" w:color="auto" w:fill="FFFFFF"/>
        </w:rPr>
        <w:t xml:space="preserve">дной из форм временной занятости </w:t>
      </w:r>
      <w:r w:rsidR="00587EA2" w:rsidRPr="009A3049">
        <w:rPr>
          <w:rFonts w:ascii="Times New Roman" w:hAnsi="Times New Roman" w:cs="Times New Roman"/>
          <w:color w:val="000000"/>
          <w:sz w:val="28"/>
          <w:szCs w:val="28"/>
          <w:shd w:val="clear" w:color="auto" w:fill="FFFFFF"/>
        </w:rPr>
        <w:t>молодёж</w:t>
      </w:r>
      <w:r w:rsidRPr="009A3049">
        <w:rPr>
          <w:rFonts w:ascii="Times New Roman" w:hAnsi="Times New Roman" w:cs="Times New Roman"/>
          <w:color w:val="000000"/>
          <w:sz w:val="28"/>
          <w:szCs w:val="28"/>
          <w:shd w:val="clear" w:color="auto" w:fill="FFFFFF"/>
        </w:rPr>
        <w:t>и является работа в студенческих отрядах</w:t>
      </w:r>
      <w:r w:rsidR="00B83E63" w:rsidRPr="009A3049">
        <w:rPr>
          <w:rFonts w:ascii="Times New Roman" w:hAnsi="Times New Roman" w:cs="Times New Roman"/>
          <w:color w:val="000000"/>
          <w:sz w:val="28"/>
          <w:szCs w:val="28"/>
          <w:shd w:val="clear" w:color="auto" w:fill="FFFFFF"/>
        </w:rPr>
        <w:t>.</w:t>
      </w:r>
      <w:r w:rsidR="00CC4347">
        <w:rPr>
          <w:rFonts w:ascii="Times New Roman" w:hAnsi="Times New Roman" w:cs="Times New Roman"/>
          <w:color w:val="000000"/>
          <w:sz w:val="28"/>
          <w:szCs w:val="28"/>
          <w:shd w:val="clear" w:color="auto" w:fill="FFFFFF"/>
        </w:rPr>
        <w:t xml:space="preserve"> </w:t>
      </w:r>
    </w:p>
    <w:p w:rsidR="00B32007" w:rsidRPr="009A3049" w:rsidRDefault="00B32007" w:rsidP="00801C91">
      <w:pPr>
        <w:ind w:right="142" w:firstLine="709"/>
        <w:jc w:val="both"/>
        <w:rPr>
          <w:rFonts w:ascii="Times New Roman" w:hAnsi="Times New Roman" w:cs="Times New Roman"/>
          <w:color w:val="000000"/>
          <w:sz w:val="28"/>
          <w:szCs w:val="28"/>
          <w:shd w:val="clear" w:color="auto" w:fill="FFFFFF"/>
        </w:rPr>
      </w:pPr>
      <w:r w:rsidRPr="009A3049">
        <w:rPr>
          <w:rFonts w:ascii="Times New Roman" w:hAnsi="Times New Roman" w:cs="Times New Roman"/>
          <w:color w:val="000000"/>
          <w:sz w:val="28"/>
          <w:szCs w:val="28"/>
          <w:shd w:val="clear" w:color="auto" w:fill="FFFFFF"/>
        </w:rPr>
        <w:t xml:space="preserve">Минобрнауки России осуществляет взаимодействие с </w:t>
      </w:r>
      <w:r w:rsidR="00587EA2" w:rsidRPr="009A3049">
        <w:rPr>
          <w:rFonts w:ascii="Times New Roman" w:hAnsi="Times New Roman" w:cs="Times New Roman"/>
          <w:color w:val="000000"/>
          <w:sz w:val="28"/>
          <w:szCs w:val="28"/>
          <w:shd w:val="clear" w:color="auto" w:fill="FFFFFF"/>
        </w:rPr>
        <w:t>Молодёж</w:t>
      </w:r>
      <w:r w:rsidRPr="009A3049">
        <w:rPr>
          <w:rFonts w:ascii="Times New Roman" w:hAnsi="Times New Roman" w:cs="Times New Roman"/>
          <w:color w:val="000000"/>
          <w:sz w:val="28"/>
          <w:szCs w:val="28"/>
          <w:shd w:val="clear" w:color="auto" w:fill="FFFFFF"/>
        </w:rPr>
        <w:t>ной общероссийской общественной организацией «Российские Студенческие Отряды» (далее – МООО «РСО»), которая объединяет более 240 тыс. участников из 72 субъектов Российской Федерации, работа</w:t>
      </w:r>
      <w:r w:rsidR="00AF2ECD" w:rsidRPr="009A3049">
        <w:rPr>
          <w:rFonts w:ascii="Times New Roman" w:hAnsi="Times New Roman" w:cs="Times New Roman"/>
          <w:color w:val="000000"/>
          <w:sz w:val="28"/>
          <w:szCs w:val="28"/>
          <w:shd w:val="clear" w:color="auto" w:fill="FFFFFF"/>
        </w:rPr>
        <w:t xml:space="preserve">ющих по 6 основным направлениям </w:t>
      </w:r>
      <w:r w:rsidR="007828CA" w:rsidRPr="009A3049">
        <w:rPr>
          <w:rFonts w:ascii="Times New Roman" w:hAnsi="Times New Roman" w:cs="Times New Roman"/>
          <w:color w:val="000000"/>
          <w:sz w:val="28"/>
          <w:szCs w:val="28"/>
          <w:shd w:val="clear" w:color="auto" w:fill="FFFFFF"/>
        </w:rPr>
        <w:t xml:space="preserve">деятельности: строительному, </w:t>
      </w:r>
      <w:r w:rsidRPr="009A3049">
        <w:rPr>
          <w:rFonts w:ascii="Times New Roman" w:hAnsi="Times New Roman" w:cs="Times New Roman"/>
          <w:color w:val="000000"/>
          <w:sz w:val="28"/>
          <w:szCs w:val="28"/>
          <w:shd w:val="clear" w:color="auto" w:fill="FFFFFF"/>
        </w:rPr>
        <w:t xml:space="preserve">педагогическому, сельскохозяйственному, сервисному, </w:t>
      </w:r>
      <w:r w:rsidR="0071795C" w:rsidRPr="009A3049">
        <w:rPr>
          <w:rFonts w:ascii="Times New Roman" w:hAnsi="Times New Roman" w:cs="Times New Roman"/>
          <w:color w:val="000000"/>
          <w:sz w:val="28"/>
          <w:szCs w:val="28"/>
          <w:shd w:val="clear" w:color="auto" w:fill="FFFFFF"/>
        </w:rPr>
        <w:t xml:space="preserve">профильному, </w:t>
      </w:r>
      <w:r w:rsidRPr="009A3049">
        <w:rPr>
          <w:rFonts w:ascii="Times New Roman" w:hAnsi="Times New Roman" w:cs="Times New Roman"/>
          <w:color w:val="000000"/>
          <w:sz w:val="28"/>
          <w:szCs w:val="28"/>
          <w:shd w:val="clear" w:color="auto" w:fill="FFFFFF"/>
        </w:rPr>
        <w:t>а также отряды проводников</w:t>
      </w:r>
      <w:r w:rsidR="00DF6E7D" w:rsidRPr="009A3049">
        <w:rPr>
          <w:rFonts w:ascii="Times New Roman" w:hAnsi="Times New Roman" w:cs="Times New Roman"/>
          <w:color w:val="000000"/>
          <w:sz w:val="28"/>
          <w:szCs w:val="28"/>
          <w:shd w:val="clear" w:color="auto" w:fill="FFFFFF"/>
        </w:rPr>
        <w:t>.</w:t>
      </w:r>
      <w:r w:rsidR="00C7169F" w:rsidRPr="009A3049">
        <w:rPr>
          <w:rFonts w:ascii="Times New Roman" w:hAnsi="Times New Roman" w:cs="Times New Roman"/>
          <w:color w:val="000000"/>
          <w:sz w:val="28"/>
          <w:szCs w:val="28"/>
          <w:shd w:val="clear" w:color="auto" w:fill="FFFFFF"/>
        </w:rPr>
        <w:t xml:space="preserve"> </w:t>
      </w:r>
    </w:p>
    <w:p w:rsidR="00B32007" w:rsidRPr="009A3049" w:rsidRDefault="00B32007" w:rsidP="00801C91">
      <w:pPr>
        <w:ind w:right="142" w:firstLine="709"/>
        <w:jc w:val="both"/>
        <w:rPr>
          <w:rFonts w:ascii="Times New Roman" w:hAnsi="Times New Roman" w:cs="Times New Roman"/>
          <w:color w:val="000000"/>
          <w:sz w:val="28"/>
          <w:szCs w:val="28"/>
          <w:shd w:val="clear" w:color="auto" w:fill="FFFFFF"/>
        </w:rPr>
      </w:pPr>
      <w:r w:rsidRPr="009A3049">
        <w:rPr>
          <w:rFonts w:ascii="Times New Roman" w:hAnsi="Times New Roman" w:cs="Times New Roman"/>
          <w:color w:val="000000"/>
          <w:sz w:val="28"/>
          <w:szCs w:val="28"/>
          <w:shd w:val="clear" w:color="auto" w:fill="FFFFFF"/>
        </w:rPr>
        <w:t xml:space="preserve">В летний трудовой семестр 2014 года представители студенческих отрядов приняли участие в строительстве космодромов «Плесецк» и «Восточный»; жилого </w:t>
      </w:r>
      <w:r w:rsidR="00BD1E0A" w:rsidRPr="009A3049">
        <w:rPr>
          <w:rFonts w:ascii="Times New Roman" w:hAnsi="Times New Roman" w:cs="Times New Roman"/>
          <w:color w:val="000000"/>
          <w:sz w:val="28"/>
          <w:szCs w:val="28"/>
          <w:shd w:val="clear" w:color="auto" w:fill="FFFFFF"/>
        </w:rPr>
        <w:t>микрорайона «Академический» (г.</w:t>
      </w:r>
      <w:r w:rsidRPr="009A3049">
        <w:rPr>
          <w:rFonts w:ascii="Times New Roman" w:hAnsi="Times New Roman" w:cs="Times New Roman"/>
          <w:color w:val="000000"/>
          <w:sz w:val="28"/>
          <w:szCs w:val="28"/>
          <w:shd w:val="clear" w:color="auto" w:fill="FFFFFF"/>
        </w:rPr>
        <w:t>Екатеринбург); объектов атомной отрасли (Ленинградская АЭС, Ростовская АЭС, Ново</w:t>
      </w:r>
      <w:r w:rsidR="00794C08" w:rsidRPr="009A3049">
        <w:rPr>
          <w:rFonts w:ascii="Times New Roman" w:hAnsi="Times New Roman" w:cs="Times New Roman"/>
          <w:color w:val="000000"/>
          <w:sz w:val="28"/>
          <w:szCs w:val="28"/>
          <w:shd w:val="clear" w:color="auto" w:fill="FFFFFF"/>
        </w:rPr>
        <w:t>во</w:t>
      </w:r>
      <w:r w:rsidRPr="009A3049">
        <w:rPr>
          <w:rFonts w:ascii="Times New Roman" w:hAnsi="Times New Roman" w:cs="Times New Roman"/>
          <w:color w:val="000000"/>
          <w:sz w:val="28"/>
          <w:szCs w:val="28"/>
          <w:shd w:val="clear" w:color="auto" w:fill="FFFFFF"/>
        </w:rPr>
        <w:t>ронежская АЭС-2); облагораживании сеноман-аптских залежей Бованенсковского нефтегазоконденсатного месторождения в Ямало-Ненецком автономном округе.</w:t>
      </w:r>
    </w:p>
    <w:p w:rsidR="00B32007" w:rsidRPr="009A3049" w:rsidRDefault="00B32007" w:rsidP="00801C91">
      <w:pPr>
        <w:shd w:val="clear" w:color="auto" w:fill="FFFFFF"/>
        <w:ind w:right="142" w:firstLine="709"/>
        <w:jc w:val="both"/>
        <w:rPr>
          <w:rFonts w:ascii="Times New Roman" w:eastAsia="Calibri" w:hAnsi="Times New Roman" w:cs="Times New Roman"/>
          <w:bCs/>
          <w:color w:val="000000"/>
          <w:sz w:val="28"/>
          <w:szCs w:val="28"/>
        </w:rPr>
      </w:pPr>
      <w:r w:rsidRPr="009A3049">
        <w:rPr>
          <w:rFonts w:ascii="Times New Roman" w:eastAsia="Calibri" w:hAnsi="Times New Roman" w:cs="Times New Roman"/>
          <w:bCs/>
          <w:color w:val="000000"/>
          <w:sz w:val="28"/>
          <w:szCs w:val="28"/>
        </w:rPr>
        <w:t>Также в рамках взаимодействия с ОАО «Федеральная пассажирская компания» в 10 филиалах компании было трудоустроено 7 800 студентов – представителей студенческих отрядов проводников. Одни</w:t>
      </w:r>
      <w:r w:rsidR="00B74B4C">
        <w:rPr>
          <w:rFonts w:ascii="Times New Roman" w:eastAsia="Calibri" w:hAnsi="Times New Roman" w:cs="Times New Roman"/>
          <w:bCs/>
          <w:color w:val="000000"/>
          <w:sz w:val="28"/>
          <w:szCs w:val="28"/>
        </w:rPr>
        <w:t xml:space="preserve">м из приоритетных проектов 2014 </w:t>
      </w:r>
      <w:r w:rsidRPr="009A3049">
        <w:rPr>
          <w:rFonts w:ascii="Times New Roman" w:eastAsia="Calibri" w:hAnsi="Times New Roman" w:cs="Times New Roman"/>
          <w:bCs/>
          <w:color w:val="000000"/>
          <w:sz w:val="28"/>
          <w:szCs w:val="28"/>
        </w:rPr>
        <w:t>года стало формирование профильных энергетических студенческих отрядов ОАО «Россети»; сформирован отряд общей численностью 1 500 обучающихся из 76 профильных профессиональных образовательных организаций и образовательных организаций высшего образования.</w:t>
      </w:r>
    </w:p>
    <w:p w:rsidR="00B32007" w:rsidRPr="009A3049" w:rsidRDefault="00B32007" w:rsidP="00801C91">
      <w:pPr>
        <w:ind w:right="142" w:firstLine="709"/>
        <w:jc w:val="both"/>
        <w:rPr>
          <w:rFonts w:ascii="Times New Roman" w:hAnsi="Times New Roman" w:cs="Times New Roman"/>
          <w:color w:val="000000"/>
          <w:sz w:val="28"/>
          <w:szCs w:val="28"/>
          <w:shd w:val="clear" w:color="auto" w:fill="FFFFFF"/>
        </w:rPr>
      </w:pPr>
      <w:r w:rsidRPr="009A3049">
        <w:rPr>
          <w:rFonts w:ascii="Times New Roman" w:hAnsi="Times New Roman" w:cs="Times New Roman"/>
          <w:color w:val="000000"/>
          <w:sz w:val="28"/>
          <w:szCs w:val="28"/>
          <w:shd w:val="clear" w:color="auto" w:fill="FFFFFF"/>
        </w:rPr>
        <w:t>В 2014 году была продолжена работа по подготовке волонт</w:t>
      </w:r>
      <w:r w:rsidR="00517703" w:rsidRPr="009A3049">
        <w:rPr>
          <w:rFonts w:ascii="Times New Roman" w:hAnsi="Times New Roman" w:cs="Times New Roman"/>
          <w:color w:val="000000"/>
          <w:sz w:val="28"/>
          <w:szCs w:val="28"/>
          <w:shd w:val="clear" w:color="auto" w:fill="FFFFFF"/>
        </w:rPr>
        <w:t>ё</w:t>
      </w:r>
      <w:r w:rsidRPr="009A3049">
        <w:rPr>
          <w:rFonts w:ascii="Times New Roman" w:hAnsi="Times New Roman" w:cs="Times New Roman"/>
          <w:color w:val="000000"/>
          <w:sz w:val="28"/>
          <w:szCs w:val="28"/>
          <w:shd w:val="clear" w:color="auto" w:fill="FFFFFF"/>
        </w:rPr>
        <w:t>ров для работы на ХХII Олимпийских зимних играх и XI Паралимпийски</w:t>
      </w:r>
      <w:r w:rsidR="0059454E" w:rsidRPr="009A3049">
        <w:rPr>
          <w:rFonts w:ascii="Times New Roman" w:hAnsi="Times New Roman" w:cs="Times New Roman"/>
          <w:color w:val="000000"/>
          <w:sz w:val="28"/>
          <w:szCs w:val="28"/>
          <w:shd w:val="clear" w:color="auto" w:fill="FFFFFF"/>
        </w:rPr>
        <w:t xml:space="preserve">х зимних играх 2014 </w:t>
      </w:r>
      <w:r w:rsidR="0059454E" w:rsidRPr="009A3049">
        <w:rPr>
          <w:rFonts w:ascii="Times New Roman" w:hAnsi="Times New Roman" w:cs="Times New Roman"/>
          <w:color w:val="000000"/>
          <w:sz w:val="28"/>
          <w:szCs w:val="28"/>
          <w:shd w:val="clear" w:color="auto" w:fill="FFFFFF"/>
        </w:rPr>
        <w:lastRenderedPageBreak/>
        <w:t xml:space="preserve">года в городе </w:t>
      </w:r>
      <w:r w:rsidRPr="009A3049">
        <w:rPr>
          <w:rFonts w:ascii="Times New Roman" w:hAnsi="Times New Roman" w:cs="Times New Roman"/>
          <w:color w:val="000000"/>
          <w:sz w:val="28"/>
          <w:szCs w:val="28"/>
          <w:shd w:val="clear" w:color="auto" w:fill="FFFFFF"/>
        </w:rPr>
        <w:t>Сочи (далее – Игры). Для подготовки волонт</w:t>
      </w:r>
      <w:r w:rsidR="00517703" w:rsidRPr="009A3049">
        <w:rPr>
          <w:rFonts w:ascii="Times New Roman" w:hAnsi="Times New Roman" w:cs="Times New Roman"/>
          <w:color w:val="000000"/>
          <w:sz w:val="28"/>
          <w:szCs w:val="28"/>
          <w:shd w:val="clear" w:color="auto" w:fill="FFFFFF"/>
        </w:rPr>
        <w:t>ё</w:t>
      </w:r>
      <w:r w:rsidRPr="009A3049">
        <w:rPr>
          <w:rFonts w:ascii="Times New Roman" w:hAnsi="Times New Roman" w:cs="Times New Roman"/>
          <w:color w:val="000000"/>
          <w:sz w:val="28"/>
          <w:szCs w:val="28"/>
          <w:shd w:val="clear" w:color="auto" w:fill="FFFFFF"/>
        </w:rPr>
        <w:t>ров на базе образовательных организаций высшего образования было создано 26 волонт</w:t>
      </w:r>
      <w:r w:rsidR="00517703" w:rsidRPr="009A3049">
        <w:rPr>
          <w:rFonts w:ascii="Times New Roman" w:hAnsi="Times New Roman" w:cs="Times New Roman"/>
          <w:color w:val="000000"/>
          <w:sz w:val="28"/>
          <w:szCs w:val="28"/>
          <w:shd w:val="clear" w:color="auto" w:fill="FFFFFF"/>
        </w:rPr>
        <w:t>ё</w:t>
      </w:r>
      <w:r w:rsidRPr="009A3049">
        <w:rPr>
          <w:rFonts w:ascii="Times New Roman" w:hAnsi="Times New Roman" w:cs="Times New Roman"/>
          <w:color w:val="000000"/>
          <w:sz w:val="28"/>
          <w:szCs w:val="28"/>
          <w:shd w:val="clear" w:color="auto" w:fill="FFFFFF"/>
        </w:rPr>
        <w:t>рских центров, которые подготовили 25 000 волонт</w:t>
      </w:r>
      <w:r w:rsidR="00517703" w:rsidRPr="009A3049">
        <w:rPr>
          <w:rFonts w:ascii="Times New Roman" w:hAnsi="Times New Roman" w:cs="Times New Roman"/>
          <w:color w:val="000000"/>
          <w:sz w:val="28"/>
          <w:szCs w:val="28"/>
          <w:shd w:val="clear" w:color="auto" w:fill="FFFFFF"/>
        </w:rPr>
        <w:t>ё</w:t>
      </w:r>
      <w:r w:rsidRPr="009A3049">
        <w:rPr>
          <w:rFonts w:ascii="Times New Roman" w:hAnsi="Times New Roman" w:cs="Times New Roman"/>
          <w:color w:val="000000"/>
          <w:sz w:val="28"/>
          <w:szCs w:val="28"/>
          <w:shd w:val="clear" w:color="auto" w:fill="FFFFFF"/>
        </w:rPr>
        <w:t xml:space="preserve">ров Игр. </w:t>
      </w:r>
    </w:p>
    <w:p w:rsidR="00B32007" w:rsidRPr="009A3049" w:rsidRDefault="00B32007"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 xml:space="preserve">В 2014 году Федеральным агентством по делам </w:t>
      </w:r>
      <w:r w:rsidR="00587EA2" w:rsidRPr="009A3049">
        <w:rPr>
          <w:rFonts w:ascii="Times New Roman" w:hAnsi="Times New Roman" w:cs="Times New Roman"/>
          <w:sz w:val="28"/>
          <w:szCs w:val="28"/>
        </w:rPr>
        <w:t>молодёж</w:t>
      </w:r>
      <w:r w:rsidRPr="009A3049">
        <w:rPr>
          <w:rFonts w:ascii="Times New Roman" w:hAnsi="Times New Roman" w:cs="Times New Roman"/>
          <w:sz w:val="28"/>
          <w:szCs w:val="28"/>
        </w:rPr>
        <w:t>и осуществл</w:t>
      </w:r>
      <w:r w:rsidR="00517703" w:rsidRPr="009A3049">
        <w:rPr>
          <w:rFonts w:ascii="Times New Roman" w:hAnsi="Times New Roman" w:cs="Times New Roman"/>
          <w:sz w:val="28"/>
          <w:szCs w:val="28"/>
        </w:rPr>
        <w:t>ё</w:t>
      </w:r>
      <w:r w:rsidRPr="009A3049">
        <w:rPr>
          <w:rFonts w:ascii="Times New Roman" w:hAnsi="Times New Roman" w:cs="Times New Roman"/>
          <w:sz w:val="28"/>
          <w:szCs w:val="28"/>
        </w:rPr>
        <w:t xml:space="preserve">н сбор и обобщение более 900 практик и проектов, содействующих профессиональному самоопределению </w:t>
      </w:r>
      <w:r w:rsidR="00587EA2" w:rsidRPr="009A3049">
        <w:rPr>
          <w:rFonts w:ascii="Times New Roman" w:hAnsi="Times New Roman" w:cs="Times New Roman"/>
          <w:sz w:val="28"/>
          <w:szCs w:val="28"/>
        </w:rPr>
        <w:t>молодёж</w:t>
      </w:r>
      <w:r w:rsidRPr="009A3049">
        <w:rPr>
          <w:rFonts w:ascii="Times New Roman" w:hAnsi="Times New Roman" w:cs="Times New Roman"/>
          <w:sz w:val="28"/>
          <w:szCs w:val="28"/>
        </w:rPr>
        <w:t>и, реализуемых в субъектах Российской Федерации.</w:t>
      </w:r>
    </w:p>
    <w:p w:rsidR="00B32007" w:rsidRPr="009A3049" w:rsidRDefault="00B32007"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 xml:space="preserve">Минобрнауки России совместно с Международной ассоциацией корпоративного образования (далее – МАКО) проведен </w:t>
      </w:r>
      <w:r w:rsidRPr="009A3049">
        <w:rPr>
          <w:rFonts w:ascii="Times New Roman" w:hAnsi="Times New Roman" w:cs="Times New Roman"/>
          <w:sz w:val="28"/>
          <w:szCs w:val="28"/>
          <w:lang w:val="en-US"/>
        </w:rPr>
        <w:t>I</w:t>
      </w:r>
      <w:r w:rsidRPr="009A3049">
        <w:rPr>
          <w:rFonts w:ascii="Times New Roman" w:hAnsi="Times New Roman" w:cs="Times New Roman"/>
          <w:sz w:val="28"/>
          <w:szCs w:val="28"/>
        </w:rPr>
        <w:t xml:space="preserve"> Всероссийский</w:t>
      </w:r>
      <w:r w:rsidR="00C7169F" w:rsidRPr="009A3049">
        <w:rPr>
          <w:rFonts w:ascii="Times New Roman" w:hAnsi="Times New Roman" w:cs="Times New Roman"/>
          <w:sz w:val="28"/>
          <w:szCs w:val="28"/>
        </w:rPr>
        <w:t xml:space="preserve"> </w:t>
      </w:r>
      <w:r w:rsidRPr="009A3049">
        <w:rPr>
          <w:rFonts w:ascii="Times New Roman" w:hAnsi="Times New Roman" w:cs="Times New Roman"/>
          <w:sz w:val="28"/>
          <w:szCs w:val="28"/>
        </w:rPr>
        <w:t xml:space="preserve">конкурс лучших практик работодателей по работе с детьми, </w:t>
      </w:r>
      <w:r w:rsidR="00587EA2" w:rsidRPr="009A3049">
        <w:rPr>
          <w:rFonts w:ascii="Times New Roman" w:hAnsi="Times New Roman" w:cs="Times New Roman"/>
          <w:sz w:val="28"/>
          <w:szCs w:val="28"/>
        </w:rPr>
        <w:t>молодёж</w:t>
      </w:r>
      <w:r w:rsidRPr="009A3049">
        <w:rPr>
          <w:rFonts w:ascii="Times New Roman" w:hAnsi="Times New Roman" w:cs="Times New Roman"/>
          <w:sz w:val="28"/>
          <w:szCs w:val="28"/>
        </w:rPr>
        <w:t xml:space="preserve">ью и кадровым резервом (далее – Конкурс), направленный на создание позитивного имиджа отраслей и профессий, воспитание нового поколения граждан, обладающего необходимыми профессиональными и социальными компетенциями, формирование инновационных методов взаимодействия органов государственной власти, организаций и общественных объединений в сфере поддержки детей и </w:t>
      </w:r>
      <w:r w:rsidR="00587EA2" w:rsidRPr="009A3049">
        <w:rPr>
          <w:rFonts w:ascii="Times New Roman" w:hAnsi="Times New Roman" w:cs="Times New Roman"/>
          <w:sz w:val="28"/>
          <w:szCs w:val="28"/>
        </w:rPr>
        <w:t>молодёж</w:t>
      </w:r>
      <w:r w:rsidRPr="009A3049">
        <w:rPr>
          <w:rFonts w:ascii="Times New Roman" w:hAnsi="Times New Roman" w:cs="Times New Roman"/>
          <w:sz w:val="28"/>
          <w:szCs w:val="28"/>
        </w:rPr>
        <w:t xml:space="preserve">и. Участниками Конкурса стали 49 компаний, действующих на территории Российской Федерации. </w:t>
      </w:r>
    </w:p>
    <w:p w:rsidR="00884235" w:rsidRPr="009A3049" w:rsidRDefault="00B32007"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 xml:space="preserve">На основе качественного анализа мер (мероприятий) и количественного анализа по странам и программам трудоустройства </w:t>
      </w:r>
      <w:r w:rsidR="00587EA2" w:rsidRPr="009A3049">
        <w:rPr>
          <w:rFonts w:ascii="Times New Roman" w:hAnsi="Times New Roman" w:cs="Times New Roman"/>
          <w:sz w:val="28"/>
          <w:szCs w:val="28"/>
        </w:rPr>
        <w:t>молодёж</w:t>
      </w:r>
      <w:r w:rsidRPr="009A3049">
        <w:rPr>
          <w:rFonts w:ascii="Times New Roman" w:hAnsi="Times New Roman" w:cs="Times New Roman"/>
          <w:sz w:val="28"/>
          <w:szCs w:val="28"/>
        </w:rPr>
        <w:t>и, можно сделать следующие основные выводы, а именно:</w:t>
      </w:r>
    </w:p>
    <w:p w:rsidR="00884235" w:rsidRPr="009A3049" w:rsidRDefault="00884235" w:rsidP="00801C91">
      <w:pPr>
        <w:ind w:right="142" w:firstLine="709"/>
        <w:jc w:val="both"/>
        <w:rPr>
          <w:rFonts w:ascii="Times New Roman" w:hAnsi="Times New Roman" w:cs="Times New Roman"/>
          <w:color w:val="000000"/>
          <w:sz w:val="28"/>
          <w:szCs w:val="28"/>
          <w:shd w:val="clear" w:color="auto" w:fill="FFFFFF"/>
        </w:rPr>
      </w:pPr>
      <w:r w:rsidRPr="009A3049">
        <w:rPr>
          <w:rFonts w:ascii="Times New Roman" w:hAnsi="Times New Roman" w:cs="Times New Roman"/>
          <w:color w:val="000000"/>
          <w:sz w:val="28"/>
          <w:szCs w:val="28"/>
          <w:shd w:val="clear" w:color="auto" w:fill="FFFFFF"/>
        </w:rPr>
        <w:t>1.</w:t>
      </w:r>
      <w:r w:rsidR="00794C08" w:rsidRPr="009A3049">
        <w:rPr>
          <w:rFonts w:ascii="Times New Roman" w:hAnsi="Times New Roman" w:cs="Times New Roman"/>
          <w:color w:val="000000"/>
          <w:sz w:val="28"/>
          <w:szCs w:val="28"/>
          <w:shd w:val="clear" w:color="auto" w:fill="FFFFFF"/>
        </w:rPr>
        <w:t> </w:t>
      </w:r>
      <w:r w:rsidR="00B32007" w:rsidRPr="009A3049">
        <w:rPr>
          <w:rFonts w:ascii="Times New Roman" w:hAnsi="Times New Roman" w:cs="Times New Roman"/>
          <w:color w:val="000000"/>
          <w:sz w:val="28"/>
          <w:szCs w:val="28"/>
          <w:shd w:val="clear" w:color="auto" w:fill="FFFFFF"/>
        </w:rPr>
        <w:t xml:space="preserve">Обучение и подготовка являются доминирующей мерой (мероприятием) в программах трудоустройства </w:t>
      </w:r>
      <w:r w:rsidR="00587EA2" w:rsidRPr="009A3049">
        <w:rPr>
          <w:rFonts w:ascii="Times New Roman" w:hAnsi="Times New Roman" w:cs="Times New Roman"/>
          <w:color w:val="000000"/>
          <w:sz w:val="28"/>
          <w:szCs w:val="28"/>
          <w:shd w:val="clear" w:color="auto" w:fill="FFFFFF"/>
        </w:rPr>
        <w:t>молодёж</w:t>
      </w:r>
      <w:r w:rsidR="00B32007" w:rsidRPr="009A3049">
        <w:rPr>
          <w:rFonts w:ascii="Times New Roman" w:hAnsi="Times New Roman" w:cs="Times New Roman"/>
          <w:color w:val="000000"/>
          <w:sz w:val="28"/>
          <w:szCs w:val="28"/>
          <w:shd w:val="clear" w:color="auto" w:fill="FFFFFF"/>
        </w:rPr>
        <w:t>и.</w:t>
      </w:r>
    </w:p>
    <w:p w:rsidR="00884235" w:rsidRPr="009A3049" w:rsidRDefault="00884235" w:rsidP="00801C91">
      <w:pPr>
        <w:ind w:right="142" w:firstLine="709"/>
        <w:jc w:val="both"/>
        <w:rPr>
          <w:rFonts w:ascii="Times New Roman" w:hAnsi="Times New Roman" w:cs="Times New Roman"/>
          <w:color w:val="000000"/>
          <w:sz w:val="28"/>
          <w:szCs w:val="28"/>
          <w:shd w:val="clear" w:color="auto" w:fill="FFFFFF"/>
        </w:rPr>
      </w:pPr>
      <w:r w:rsidRPr="009A3049">
        <w:rPr>
          <w:rFonts w:ascii="Times New Roman" w:hAnsi="Times New Roman" w:cs="Times New Roman"/>
          <w:color w:val="000000"/>
          <w:sz w:val="28"/>
          <w:szCs w:val="28"/>
          <w:shd w:val="clear" w:color="auto" w:fill="FFFFFF"/>
        </w:rPr>
        <w:t>2.</w:t>
      </w:r>
      <w:r w:rsidR="00794C08" w:rsidRPr="009A3049">
        <w:rPr>
          <w:rFonts w:ascii="Times New Roman" w:hAnsi="Times New Roman" w:cs="Times New Roman"/>
          <w:color w:val="000000"/>
          <w:sz w:val="28"/>
          <w:szCs w:val="28"/>
          <w:shd w:val="clear" w:color="auto" w:fill="FFFFFF"/>
        </w:rPr>
        <w:t> </w:t>
      </w:r>
      <w:r w:rsidR="00B32007" w:rsidRPr="009A3049">
        <w:rPr>
          <w:rFonts w:ascii="Times New Roman" w:hAnsi="Times New Roman" w:cs="Times New Roman"/>
          <w:color w:val="000000"/>
          <w:sz w:val="28"/>
          <w:szCs w:val="28"/>
          <w:shd w:val="clear" w:color="auto" w:fill="FFFFFF"/>
        </w:rPr>
        <w:t xml:space="preserve">Программы по интеграции молодых людей в рынок труда в развивающихся странах мира ориентированы на </w:t>
      </w:r>
      <w:r w:rsidR="00587EA2" w:rsidRPr="009A3049">
        <w:rPr>
          <w:rFonts w:ascii="Times New Roman" w:hAnsi="Times New Roman" w:cs="Times New Roman"/>
          <w:color w:val="000000"/>
          <w:sz w:val="28"/>
          <w:szCs w:val="28"/>
          <w:shd w:val="clear" w:color="auto" w:fill="FFFFFF"/>
        </w:rPr>
        <w:t>молодёж</w:t>
      </w:r>
      <w:r w:rsidR="00B32007" w:rsidRPr="009A3049">
        <w:rPr>
          <w:rFonts w:ascii="Times New Roman" w:hAnsi="Times New Roman" w:cs="Times New Roman"/>
          <w:color w:val="000000"/>
          <w:sz w:val="28"/>
          <w:szCs w:val="28"/>
          <w:shd w:val="clear" w:color="auto" w:fill="FFFFFF"/>
        </w:rPr>
        <w:t>ь с низким уровнем доходов или плохо образованную.</w:t>
      </w:r>
    </w:p>
    <w:p w:rsidR="00884235" w:rsidRPr="009A3049" w:rsidRDefault="00884235" w:rsidP="00801C91">
      <w:pPr>
        <w:ind w:right="142" w:firstLine="709"/>
        <w:jc w:val="both"/>
        <w:rPr>
          <w:rFonts w:ascii="Times New Roman" w:hAnsi="Times New Roman" w:cs="Times New Roman"/>
          <w:color w:val="000000"/>
          <w:sz w:val="28"/>
          <w:szCs w:val="28"/>
          <w:shd w:val="clear" w:color="auto" w:fill="FFFFFF"/>
        </w:rPr>
      </w:pPr>
      <w:r w:rsidRPr="009A3049">
        <w:rPr>
          <w:rFonts w:ascii="Times New Roman" w:hAnsi="Times New Roman" w:cs="Times New Roman"/>
          <w:color w:val="000000"/>
          <w:sz w:val="28"/>
          <w:szCs w:val="28"/>
          <w:shd w:val="clear" w:color="auto" w:fill="FFFFFF"/>
        </w:rPr>
        <w:t>3.</w:t>
      </w:r>
      <w:r w:rsidR="00794C08" w:rsidRPr="009A3049">
        <w:rPr>
          <w:rFonts w:ascii="Times New Roman" w:hAnsi="Times New Roman" w:cs="Times New Roman"/>
          <w:color w:val="000000"/>
          <w:sz w:val="28"/>
          <w:szCs w:val="28"/>
          <w:shd w:val="clear" w:color="auto" w:fill="FFFFFF"/>
        </w:rPr>
        <w:t> </w:t>
      </w:r>
      <w:r w:rsidR="00B32007" w:rsidRPr="009A3049">
        <w:rPr>
          <w:rFonts w:ascii="Times New Roman" w:hAnsi="Times New Roman" w:cs="Times New Roman"/>
          <w:color w:val="000000"/>
          <w:sz w:val="28"/>
          <w:szCs w:val="28"/>
          <w:shd w:val="clear" w:color="auto" w:fill="FFFFFF"/>
        </w:rPr>
        <w:t xml:space="preserve">Информация о мероприятиях по занятости </w:t>
      </w:r>
      <w:r w:rsidR="00587EA2" w:rsidRPr="009A3049">
        <w:rPr>
          <w:rFonts w:ascii="Times New Roman" w:hAnsi="Times New Roman" w:cs="Times New Roman"/>
          <w:color w:val="000000"/>
          <w:sz w:val="28"/>
          <w:szCs w:val="28"/>
          <w:shd w:val="clear" w:color="auto" w:fill="FFFFFF"/>
        </w:rPr>
        <w:t>молодёж</w:t>
      </w:r>
      <w:r w:rsidR="00B32007" w:rsidRPr="009A3049">
        <w:rPr>
          <w:rFonts w:ascii="Times New Roman" w:hAnsi="Times New Roman" w:cs="Times New Roman"/>
          <w:color w:val="000000"/>
          <w:sz w:val="28"/>
          <w:szCs w:val="28"/>
          <w:shd w:val="clear" w:color="auto" w:fill="FFFFFF"/>
        </w:rPr>
        <w:t>и лучше освещена в промышленно развитых странах мира.</w:t>
      </w:r>
    </w:p>
    <w:p w:rsidR="00884235" w:rsidRPr="009A3049" w:rsidRDefault="00884235" w:rsidP="00801C91">
      <w:pPr>
        <w:ind w:right="142" w:firstLine="709"/>
        <w:jc w:val="both"/>
        <w:rPr>
          <w:rFonts w:ascii="Times New Roman" w:hAnsi="Times New Roman" w:cs="Times New Roman"/>
          <w:color w:val="000000"/>
          <w:sz w:val="28"/>
          <w:szCs w:val="28"/>
          <w:shd w:val="clear" w:color="auto" w:fill="FFFFFF"/>
        </w:rPr>
      </w:pPr>
      <w:r w:rsidRPr="009A3049">
        <w:rPr>
          <w:rFonts w:ascii="Times New Roman" w:hAnsi="Times New Roman" w:cs="Times New Roman"/>
          <w:color w:val="000000"/>
          <w:sz w:val="28"/>
          <w:szCs w:val="28"/>
          <w:shd w:val="clear" w:color="auto" w:fill="FFFFFF"/>
        </w:rPr>
        <w:t>4.</w:t>
      </w:r>
      <w:r w:rsidR="00794C08" w:rsidRPr="009A3049">
        <w:rPr>
          <w:rFonts w:ascii="Times New Roman" w:hAnsi="Times New Roman" w:cs="Times New Roman"/>
          <w:color w:val="000000"/>
          <w:sz w:val="28"/>
          <w:szCs w:val="28"/>
          <w:shd w:val="clear" w:color="auto" w:fill="FFFFFF"/>
        </w:rPr>
        <w:t> </w:t>
      </w:r>
      <w:r w:rsidR="00B32007" w:rsidRPr="009A3049">
        <w:rPr>
          <w:rFonts w:ascii="Times New Roman" w:hAnsi="Times New Roman" w:cs="Times New Roman"/>
          <w:color w:val="000000"/>
          <w:sz w:val="28"/>
          <w:szCs w:val="28"/>
          <w:shd w:val="clear" w:color="auto" w:fill="FFFFFF"/>
        </w:rPr>
        <w:t xml:space="preserve">В целом </w:t>
      </w:r>
      <w:r w:rsidR="00517703" w:rsidRPr="009A3049">
        <w:rPr>
          <w:rFonts w:ascii="Times New Roman" w:hAnsi="Times New Roman" w:cs="Times New Roman"/>
          <w:color w:val="000000"/>
          <w:sz w:val="28"/>
          <w:szCs w:val="28"/>
          <w:shd w:val="clear" w:color="auto" w:fill="FFFFFF"/>
        </w:rPr>
        <w:t>степень</w:t>
      </w:r>
      <w:r w:rsidR="00B32007" w:rsidRPr="009A3049">
        <w:rPr>
          <w:rFonts w:ascii="Times New Roman" w:hAnsi="Times New Roman" w:cs="Times New Roman"/>
          <w:color w:val="000000"/>
          <w:sz w:val="28"/>
          <w:szCs w:val="28"/>
          <w:shd w:val="clear" w:color="auto" w:fill="FFFFFF"/>
        </w:rPr>
        <w:t xml:space="preserve"> социально-экономической эффективности мер (мероприятий) по обеспечению занятости </w:t>
      </w:r>
      <w:r w:rsidR="00587EA2" w:rsidRPr="009A3049">
        <w:rPr>
          <w:rFonts w:ascii="Times New Roman" w:hAnsi="Times New Roman" w:cs="Times New Roman"/>
          <w:color w:val="000000"/>
          <w:sz w:val="28"/>
          <w:szCs w:val="28"/>
          <w:shd w:val="clear" w:color="auto" w:fill="FFFFFF"/>
        </w:rPr>
        <w:t>молодёж</w:t>
      </w:r>
      <w:r w:rsidR="00B32007" w:rsidRPr="009A3049">
        <w:rPr>
          <w:rFonts w:ascii="Times New Roman" w:hAnsi="Times New Roman" w:cs="Times New Roman"/>
          <w:color w:val="000000"/>
          <w:sz w:val="28"/>
          <w:szCs w:val="28"/>
          <w:shd w:val="clear" w:color="auto" w:fill="FFFFFF"/>
        </w:rPr>
        <w:t xml:space="preserve">и </w:t>
      </w:r>
      <w:r w:rsidR="008203FB" w:rsidRPr="009A3049">
        <w:rPr>
          <w:rFonts w:ascii="Times New Roman" w:hAnsi="Times New Roman" w:cs="Times New Roman"/>
          <w:color w:val="000000"/>
          <w:sz w:val="28"/>
          <w:szCs w:val="28"/>
          <w:shd w:val="clear" w:color="auto" w:fill="FFFFFF"/>
        </w:rPr>
        <w:t xml:space="preserve">оценивается как </w:t>
      </w:r>
      <w:r w:rsidR="00517703" w:rsidRPr="009A3049">
        <w:rPr>
          <w:rFonts w:ascii="Times New Roman" w:hAnsi="Times New Roman" w:cs="Times New Roman"/>
          <w:color w:val="000000"/>
          <w:sz w:val="28"/>
          <w:szCs w:val="28"/>
          <w:shd w:val="clear" w:color="auto" w:fill="FFFFFF"/>
        </w:rPr>
        <w:t>слабая</w:t>
      </w:r>
      <w:r w:rsidR="005A2666" w:rsidRPr="009A3049">
        <w:rPr>
          <w:rFonts w:ascii="Times New Roman" w:hAnsi="Times New Roman" w:cs="Times New Roman"/>
          <w:color w:val="000000"/>
          <w:sz w:val="28"/>
          <w:szCs w:val="28"/>
          <w:shd w:val="clear" w:color="auto" w:fill="FFFFFF"/>
        </w:rPr>
        <w:t xml:space="preserve">, </w:t>
      </w:r>
      <w:r w:rsidR="001E1322" w:rsidRPr="009A3049">
        <w:rPr>
          <w:rFonts w:ascii="Times New Roman" w:hAnsi="Times New Roman" w:cs="Times New Roman"/>
          <w:color w:val="000000"/>
          <w:sz w:val="28"/>
          <w:szCs w:val="28"/>
          <w:shd w:val="clear" w:color="auto" w:fill="FFFFFF"/>
        </w:rPr>
        <w:t xml:space="preserve">при этом </w:t>
      </w:r>
      <w:r w:rsidR="00517703" w:rsidRPr="009A3049">
        <w:rPr>
          <w:rFonts w:ascii="Times New Roman" w:hAnsi="Times New Roman" w:cs="Times New Roman"/>
          <w:color w:val="000000"/>
          <w:sz w:val="28"/>
          <w:szCs w:val="28"/>
          <w:shd w:val="clear" w:color="auto" w:fill="FFFFFF"/>
        </w:rPr>
        <w:t>данные меры</w:t>
      </w:r>
      <w:r w:rsidR="001E1322" w:rsidRPr="009A3049">
        <w:rPr>
          <w:rFonts w:ascii="Times New Roman" w:hAnsi="Times New Roman" w:cs="Times New Roman"/>
          <w:color w:val="000000"/>
          <w:sz w:val="28"/>
          <w:szCs w:val="28"/>
          <w:shd w:val="clear" w:color="auto" w:fill="FFFFFF"/>
        </w:rPr>
        <w:t xml:space="preserve"> </w:t>
      </w:r>
      <w:r w:rsidR="00B32007" w:rsidRPr="009A3049">
        <w:rPr>
          <w:rFonts w:ascii="Times New Roman" w:hAnsi="Times New Roman" w:cs="Times New Roman"/>
          <w:color w:val="000000"/>
          <w:sz w:val="28"/>
          <w:szCs w:val="28"/>
          <w:shd w:val="clear" w:color="auto" w:fill="FFFFFF"/>
        </w:rPr>
        <w:t>более успешны в развивающихся странах и в странах с переходной экономикой, чем в промышленно развитых странах</w:t>
      </w:r>
      <w:r w:rsidR="001E1322" w:rsidRPr="009A3049">
        <w:rPr>
          <w:rFonts w:ascii="Times New Roman" w:hAnsi="Times New Roman" w:cs="Times New Roman"/>
          <w:color w:val="000000"/>
          <w:sz w:val="28"/>
          <w:szCs w:val="28"/>
          <w:shd w:val="clear" w:color="auto" w:fill="FFFFFF"/>
        </w:rPr>
        <w:t>.</w:t>
      </w:r>
    </w:p>
    <w:p w:rsidR="00794C08" w:rsidRPr="009A3049" w:rsidRDefault="00794C08" w:rsidP="00801C91">
      <w:pPr>
        <w:rPr>
          <w:rStyle w:val="hps"/>
          <w:rFonts w:ascii="Times New Roman" w:hAnsi="Times New Roman" w:cs="Times New Roman"/>
          <w:sz w:val="28"/>
          <w:szCs w:val="28"/>
        </w:rPr>
      </w:pPr>
    </w:p>
    <w:p w:rsidR="00B32007" w:rsidRPr="009A3049" w:rsidRDefault="00B32007" w:rsidP="00801C91">
      <w:pPr>
        <w:pStyle w:val="2"/>
        <w:spacing w:before="0"/>
        <w:ind w:right="142" w:firstLine="709"/>
        <w:jc w:val="center"/>
        <w:rPr>
          <w:rFonts w:ascii="Times New Roman" w:hAnsi="Times New Roman" w:cs="Times New Roman"/>
          <w:sz w:val="28"/>
          <w:szCs w:val="28"/>
        </w:rPr>
      </w:pPr>
      <w:bookmarkStart w:id="15" w:name="_Toc421110750"/>
      <w:bookmarkStart w:id="16" w:name="_Toc293594306"/>
      <w:r w:rsidRPr="009A3049">
        <w:rPr>
          <w:rFonts w:ascii="Times New Roman" w:hAnsi="Times New Roman" w:cs="Times New Roman"/>
          <w:sz w:val="28"/>
          <w:szCs w:val="28"/>
        </w:rPr>
        <w:t xml:space="preserve">Развитие инфраструктуры, обеспечивающей реализацию </w:t>
      </w:r>
      <w:r w:rsidR="00F53A78" w:rsidRPr="009A3049">
        <w:rPr>
          <w:rFonts w:ascii="Times New Roman" w:hAnsi="Times New Roman" w:cs="Times New Roman"/>
          <w:sz w:val="28"/>
          <w:szCs w:val="28"/>
        </w:rPr>
        <w:t xml:space="preserve">государственной </w:t>
      </w:r>
      <w:r w:rsidR="00587EA2" w:rsidRPr="009A3049">
        <w:rPr>
          <w:rFonts w:ascii="Times New Roman" w:hAnsi="Times New Roman" w:cs="Times New Roman"/>
          <w:sz w:val="28"/>
          <w:szCs w:val="28"/>
        </w:rPr>
        <w:t>молодёж</w:t>
      </w:r>
      <w:r w:rsidR="00F53A78" w:rsidRPr="009A3049">
        <w:rPr>
          <w:rFonts w:ascii="Times New Roman" w:hAnsi="Times New Roman" w:cs="Times New Roman"/>
          <w:sz w:val="28"/>
          <w:szCs w:val="28"/>
        </w:rPr>
        <w:t>ной политики</w:t>
      </w:r>
      <w:bookmarkEnd w:id="15"/>
      <w:r w:rsidR="00F53A78" w:rsidRPr="009A3049">
        <w:rPr>
          <w:rFonts w:ascii="Times New Roman" w:hAnsi="Times New Roman" w:cs="Times New Roman"/>
          <w:sz w:val="28"/>
          <w:szCs w:val="28"/>
        </w:rPr>
        <w:t xml:space="preserve"> </w:t>
      </w:r>
      <w:bookmarkEnd w:id="16"/>
    </w:p>
    <w:p w:rsidR="00B32007" w:rsidRPr="009A3049" w:rsidRDefault="00B32007" w:rsidP="00801C91">
      <w:pPr>
        <w:pStyle w:val="af0"/>
        <w:tabs>
          <w:tab w:val="left" w:pos="720"/>
        </w:tabs>
        <w:spacing w:after="0"/>
        <w:ind w:left="0" w:right="142" w:firstLine="709"/>
        <w:jc w:val="both"/>
        <w:rPr>
          <w:rFonts w:ascii="Times New Roman" w:hAnsi="Times New Roman" w:cs="Times New Roman"/>
          <w:b/>
          <w:i/>
          <w:sz w:val="28"/>
          <w:szCs w:val="28"/>
        </w:rPr>
      </w:pPr>
    </w:p>
    <w:p w:rsidR="000F02A9" w:rsidRPr="009A3049" w:rsidRDefault="00B32007"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 xml:space="preserve">Анализ нормативного правового обеспечения реализации государственной </w:t>
      </w:r>
      <w:r w:rsidR="00587EA2" w:rsidRPr="009A3049">
        <w:rPr>
          <w:rFonts w:ascii="Times New Roman" w:hAnsi="Times New Roman" w:cs="Times New Roman"/>
          <w:sz w:val="28"/>
          <w:szCs w:val="28"/>
        </w:rPr>
        <w:t>молодёж</w:t>
      </w:r>
      <w:r w:rsidRPr="009A3049">
        <w:rPr>
          <w:rFonts w:ascii="Times New Roman" w:hAnsi="Times New Roman" w:cs="Times New Roman"/>
          <w:sz w:val="28"/>
          <w:szCs w:val="28"/>
        </w:rPr>
        <w:t xml:space="preserve">ной политики в Российской Федерации показывает, что понятие «инфраструктура» является для </w:t>
      </w:r>
      <w:r w:rsidR="00587EA2" w:rsidRPr="009A3049">
        <w:rPr>
          <w:rFonts w:ascii="Times New Roman" w:hAnsi="Times New Roman" w:cs="Times New Roman"/>
          <w:sz w:val="28"/>
          <w:szCs w:val="28"/>
        </w:rPr>
        <w:t>молодёж</w:t>
      </w:r>
      <w:r w:rsidRPr="009A3049">
        <w:rPr>
          <w:rFonts w:ascii="Times New Roman" w:hAnsi="Times New Roman" w:cs="Times New Roman"/>
          <w:sz w:val="28"/>
          <w:szCs w:val="28"/>
        </w:rPr>
        <w:t>ной политики относительно новым</w:t>
      </w:r>
      <w:r w:rsidR="00813A64" w:rsidRPr="009A3049">
        <w:rPr>
          <w:rFonts w:ascii="Times New Roman" w:hAnsi="Times New Roman" w:cs="Times New Roman"/>
          <w:sz w:val="28"/>
          <w:szCs w:val="28"/>
        </w:rPr>
        <w:t>.</w:t>
      </w:r>
      <w:r w:rsidR="00C7169F" w:rsidRPr="009A3049">
        <w:rPr>
          <w:rFonts w:ascii="Times New Roman" w:hAnsi="Times New Roman" w:cs="Times New Roman"/>
          <w:sz w:val="28"/>
          <w:szCs w:val="28"/>
        </w:rPr>
        <w:t xml:space="preserve"> </w:t>
      </w:r>
      <w:r w:rsidR="00813A64" w:rsidRPr="009A3049">
        <w:rPr>
          <w:rFonts w:ascii="Times New Roman" w:hAnsi="Times New Roman" w:cs="Times New Roman"/>
          <w:sz w:val="28"/>
          <w:szCs w:val="28"/>
        </w:rPr>
        <w:t>С</w:t>
      </w:r>
      <w:r w:rsidRPr="009A3049">
        <w:rPr>
          <w:rFonts w:ascii="Times New Roman" w:hAnsi="Times New Roman" w:cs="Times New Roman"/>
          <w:sz w:val="28"/>
          <w:szCs w:val="28"/>
        </w:rPr>
        <w:t xml:space="preserve">ледовательно, не имеет содержательного наполнения, которое отражало бы современные тенденции в институциональном становлении политики в отношении российской </w:t>
      </w:r>
      <w:r w:rsidR="00587EA2" w:rsidRPr="009A3049">
        <w:rPr>
          <w:rFonts w:ascii="Times New Roman" w:hAnsi="Times New Roman" w:cs="Times New Roman"/>
          <w:sz w:val="28"/>
          <w:szCs w:val="28"/>
        </w:rPr>
        <w:t>молодёж</w:t>
      </w:r>
      <w:r w:rsidRPr="009A3049">
        <w:rPr>
          <w:rFonts w:ascii="Times New Roman" w:hAnsi="Times New Roman" w:cs="Times New Roman"/>
          <w:sz w:val="28"/>
          <w:szCs w:val="28"/>
        </w:rPr>
        <w:t>и как самостоятельного направления в деятельности органов государственной власти.</w:t>
      </w:r>
    </w:p>
    <w:p w:rsidR="0091667E" w:rsidRPr="00586A9C" w:rsidRDefault="00B32007" w:rsidP="00801C91">
      <w:pPr>
        <w:ind w:right="142" w:firstLine="709"/>
        <w:jc w:val="both"/>
        <w:rPr>
          <w:rFonts w:ascii="Times New Roman" w:hAnsi="Times New Roman" w:cs="Times New Roman"/>
          <w:spacing w:val="-4"/>
          <w:sz w:val="28"/>
          <w:szCs w:val="28"/>
        </w:rPr>
      </w:pPr>
      <w:r w:rsidRPr="009A3049">
        <w:rPr>
          <w:rFonts w:ascii="Times New Roman" w:hAnsi="Times New Roman" w:cs="Times New Roman"/>
          <w:spacing w:val="-4"/>
          <w:sz w:val="28"/>
          <w:szCs w:val="28"/>
        </w:rPr>
        <w:t>Следует</w:t>
      </w:r>
      <w:r w:rsidR="007E137C" w:rsidRPr="009A3049">
        <w:rPr>
          <w:rFonts w:ascii="Times New Roman" w:hAnsi="Times New Roman" w:cs="Times New Roman"/>
          <w:spacing w:val="-4"/>
          <w:sz w:val="28"/>
          <w:szCs w:val="28"/>
        </w:rPr>
        <w:t xml:space="preserve"> подчеркнуть, что только в 2014 году</w:t>
      </w:r>
      <w:r w:rsidRPr="009A3049">
        <w:rPr>
          <w:rFonts w:ascii="Times New Roman" w:hAnsi="Times New Roman" w:cs="Times New Roman"/>
          <w:spacing w:val="-4"/>
          <w:sz w:val="28"/>
          <w:szCs w:val="28"/>
        </w:rPr>
        <w:t xml:space="preserve"> на федеральном уровне был установлен правовой статус субъектов инфраструктуры </w:t>
      </w:r>
      <w:r w:rsidR="00587EA2" w:rsidRPr="009A3049">
        <w:rPr>
          <w:rFonts w:ascii="Times New Roman" w:hAnsi="Times New Roman" w:cs="Times New Roman"/>
          <w:spacing w:val="-4"/>
          <w:sz w:val="28"/>
          <w:szCs w:val="28"/>
        </w:rPr>
        <w:t>молодёж</w:t>
      </w:r>
      <w:r w:rsidRPr="009A3049">
        <w:rPr>
          <w:rFonts w:ascii="Times New Roman" w:hAnsi="Times New Roman" w:cs="Times New Roman"/>
          <w:spacing w:val="-4"/>
          <w:sz w:val="28"/>
          <w:szCs w:val="28"/>
        </w:rPr>
        <w:t>ной политики.</w:t>
      </w:r>
      <w:r w:rsidR="00C7169F" w:rsidRPr="009A3049">
        <w:rPr>
          <w:rFonts w:ascii="Times New Roman" w:hAnsi="Times New Roman" w:cs="Times New Roman"/>
          <w:spacing w:val="-4"/>
          <w:sz w:val="28"/>
          <w:szCs w:val="28"/>
        </w:rPr>
        <w:t xml:space="preserve"> </w:t>
      </w:r>
    </w:p>
    <w:p w:rsidR="00B32007" w:rsidRPr="009A3049" w:rsidRDefault="00B32007" w:rsidP="00801C91">
      <w:pPr>
        <w:ind w:right="142" w:firstLine="709"/>
        <w:jc w:val="both"/>
        <w:rPr>
          <w:rFonts w:ascii="Times New Roman" w:hAnsi="Times New Roman" w:cs="Times New Roman"/>
          <w:sz w:val="28"/>
          <w:szCs w:val="28"/>
        </w:rPr>
      </w:pPr>
      <w:r w:rsidRPr="009A3049">
        <w:rPr>
          <w:rFonts w:ascii="Times New Roman" w:hAnsi="Times New Roman" w:cs="Times New Roman"/>
          <w:spacing w:val="-4"/>
          <w:sz w:val="28"/>
          <w:szCs w:val="28"/>
        </w:rPr>
        <w:t xml:space="preserve">В утвержденных Основах государственной </w:t>
      </w:r>
      <w:r w:rsidR="00587EA2" w:rsidRPr="009A3049">
        <w:rPr>
          <w:rFonts w:ascii="Times New Roman" w:hAnsi="Times New Roman" w:cs="Times New Roman"/>
          <w:spacing w:val="-4"/>
          <w:sz w:val="28"/>
          <w:szCs w:val="28"/>
        </w:rPr>
        <w:t>молодёж</w:t>
      </w:r>
      <w:r w:rsidRPr="009A3049">
        <w:rPr>
          <w:rFonts w:ascii="Times New Roman" w:hAnsi="Times New Roman" w:cs="Times New Roman"/>
          <w:spacing w:val="-4"/>
          <w:sz w:val="28"/>
          <w:szCs w:val="28"/>
        </w:rPr>
        <w:t xml:space="preserve">ной политики в Российской Федерации до 2025 года </w:t>
      </w:r>
      <w:r w:rsidRPr="009A3049">
        <w:rPr>
          <w:rFonts w:ascii="Times New Roman" w:hAnsi="Times New Roman" w:cs="Times New Roman"/>
          <w:sz w:val="28"/>
          <w:szCs w:val="28"/>
        </w:rPr>
        <w:t>инфраструктур</w:t>
      </w:r>
      <w:r w:rsidR="00091221" w:rsidRPr="009A3049">
        <w:rPr>
          <w:rFonts w:ascii="Times New Roman" w:hAnsi="Times New Roman" w:cs="Times New Roman"/>
          <w:sz w:val="28"/>
          <w:szCs w:val="28"/>
        </w:rPr>
        <w:t>а</w:t>
      </w:r>
      <w:r w:rsidRPr="009A3049">
        <w:rPr>
          <w:rFonts w:ascii="Times New Roman" w:hAnsi="Times New Roman" w:cs="Times New Roman"/>
          <w:sz w:val="28"/>
          <w:szCs w:val="28"/>
        </w:rPr>
        <w:t xml:space="preserve"> для </w:t>
      </w:r>
      <w:r w:rsidR="00587EA2" w:rsidRPr="009A3049">
        <w:rPr>
          <w:rFonts w:ascii="Times New Roman" w:hAnsi="Times New Roman" w:cs="Times New Roman"/>
          <w:sz w:val="28"/>
          <w:szCs w:val="28"/>
        </w:rPr>
        <w:t>молодёж</w:t>
      </w:r>
      <w:r w:rsidRPr="009A3049">
        <w:rPr>
          <w:rFonts w:ascii="Times New Roman" w:hAnsi="Times New Roman" w:cs="Times New Roman"/>
          <w:sz w:val="28"/>
          <w:szCs w:val="28"/>
        </w:rPr>
        <w:t>и</w:t>
      </w:r>
      <w:r w:rsidR="00C7169F" w:rsidRPr="009A3049">
        <w:rPr>
          <w:rFonts w:ascii="Times New Roman" w:hAnsi="Times New Roman" w:cs="Times New Roman"/>
          <w:sz w:val="28"/>
          <w:szCs w:val="28"/>
        </w:rPr>
        <w:t xml:space="preserve"> </w:t>
      </w:r>
      <w:r w:rsidRPr="009A3049">
        <w:rPr>
          <w:rFonts w:ascii="Times New Roman" w:hAnsi="Times New Roman" w:cs="Times New Roman"/>
          <w:sz w:val="28"/>
          <w:szCs w:val="28"/>
        </w:rPr>
        <w:t>определ</w:t>
      </w:r>
      <w:r w:rsidR="00091221" w:rsidRPr="009A3049">
        <w:rPr>
          <w:rFonts w:ascii="Times New Roman" w:hAnsi="Times New Roman" w:cs="Times New Roman"/>
          <w:sz w:val="28"/>
          <w:szCs w:val="28"/>
        </w:rPr>
        <w:t>ена</w:t>
      </w:r>
      <w:r w:rsidR="00C7169F" w:rsidRPr="009A3049">
        <w:rPr>
          <w:rFonts w:ascii="Times New Roman" w:hAnsi="Times New Roman" w:cs="Times New Roman"/>
          <w:sz w:val="28"/>
          <w:szCs w:val="28"/>
        </w:rPr>
        <w:t xml:space="preserve"> </w:t>
      </w:r>
      <w:r w:rsidR="00DF6E7D" w:rsidRPr="009A3049">
        <w:rPr>
          <w:rFonts w:ascii="Times New Roman" w:hAnsi="Times New Roman" w:cs="Times New Roman"/>
          <w:sz w:val="28"/>
          <w:szCs w:val="28"/>
        </w:rPr>
        <w:t xml:space="preserve">как </w:t>
      </w:r>
      <w:r w:rsidRPr="009A3049">
        <w:rPr>
          <w:rFonts w:ascii="Times New Roman" w:hAnsi="Times New Roman" w:cs="Times New Roman"/>
          <w:sz w:val="28"/>
          <w:szCs w:val="28"/>
        </w:rPr>
        <w:lastRenderedPageBreak/>
        <w:t>«систем</w:t>
      </w:r>
      <w:r w:rsidR="00091221" w:rsidRPr="009A3049">
        <w:rPr>
          <w:rFonts w:ascii="Times New Roman" w:hAnsi="Times New Roman" w:cs="Times New Roman"/>
          <w:sz w:val="28"/>
          <w:szCs w:val="28"/>
        </w:rPr>
        <w:t>а</w:t>
      </w:r>
      <w:r w:rsidRPr="009A3049">
        <w:rPr>
          <w:rFonts w:ascii="Times New Roman" w:hAnsi="Times New Roman" w:cs="Times New Roman"/>
          <w:sz w:val="28"/>
          <w:szCs w:val="28"/>
        </w:rPr>
        <w:t xml:space="preserve"> государственных, муниципальных организаций и общественных объединений, а также иных организаций всех форм собственности,</w:t>
      </w:r>
      <w:r w:rsidR="0059454E" w:rsidRPr="009A3049">
        <w:rPr>
          <w:rFonts w:ascii="Times New Roman" w:hAnsi="Times New Roman" w:cs="Times New Roman"/>
          <w:sz w:val="28"/>
          <w:szCs w:val="28"/>
        </w:rPr>
        <w:t xml:space="preserve"> </w:t>
      </w:r>
      <w:r w:rsidRPr="009A3049">
        <w:rPr>
          <w:rFonts w:ascii="Times New Roman" w:hAnsi="Times New Roman" w:cs="Times New Roman"/>
          <w:sz w:val="28"/>
          <w:szCs w:val="28"/>
        </w:rPr>
        <w:t xml:space="preserve">обеспечивающих возможность для оказания услуг и проведения мероприятий, направленных на развитие </w:t>
      </w:r>
      <w:r w:rsidR="00587EA2" w:rsidRPr="009A3049">
        <w:rPr>
          <w:rFonts w:ascii="Times New Roman" w:hAnsi="Times New Roman" w:cs="Times New Roman"/>
          <w:sz w:val="28"/>
          <w:szCs w:val="28"/>
        </w:rPr>
        <w:t>молодёж</w:t>
      </w:r>
      <w:r w:rsidRPr="009A3049">
        <w:rPr>
          <w:rFonts w:ascii="Times New Roman" w:hAnsi="Times New Roman" w:cs="Times New Roman"/>
          <w:sz w:val="28"/>
          <w:szCs w:val="28"/>
        </w:rPr>
        <w:t>и»</w:t>
      </w:r>
      <w:r w:rsidR="0017303A" w:rsidRPr="009A3049">
        <w:rPr>
          <w:rStyle w:val="a4"/>
          <w:rFonts w:ascii="Times New Roman" w:hAnsi="Times New Roman" w:cs="Times New Roman"/>
          <w:sz w:val="28"/>
          <w:szCs w:val="28"/>
        </w:rPr>
        <w:footnoteReference w:id="23"/>
      </w:r>
      <w:r w:rsidRPr="009A3049">
        <w:rPr>
          <w:rFonts w:ascii="Times New Roman" w:hAnsi="Times New Roman" w:cs="Times New Roman"/>
          <w:sz w:val="28"/>
          <w:szCs w:val="28"/>
        </w:rPr>
        <w:t>.</w:t>
      </w:r>
      <w:r w:rsidR="00041DE2" w:rsidRPr="009A3049">
        <w:rPr>
          <w:rFonts w:ascii="Times New Roman" w:hAnsi="Times New Roman" w:cs="Times New Roman"/>
          <w:sz w:val="28"/>
          <w:szCs w:val="28"/>
        </w:rPr>
        <w:t xml:space="preserve"> </w:t>
      </w:r>
    </w:p>
    <w:p w:rsidR="00B32007" w:rsidRPr="009A3049" w:rsidRDefault="00B32007"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 xml:space="preserve">В современном российском обществе инфраструктуру </w:t>
      </w:r>
      <w:r w:rsidR="00587EA2" w:rsidRPr="009A3049">
        <w:rPr>
          <w:rFonts w:ascii="Times New Roman" w:hAnsi="Times New Roman" w:cs="Times New Roman"/>
          <w:sz w:val="28"/>
          <w:szCs w:val="28"/>
        </w:rPr>
        <w:t>молодёж</w:t>
      </w:r>
      <w:r w:rsidRPr="009A3049">
        <w:rPr>
          <w:rFonts w:ascii="Times New Roman" w:hAnsi="Times New Roman" w:cs="Times New Roman"/>
          <w:sz w:val="28"/>
          <w:szCs w:val="28"/>
        </w:rPr>
        <w:t xml:space="preserve">ной политики рассматривают в первую очередь </w:t>
      </w:r>
      <w:r w:rsidRPr="009A3049">
        <w:rPr>
          <w:rFonts w:ascii="Times New Roman" w:hAnsi="Times New Roman" w:cs="Times New Roman"/>
          <w:spacing w:val="-4"/>
          <w:sz w:val="28"/>
          <w:szCs w:val="28"/>
        </w:rPr>
        <w:t xml:space="preserve">как компонент </w:t>
      </w:r>
      <w:r w:rsidR="00587EA2" w:rsidRPr="009A3049">
        <w:rPr>
          <w:rFonts w:ascii="Times New Roman" w:hAnsi="Times New Roman" w:cs="Times New Roman"/>
          <w:spacing w:val="-4"/>
          <w:sz w:val="28"/>
          <w:szCs w:val="28"/>
        </w:rPr>
        <w:t>молодёж</w:t>
      </w:r>
      <w:r w:rsidRPr="009A3049">
        <w:rPr>
          <w:rFonts w:ascii="Times New Roman" w:hAnsi="Times New Roman" w:cs="Times New Roman"/>
          <w:spacing w:val="-4"/>
          <w:sz w:val="28"/>
          <w:szCs w:val="28"/>
        </w:rPr>
        <w:t>ной политики,</w:t>
      </w:r>
      <w:r w:rsidRPr="009A3049">
        <w:rPr>
          <w:rFonts w:ascii="Times New Roman" w:hAnsi="Times New Roman" w:cs="Times New Roman"/>
          <w:i/>
          <w:spacing w:val="-4"/>
          <w:sz w:val="28"/>
          <w:szCs w:val="28"/>
        </w:rPr>
        <w:t xml:space="preserve"> </w:t>
      </w:r>
      <w:r w:rsidRPr="009A3049">
        <w:rPr>
          <w:rFonts w:ascii="Times New Roman" w:hAnsi="Times New Roman" w:cs="Times New Roman"/>
          <w:spacing w:val="-4"/>
          <w:sz w:val="28"/>
          <w:szCs w:val="28"/>
        </w:rPr>
        <w:t xml:space="preserve">который </w:t>
      </w:r>
      <w:r w:rsidRPr="009A3049">
        <w:rPr>
          <w:rFonts w:ascii="Times New Roman" w:hAnsi="Times New Roman" w:cs="Times New Roman"/>
          <w:sz w:val="28"/>
          <w:szCs w:val="28"/>
        </w:rPr>
        <w:t xml:space="preserve">представляет </w:t>
      </w:r>
      <w:r w:rsidRPr="009A3049">
        <w:rPr>
          <w:rFonts w:ascii="Times New Roman" w:hAnsi="Times New Roman" w:cs="Times New Roman"/>
          <w:spacing w:val="-4"/>
          <w:sz w:val="28"/>
          <w:szCs w:val="28"/>
        </w:rPr>
        <w:t xml:space="preserve">собой </w:t>
      </w:r>
      <w:r w:rsidRPr="009A3049">
        <w:rPr>
          <w:rFonts w:ascii="Times New Roman" w:hAnsi="Times New Roman" w:cs="Times New Roman"/>
          <w:sz w:val="28"/>
          <w:szCs w:val="28"/>
        </w:rPr>
        <w:t xml:space="preserve">организационно-управленческую составляющую политики государства в отношении </w:t>
      </w:r>
      <w:r w:rsidR="00587EA2" w:rsidRPr="009A3049">
        <w:rPr>
          <w:rFonts w:ascii="Times New Roman" w:hAnsi="Times New Roman" w:cs="Times New Roman"/>
          <w:sz w:val="28"/>
          <w:szCs w:val="28"/>
        </w:rPr>
        <w:t>молодёж</w:t>
      </w:r>
      <w:r w:rsidRPr="009A3049">
        <w:rPr>
          <w:rFonts w:ascii="Times New Roman" w:hAnsi="Times New Roman" w:cs="Times New Roman"/>
          <w:sz w:val="28"/>
          <w:szCs w:val="28"/>
        </w:rPr>
        <w:t xml:space="preserve">и и </w:t>
      </w:r>
      <w:r w:rsidR="002E0A61" w:rsidRPr="009A3049">
        <w:rPr>
          <w:rFonts w:ascii="Times New Roman" w:hAnsi="Times New Roman" w:cs="Times New Roman"/>
          <w:sz w:val="28"/>
          <w:szCs w:val="28"/>
        </w:rPr>
        <w:t>её</w:t>
      </w:r>
      <w:r w:rsidRPr="009A3049">
        <w:rPr>
          <w:rFonts w:ascii="Times New Roman" w:hAnsi="Times New Roman" w:cs="Times New Roman"/>
          <w:sz w:val="28"/>
          <w:szCs w:val="28"/>
        </w:rPr>
        <w:t xml:space="preserve"> проблем.</w:t>
      </w:r>
    </w:p>
    <w:p w:rsidR="00B32007" w:rsidRPr="009A3049" w:rsidRDefault="00B32007"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 xml:space="preserve">Сегодняшний управленческий ресурс </w:t>
      </w:r>
      <w:r w:rsidR="00587EA2" w:rsidRPr="009A3049">
        <w:rPr>
          <w:rFonts w:ascii="Times New Roman" w:hAnsi="Times New Roman" w:cs="Times New Roman"/>
          <w:sz w:val="28"/>
          <w:szCs w:val="28"/>
        </w:rPr>
        <w:t>молодёж</w:t>
      </w:r>
      <w:r w:rsidRPr="009A3049">
        <w:rPr>
          <w:rFonts w:ascii="Times New Roman" w:hAnsi="Times New Roman" w:cs="Times New Roman"/>
          <w:sz w:val="28"/>
          <w:szCs w:val="28"/>
        </w:rPr>
        <w:t xml:space="preserve">ной политики реализуется в соответствии со спецификой </w:t>
      </w:r>
      <w:r w:rsidR="002E0A61" w:rsidRPr="009A3049">
        <w:rPr>
          <w:rFonts w:ascii="Times New Roman" w:hAnsi="Times New Roman" w:cs="Times New Roman"/>
          <w:sz w:val="28"/>
          <w:szCs w:val="28"/>
        </w:rPr>
        <w:t>её</w:t>
      </w:r>
      <w:r w:rsidRPr="009A3049">
        <w:rPr>
          <w:rFonts w:ascii="Times New Roman" w:hAnsi="Times New Roman" w:cs="Times New Roman"/>
          <w:sz w:val="28"/>
          <w:szCs w:val="28"/>
        </w:rPr>
        <w:t xml:space="preserve"> функционирования на федеральном уровне, уровне субъектов Российской Федерации и в рамках органов местного самоуправления.</w:t>
      </w:r>
    </w:p>
    <w:p w:rsidR="00091221" w:rsidRPr="009A3049" w:rsidRDefault="00091221" w:rsidP="00801C91">
      <w:pPr>
        <w:pStyle w:val="ConsPlusNormal"/>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В соответствии с федеральными нормативно-правовыми актами</w:t>
      </w:r>
      <w:r w:rsidR="009B387D" w:rsidRPr="009A3049">
        <w:rPr>
          <w:rFonts w:ascii="Times New Roman" w:hAnsi="Times New Roman" w:cs="Times New Roman"/>
          <w:sz w:val="28"/>
          <w:szCs w:val="28"/>
        </w:rPr>
        <w:t>,</w:t>
      </w:r>
      <w:r w:rsidRPr="009A3049">
        <w:rPr>
          <w:rFonts w:ascii="Times New Roman" w:hAnsi="Times New Roman" w:cs="Times New Roman"/>
          <w:sz w:val="28"/>
          <w:szCs w:val="28"/>
        </w:rPr>
        <w:t xml:space="preserve"> полномочиями по реализации </w:t>
      </w:r>
      <w:r w:rsidRPr="009A3049">
        <w:rPr>
          <w:rFonts w:ascii="Times New Roman" w:hAnsi="Times New Roman" w:cs="Times New Roman"/>
          <w:spacing w:val="-4"/>
          <w:sz w:val="28"/>
          <w:szCs w:val="28"/>
        </w:rPr>
        <w:t xml:space="preserve">государственной </w:t>
      </w:r>
      <w:r w:rsidR="00587EA2" w:rsidRPr="009A3049">
        <w:rPr>
          <w:rFonts w:ascii="Times New Roman" w:hAnsi="Times New Roman" w:cs="Times New Roman"/>
          <w:spacing w:val="-4"/>
          <w:sz w:val="28"/>
          <w:szCs w:val="28"/>
        </w:rPr>
        <w:t>молодёж</w:t>
      </w:r>
      <w:r w:rsidRPr="009A3049">
        <w:rPr>
          <w:rFonts w:ascii="Times New Roman" w:hAnsi="Times New Roman" w:cs="Times New Roman"/>
          <w:spacing w:val="-4"/>
          <w:sz w:val="28"/>
          <w:szCs w:val="28"/>
        </w:rPr>
        <w:t>ной политики наделено Министерство образования и науки Российской Федерации. В</w:t>
      </w:r>
      <w:r w:rsidRPr="009A3049">
        <w:rPr>
          <w:rFonts w:ascii="Times New Roman" w:hAnsi="Times New Roman" w:cs="Times New Roman"/>
          <w:sz w:val="28"/>
          <w:szCs w:val="28"/>
        </w:rPr>
        <w:t xml:space="preserve"> ведении этого Министерства находится</w:t>
      </w:r>
      <w:r w:rsidR="00C7169F" w:rsidRPr="009A3049">
        <w:rPr>
          <w:rFonts w:ascii="Times New Roman" w:hAnsi="Times New Roman" w:cs="Times New Roman"/>
          <w:sz w:val="28"/>
          <w:szCs w:val="28"/>
        </w:rPr>
        <w:t xml:space="preserve"> </w:t>
      </w:r>
      <w:r w:rsidRPr="009A3049">
        <w:rPr>
          <w:rFonts w:ascii="Times New Roman" w:hAnsi="Times New Roman" w:cs="Times New Roman"/>
          <w:sz w:val="28"/>
          <w:szCs w:val="28"/>
        </w:rPr>
        <w:t xml:space="preserve">Федеральное агентство по делам </w:t>
      </w:r>
      <w:r w:rsidR="00587EA2" w:rsidRPr="009A3049">
        <w:rPr>
          <w:rFonts w:ascii="Times New Roman" w:hAnsi="Times New Roman" w:cs="Times New Roman"/>
          <w:sz w:val="28"/>
          <w:szCs w:val="28"/>
        </w:rPr>
        <w:t>молодёж</w:t>
      </w:r>
      <w:r w:rsidRPr="009A3049">
        <w:rPr>
          <w:rFonts w:ascii="Times New Roman" w:hAnsi="Times New Roman" w:cs="Times New Roman"/>
          <w:sz w:val="28"/>
          <w:szCs w:val="28"/>
        </w:rPr>
        <w:t>и</w:t>
      </w:r>
      <w:r w:rsidR="00D41444" w:rsidRPr="009A3049">
        <w:rPr>
          <w:rFonts w:ascii="Times New Roman" w:hAnsi="Times New Roman" w:cs="Times New Roman"/>
          <w:sz w:val="28"/>
          <w:szCs w:val="28"/>
        </w:rPr>
        <w:t xml:space="preserve"> (</w:t>
      </w:r>
      <w:r w:rsidR="00A11F8B" w:rsidRPr="009A3049">
        <w:rPr>
          <w:rFonts w:ascii="Times New Roman" w:hAnsi="Times New Roman" w:cs="Times New Roman"/>
          <w:sz w:val="28"/>
          <w:szCs w:val="28"/>
        </w:rPr>
        <w:t xml:space="preserve">далее - </w:t>
      </w:r>
      <w:r w:rsidR="00D41444" w:rsidRPr="009A3049">
        <w:rPr>
          <w:rFonts w:ascii="Times New Roman" w:hAnsi="Times New Roman" w:cs="Times New Roman"/>
          <w:sz w:val="28"/>
          <w:szCs w:val="28"/>
        </w:rPr>
        <w:t>Росмолодёжь)</w:t>
      </w:r>
      <w:r w:rsidRPr="009A3049">
        <w:rPr>
          <w:rFonts w:ascii="Times New Roman" w:hAnsi="Times New Roman" w:cs="Times New Roman"/>
          <w:sz w:val="28"/>
          <w:szCs w:val="28"/>
        </w:rPr>
        <w:t xml:space="preserve">, на которое возложена функция по оказанию государственных услуг и управлению государственным имуществом в сфере государственной </w:t>
      </w:r>
      <w:r w:rsidR="00587EA2" w:rsidRPr="009A3049">
        <w:rPr>
          <w:rFonts w:ascii="Times New Roman" w:hAnsi="Times New Roman" w:cs="Times New Roman"/>
          <w:sz w:val="28"/>
          <w:szCs w:val="28"/>
        </w:rPr>
        <w:t>молодёж</w:t>
      </w:r>
      <w:r w:rsidRPr="009A3049">
        <w:rPr>
          <w:rFonts w:ascii="Times New Roman" w:hAnsi="Times New Roman" w:cs="Times New Roman"/>
          <w:sz w:val="28"/>
          <w:szCs w:val="28"/>
        </w:rPr>
        <w:t>ной политики.</w:t>
      </w:r>
      <w:r w:rsidR="00C7169F" w:rsidRPr="009A3049">
        <w:rPr>
          <w:rFonts w:ascii="Times New Roman" w:hAnsi="Times New Roman" w:cs="Times New Roman"/>
          <w:sz w:val="28"/>
          <w:szCs w:val="28"/>
        </w:rPr>
        <w:t xml:space="preserve"> </w:t>
      </w:r>
    </w:p>
    <w:p w:rsidR="00091221" w:rsidRPr="009A3049" w:rsidRDefault="00091221"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 xml:space="preserve">В целях реализации полномочий Федерального агентства по делам </w:t>
      </w:r>
      <w:r w:rsidR="00587EA2" w:rsidRPr="009A3049">
        <w:rPr>
          <w:rFonts w:ascii="Times New Roman" w:hAnsi="Times New Roman" w:cs="Times New Roman"/>
          <w:sz w:val="28"/>
          <w:szCs w:val="28"/>
        </w:rPr>
        <w:t>молодёж</w:t>
      </w:r>
      <w:r w:rsidRPr="009A3049">
        <w:rPr>
          <w:rFonts w:ascii="Times New Roman" w:hAnsi="Times New Roman" w:cs="Times New Roman"/>
          <w:sz w:val="28"/>
          <w:szCs w:val="28"/>
        </w:rPr>
        <w:t xml:space="preserve">и по приоритетным направлениям деятельности в структуре Федерального агентства по делам </w:t>
      </w:r>
      <w:r w:rsidR="00587EA2" w:rsidRPr="009A3049">
        <w:rPr>
          <w:rFonts w:ascii="Times New Roman" w:hAnsi="Times New Roman" w:cs="Times New Roman"/>
          <w:sz w:val="28"/>
          <w:szCs w:val="28"/>
        </w:rPr>
        <w:t>молодёж</w:t>
      </w:r>
      <w:r w:rsidRPr="009A3049">
        <w:rPr>
          <w:rFonts w:ascii="Times New Roman" w:hAnsi="Times New Roman" w:cs="Times New Roman"/>
          <w:sz w:val="28"/>
          <w:szCs w:val="28"/>
        </w:rPr>
        <w:t>и создано три федеральных государственных бюджетных учреждения:</w:t>
      </w:r>
    </w:p>
    <w:p w:rsidR="00091221" w:rsidRPr="009A3049" w:rsidRDefault="00091221"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 xml:space="preserve">Федеральное государственное бюджетное учреждение «Российский центр гражданского и патриотического воспитания детей и </w:t>
      </w:r>
      <w:r w:rsidR="00587EA2" w:rsidRPr="009A3049">
        <w:rPr>
          <w:rFonts w:ascii="Times New Roman" w:hAnsi="Times New Roman" w:cs="Times New Roman"/>
          <w:sz w:val="28"/>
          <w:szCs w:val="28"/>
        </w:rPr>
        <w:t>молодёж</w:t>
      </w:r>
      <w:r w:rsidRPr="009A3049">
        <w:rPr>
          <w:rFonts w:ascii="Times New Roman" w:hAnsi="Times New Roman" w:cs="Times New Roman"/>
          <w:sz w:val="28"/>
          <w:szCs w:val="28"/>
        </w:rPr>
        <w:t>и» (</w:t>
      </w:r>
      <w:r w:rsidR="000E0BD9" w:rsidRPr="009A3049">
        <w:rPr>
          <w:rFonts w:ascii="Times New Roman" w:hAnsi="Times New Roman" w:cs="Times New Roman"/>
          <w:sz w:val="28"/>
          <w:szCs w:val="28"/>
        </w:rPr>
        <w:t xml:space="preserve">далее - </w:t>
      </w:r>
      <w:r w:rsidR="00A11F8B" w:rsidRPr="009A3049">
        <w:rPr>
          <w:rFonts w:ascii="Times New Roman" w:hAnsi="Times New Roman" w:cs="Times New Roman"/>
          <w:sz w:val="28"/>
          <w:szCs w:val="28"/>
        </w:rPr>
        <w:t>Роспатриотцентр</w:t>
      </w:r>
      <w:r w:rsidRPr="009A3049">
        <w:rPr>
          <w:rFonts w:ascii="Times New Roman" w:hAnsi="Times New Roman" w:cs="Times New Roman"/>
          <w:sz w:val="28"/>
          <w:szCs w:val="28"/>
        </w:rPr>
        <w:t>);</w:t>
      </w:r>
    </w:p>
    <w:p w:rsidR="00091221" w:rsidRPr="009A3049" w:rsidRDefault="00091221"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 xml:space="preserve">Федеральное государственное бюджетное учреждение «Российский центр содействия </w:t>
      </w:r>
      <w:r w:rsidR="00587EA2" w:rsidRPr="009A3049">
        <w:rPr>
          <w:rFonts w:ascii="Times New Roman" w:hAnsi="Times New Roman" w:cs="Times New Roman"/>
          <w:sz w:val="28"/>
          <w:szCs w:val="28"/>
        </w:rPr>
        <w:t>молодёж</w:t>
      </w:r>
      <w:r w:rsidRPr="009A3049">
        <w:rPr>
          <w:rFonts w:ascii="Times New Roman" w:hAnsi="Times New Roman" w:cs="Times New Roman"/>
          <w:sz w:val="28"/>
          <w:szCs w:val="28"/>
        </w:rPr>
        <w:t>ному предпринимательству»;</w:t>
      </w:r>
    </w:p>
    <w:p w:rsidR="00091221" w:rsidRPr="009A3049" w:rsidRDefault="00091221"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 xml:space="preserve">Федеральное государственное бюджетное учреждение «Международный </w:t>
      </w:r>
      <w:r w:rsidR="00587EA2" w:rsidRPr="009A3049">
        <w:rPr>
          <w:rFonts w:ascii="Times New Roman" w:hAnsi="Times New Roman" w:cs="Times New Roman"/>
          <w:sz w:val="28"/>
          <w:szCs w:val="28"/>
        </w:rPr>
        <w:t>молодёж</w:t>
      </w:r>
      <w:r w:rsidRPr="009A3049">
        <w:rPr>
          <w:rFonts w:ascii="Times New Roman" w:hAnsi="Times New Roman" w:cs="Times New Roman"/>
          <w:sz w:val="28"/>
          <w:szCs w:val="28"/>
        </w:rPr>
        <w:t>ный центр» (</w:t>
      </w:r>
      <w:r w:rsidR="00B96BCD">
        <w:rPr>
          <w:rFonts w:ascii="Times New Roman" w:hAnsi="Times New Roman" w:cs="Times New Roman"/>
          <w:sz w:val="28"/>
          <w:szCs w:val="28"/>
        </w:rPr>
        <w:t>далее - ММЦ</w:t>
      </w:r>
      <w:r w:rsidRPr="009A3049">
        <w:rPr>
          <w:rFonts w:ascii="Times New Roman" w:hAnsi="Times New Roman" w:cs="Times New Roman"/>
          <w:sz w:val="28"/>
          <w:szCs w:val="28"/>
        </w:rPr>
        <w:t>).</w:t>
      </w:r>
    </w:p>
    <w:p w:rsidR="00B32007" w:rsidRPr="009A3049" w:rsidRDefault="00B32007" w:rsidP="00801C91">
      <w:pPr>
        <w:pStyle w:val="FR1"/>
        <w:ind w:left="0" w:right="142" w:firstLine="709"/>
        <w:jc w:val="both"/>
        <w:rPr>
          <w:color w:val="C00000"/>
          <w:szCs w:val="28"/>
        </w:rPr>
      </w:pPr>
      <w:r w:rsidRPr="009A3049">
        <w:rPr>
          <w:szCs w:val="28"/>
        </w:rPr>
        <w:t>На уровне</w:t>
      </w:r>
      <w:r w:rsidRPr="009A3049">
        <w:rPr>
          <w:i/>
          <w:szCs w:val="28"/>
        </w:rPr>
        <w:t xml:space="preserve"> </w:t>
      </w:r>
      <w:r w:rsidRPr="009A3049">
        <w:rPr>
          <w:szCs w:val="28"/>
        </w:rPr>
        <w:t xml:space="preserve">субъектов Российской Федерации созданы государственные органы по делам </w:t>
      </w:r>
      <w:r w:rsidR="00587EA2" w:rsidRPr="009A3049">
        <w:rPr>
          <w:szCs w:val="28"/>
        </w:rPr>
        <w:t>молодёж</w:t>
      </w:r>
      <w:r w:rsidRPr="009A3049">
        <w:rPr>
          <w:szCs w:val="28"/>
        </w:rPr>
        <w:t xml:space="preserve">и, которые осуществляют исполнительно-распорядительные функции, одновременно выступая основными координирующими органами в сфере реализации региональной </w:t>
      </w:r>
      <w:r w:rsidR="00587EA2" w:rsidRPr="009A3049">
        <w:rPr>
          <w:szCs w:val="28"/>
        </w:rPr>
        <w:t>молодёж</w:t>
      </w:r>
      <w:r w:rsidRPr="009A3049">
        <w:rPr>
          <w:szCs w:val="28"/>
        </w:rPr>
        <w:t>ной политики.</w:t>
      </w:r>
      <w:r w:rsidRPr="009A3049">
        <w:rPr>
          <w:color w:val="C00000"/>
          <w:szCs w:val="28"/>
        </w:rPr>
        <w:t xml:space="preserve"> </w:t>
      </w:r>
      <w:r w:rsidRPr="009A3049">
        <w:rPr>
          <w:bCs/>
          <w:iCs/>
          <w:szCs w:val="28"/>
        </w:rPr>
        <w:t>Данные мониторинга Рос</w:t>
      </w:r>
      <w:r w:rsidR="00587EA2" w:rsidRPr="009A3049">
        <w:rPr>
          <w:bCs/>
          <w:iCs/>
          <w:szCs w:val="28"/>
        </w:rPr>
        <w:t>молодёж</w:t>
      </w:r>
      <w:r w:rsidRPr="009A3049">
        <w:rPr>
          <w:bCs/>
          <w:iCs/>
          <w:szCs w:val="28"/>
        </w:rPr>
        <w:t xml:space="preserve">и </w:t>
      </w:r>
      <w:r w:rsidRPr="009A3049">
        <w:rPr>
          <w:bCs/>
          <w:szCs w:val="28"/>
        </w:rPr>
        <w:t xml:space="preserve">позволяют говорить о различном статусе и структуре органов государственной власти субъектов Российской Федерации, реализующих государственную </w:t>
      </w:r>
      <w:r w:rsidR="00587EA2" w:rsidRPr="009A3049">
        <w:rPr>
          <w:bCs/>
          <w:szCs w:val="28"/>
        </w:rPr>
        <w:t>молодёж</w:t>
      </w:r>
      <w:r w:rsidRPr="009A3049">
        <w:rPr>
          <w:bCs/>
          <w:szCs w:val="28"/>
        </w:rPr>
        <w:t>ную политику.</w:t>
      </w:r>
    </w:p>
    <w:p w:rsidR="00B32007" w:rsidRPr="009A3049" w:rsidRDefault="00B32007" w:rsidP="00801C91">
      <w:pPr>
        <w:ind w:right="142" w:firstLine="709"/>
        <w:jc w:val="both"/>
        <w:rPr>
          <w:rFonts w:ascii="Times New Roman" w:hAnsi="Times New Roman" w:cs="Times New Roman"/>
          <w:bCs/>
          <w:sz w:val="28"/>
          <w:szCs w:val="28"/>
        </w:rPr>
      </w:pPr>
      <w:r w:rsidRPr="009A3049">
        <w:rPr>
          <w:rFonts w:ascii="Times New Roman" w:hAnsi="Times New Roman" w:cs="Times New Roman"/>
          <w:bCs/>
          <w:sz w:val="28"/>
          <w:szCs w:val="28"/>
        </w:rPr>
        <w:t xml:space="preserve">Региональные органы по делам </w:t>
      </w:r>
      <w:r w:rsidR="00587EA2" w:rsidRPr="009A3049">
        <w:rPr>
          <w:rFonts w:ascii="Times New Roman" w:hAnsi="Times New Roman" w:cs="Times New Roman"/>
          <w:bCs/>
          <w:sz w:val="28"/>
          <w:szCs w:val="28"/>
        </w:rPr>
        <w:t>молодёж</w:t>
      </w:r>
      <w:r w:rsidRPr="009A3049">
        <w:rPr>
          <w:rFonts w:ascii="Times New Roman" w:hAnsi="Times New Roman" w:cs="Times New Roman"/>
          <w:bCs/>
          <w:sz w:val="28"/>
          <w:szCs w:val="28"/>
        </w:rPr>
        <w:t>и, выделенные в отдельные ведомственные структуры</w:t>
      </w:r>
      <w:r w:rsidR="00D41444" w:rsidRPr="009A3049">
        <w:rPr>
          <w:rFonts w:ascii="Times New Roman" w:hAnsi="Times New Roman" w:cs="Times New Roman"/>
          <w:bCs/>
          <w:sz w:val="28"/>
          <w:szCs w:val="28"/>
        </w:rPr>
        <w:t>,</w:t>
      </w:r>
      <w:r w:rsidRPr="009A3049">
        <w:rPr>
          <w:rFonts w:ascii="Times New Roman" w:hAnsi="Times New Roman" w:cs="Times New Roman"/>
          <w:bCs/>
          <w:sz w:val="28"/>
          <w:szCs w:val="28"/>
        </w:rPr>
        <w:t xml:space="preserve"> представлены только в 23 субъектах Российской Федерации, из них – в виде министерств (3), агентств (3), комитетов (7), департаментов (4), управлений (6). </w:t>
      </w:r>
    </w:p>
    <w:p w:rsidR="00361EA3" w:rsidRPr="00704B14" w:rsidRDefault="00B32007" w:rsidP="00801C91">
      <w:pPr>
        <w:ind w:right="142" w:firstLine="709"/>
        <w:jc w:val="both"/>
        <w:rPr>
          <w:rFonts w:ascii="Times New Roman" w:hAnsi="Times New Roman" w:cs="Times New Roman"/>
          <w:bCs/>
          <w:sz w:val="28"/>
          <w:szCs w:val="28"/>
        </w:rPr>
      </w:pPr>
      <w:r w:rsidRPr="009A3049">
        <w:rPr>
          <w:rFonts w:ascii="Times New Roman" w:hAnsi="Times New Roman" w:cs="Times New Roman"/>
          <w:bCs/>
          <w:sz w:val="28"/>
          <w:szCs w:val="28"/>
        </w:rPr>
        <w:lastRenderedPageBreak/>
        <w:t xml:space="preserve">При этом следует отметить, что наибольшее количество ведомственных структур, реализующих государственную </w:t>
      </w:r>
      <w:r w:rsidR="00587EA2" w:rsidRPr="009A3049">
        <w:rPr>
          <w:rFonts w:ascii="Times New Roman" w:hAnsi="Times New Roman" w:cs="Times New Roman"/>
          <w:bCs/>
          <w:sz w:val="28"/>
          <w:szCs w:val="28"/>
        </w:rPr>
        <w:t>молодёж</w:t>
      </w:r>
      <w:r w:rsidRPr="009A3049">
        <w:rPr>
          <w:rFonts w:ascii="Times New Roman" w:hAnsi="Times New Roman" w:cs="Times New Roman"/>
          <w:bCs/>
          <w:sz w:val="28"/>
          <w:szCs w:val="28"/>
        </w:rPr>
        <w:t xml:space="preserve">ную политику, распределено в Центральном федеральном округе – 6, Приволжском федеральном округе – 5, Северо-Кавказском федеральном округе – 4. </w:t>
      </w:r>
    </w:p>
    <w:p w:rsidR="00B32007" w:rsidRPr="009A3049" w:rsidRDefault="00B32007" w:rsidP="00801C91">
      <w:pPr>
        <w:ind w:right="142" w:firstLine="709"/>
        <w:jc w:val="both"/>
        <w:rPr>
          <w:rFonts w:ascii="Times New Roman" w:hAnsi="Times New Roman" w:cs="Times New Roman"/>
          <w:bCs/>
          <w:sz w:val="28"/>
          <w:szCs w:val="28"/>
        </w:rPr>
      </w:pPr>
      <w:r w:rsidRPr="009A3049">
        <w:rPr>
          <w:rFonts w:ascii="Times New Roman" w:hAnsi="Times New Roman" w:cs="Times New Roman"/>
          <w:bCs/>
          <w:sz w:val="28"/>
          <w:szCs w:val="28"/>
        </w:rPr>
        <w:t xml:space="preserve">Вместе с тем, в Сибирском и Уральском федеральных округах отдельные ведомственные структуры, реализующие государственную </w:t>
      </w:r>
      <w:r w:rsidR="00587EA2" w:rsidRPr="009A3049">
        <w:rPr>
          <w:rFonts w:ascii="Times New Roman" w:hAnsi="Times New Roman" w:cs="Times New Roman"/>
          <w:bCs/>
          <w:sz w:val="28"/>
          <w:szCs w:val="28"/>
        </w:rPr>
        <w:t>молодёж</w:t>
      </w:r>
      <w:r w:rsidRPr="009A3049">
        <w:rPr>
          <w:rFonts w:ascii="Times New Roman" w:hAnsi="Times New Roman" w:cs="Times New Roman"/>
          <w:bCs/>
          <w:sz w:val="28"/>
          <w:szCs w:val="28"/>
        </w:rPr>
        <w:t>ную политику, отсутствуют.</w:t>
      </w:r>
    </w:p>
    <w:p w:rsidR="00B32007" w:rsidRPr="009A3049" w:rsidRDefault="00B32007"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 xml:space="preserve">В остальных 62 субъектах Российской Федерации ведомственные структуры, курирующие </w:t>
      </w:r>
      <w:r w:rsidR="00587EA2" w:rsidRPr="009A3049">
        <w:rPr>
          <w:rFonts w:ascii="Times New Roman" w:hAnsi="Times New Roman" w:cs="Times New Roman"/>
          <w:sz w:val="28"/>
          <w:szCs w:val="28"/>
        </w:rPr>
        <w:t>молодёж</w:t>
      </w:r>
      <w:r w:rsidRPr="009A3049">
        <w:rPr>
          <w:rFonts w:ascii="Times New Roman" w:hAnsi="Times New Roman" w:cs="Times New Roman"/>
          <w:sz w:val="28"/>
          <w:szCs w:val="28"/>
        </w:rPr>
        <w:t xml:space="preserve">ную политику, входят в состав региональных органов управления: образования и науки – 22 структуры; министерства спорта и </w:t>
      </w:r>
      <w:r w:rsidR="00587EA2" w:rsidRPr="009A3049">
        <w:rPr>
          <w:rFonts w:ascii="Times New Roman" w:hAnsi="Times New Roman" w:cs="Times New Roman"/>
          <w:sz w:val="28"/>
          <w:szCs w:val="28"/>
        </w:rPr>
        <w:t>молодёж</w:t>
      </w:r>
      <w:r w:rsidRPr="009A3049">
        <w:rPr>
          <w:rFonts w:ascii="Times New Roman" w:hAnsi="Times New Roman" w:cs="Times New Roman"/>
          <w:sz w:val="28"/>
          <w:szCs w:val="28"/>
        </w:rPr>
        <w:t>ной политики – 25; министерств</w:t>
      </w:r>
      <w:r w:rsidR="00D41444" w:rsidRPr="009A3049">
        <w:rPr>
          <w:rFonts w:ascii="Times New Roman" w:hAnsi="Times New Roman" w:cs="Times New Roman"/>
          <w:sz w:val="28"/>
          <w:szCs w:val="28"/>
        </w:rPr>
        <w:t>а</w:t>
      </w:r>
      <w:r w:rsidRPr="009A3049">
        <w:rPr>
          <w:rFonts w:ascii="Times New Roman" w:hAnsi="Times New Roman" w:cs="Times New Roman"/>
          <w:sz w:val="28"/>
          <w:szCs w:val="28"/>
        </w:rPr>
        <w:t xml:space="preserve"> культуры</w:t>
      </w:r>
      <w:r w:rsidR="000A2D32" w:rsidRPr="009A3049">
        <w:rPr>
          <w:rFonts w:ascii="Times New Roman" w:hAnsi="Times New Roman" w:cs="Times New Roman"/>
          <w:sz w:val="28"/>
          <w:szCs w:val="28"/>
        </w:rPr>
        <w:t xml:space="preserve"> – </w:t>
      </w:r>
      <w:r w:rsidRPr="009A3049">
        <w:rPr>
          <w:rFonts w:ascii="Times New Roman" w:hAnsi="Times New Roman" w:cs="Times New Roman"/>
          <w:sz w:val="28"/>
          <w:szCs w:val="28"/>
        </w:rPr>
        <w:t>2; министерств</w:t>
      </w:r>
      <w:r w:rsidR="00D41444" w:rsidRPr="009A3049">
        <w:rPr>
          <w:rFonts w:ascii="Times New Roman" w:hAnsi="Times New Roman" w:cs="Times New Roman"/>
          <w:sz w:val="28"/>
          <w:szCs w:val="28"/>
        </w:rPr>
        <w:t>а</w:t>
      </w:r>
      <w:r w:rsidRPr="009A3049">
        <w:rPr>
          <w:rFonts w:ascii="Times New Roman" w:hAnsi="Times New Roman" w:cs="Times New Roman"/>
          <w:sz w:val="28"/>
          <w:szCs w:val="28"/>
        </w:rPr>
        <w:t xml:space="preserve"> экономического развития – 1; други</w:t>
      </w:r>
      <w:r w:rsidR="00D41444" w:rsidRPr="009A3049">
        <w:rPr>
          <w:rFonts w:ascii="Times New Roman" w:hAnsi="Times New Roman" w:cs="Times New Roman"/>
          <w:sz w:val="28"/>
          <w:szCs w:val="28"/>
        </w:rPr>
        <w:t>х</w:t>
      </w:r>
      <w:r w:rsidRPr="009A3049">
        <w:rPr>
          <w:rFonts w:ascii="Times New Roman" w:hAnsi="Times New Roman" w:cs="Times New Roman"/>
          <w:sz w:val="28"/>
          <w:szCs w:val="28"/>
        </w:rPr>
        <w:t xml:space="preserve"> – 12. </w:t>
      </w:r>
    </w:p>
    <w:p w:rsidR="00361EA3" w:rsidRPr="00704B14" w:rsidRDefault="00B32007" w:rsidP="00801C91">
      <w:pPr>
        <w:widowControl w:val="0"/>
        <w:autoSpaceDE w:val="0"/>
        <w:autoSpaceDN w:val="0"/>
        <w:adjustRightInd w:val="0"/>
        <w:ind w:right="142" w:firstLine="709"/>
        <w:jc w:val="both"/>
        <w:rPr>
          <w:rFonts w:ascii="Times New Roman" w:hAnsi="Times New Roman" w:cs="Times New Roman"/>
          <w:color w:val="000000"/>
          <w:sz w:val="28"/>
          <w:szCs w:val="28"/>
        </w:rPr>
      </w:pPr>
      <w:r w:rsidRPr="009A3049">
        <w:rPr>
          <w:rFonts w:ascii="Times New Roman" w:hAnsi="Times New Roman" w:cs="Times New Roman"/>
          <w:color w:val="000000"/>
          <w:sz w:val="28"/>
          <w:szCs w:val="28"/>
        </w:rPr>
        <w:t xml:space="preserve">Сопоставляя численность сотрудников и значимость направлений государственной </w:t>
      </w:r>
      <w:r w:rsidR="00587EA2" w:rsidRPr="009A3049">
        <w:rPr>
          <w:rFonts w:ascii="Times New Roman" w:hAnsi="Times New Roman" w:cs="Times New Roman"/>
          <w:color w:val="000000"/>
          <w:sz w:val="28"/>
          <w:szCs w:val="28"/>
        </w:rPr>
        <w:t>молодёж</w:t>
      </w:r>
      <w:r w:rsidRPr="009A3049">
        <w:rPr>
          <w:rFonts w:ascii="Times New Roman" w:hAnsi="Times New Roman" w:cs="Times New Roman"/>
          <w:color w:val="000000"/>
          <w:sz w:val="28"/>
          <w:szCs w:val="28"/>
        </w:rPr>
        <w:t xml:space="preserve">ной политики, можно констатировать, что численность управленческого персонала для реализации государственной </w:t>
      </w:r>
      <w:r w:rsidR="00587EA2" w:rsidRPr="009A3049">
        <w:rPr>
          <w:rFonts w:ascii="Times New Roman" w:hAnsi="Times New Roman" w:cs="Times New Roman"/>
          <w:color w:val="000000"/>
          <w:sz w:val="28"/>
          <w:szCs w:val="28"/>
        </w:rPr>
        <w:t>молодёж</w:t>
      </w:r>
      <w:r w:rsidRPr="009A3049">
        <w:rPr>
          <w:rFonts w:ascii="Times New Roman" w:hAnsi="Times New Roman" w:cs="Times New Roman"/>
          <w:color w:val="000000"/>
          <w:sz w:val="28"/>
          <w:szCs w:val="28"/>
        </w:rPr>
        <w:t xml:space="preserve">ной политики явно недостаточна. </w:t>
      </w:r>
    </w:p>
    <w:p w:rsidR="00B32007" w:rsidRPr="009A3049" w:rsidRDefault="00B32007" w:rsidP="00801C91">
      <w:pPr>
        <w:widowControl w:val="0"/>
        <w:autoSpaceDE w:val="0"/>
        <w:autoSpaceDN w:val="0"/>
        <w:adjustRightInd w:val="0"/>
        <w:ind w:right="142" w:firstLine="709"/>
        <w:jc w:val="both"/>
        <w:rPr>
          <w:rFonts w:ascii="Times New Roman" w:hAnsi="Times New Roman" w:cs="Times New Roman"/>
          <w:color w:val="000000"/>
          <w:sz w:val="28"/>
          <w:szCs w:val="28"/>
        </w:rPr>
      </w:pPr>
      <w:r w:rsidRPr="009A3049">
        <w:rPr>
          <w:rFonts w:ascii="Times New Roman" w:hAnsi="Times New Roman" w:cs="Times New Roman"/>
          <w:color w:val="000000"/>
          <w:sz w:val="28"/>
          <w:szCs w:val="28"/>
        </w:rPr>
        <w:t>Особенно это касается регионов со значительной численностью населения, огромной территорией и/или большим перечнем проблем – например, Северный Кавказ, российский Север, Дальний Восток.</w:t>
      </w:r>
    </w:p>
    <w:p w:rsidR="00361EA3" w:rsidRPr="00704B14" w:rsidRDefault="00BD085E"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 xml:space="preserve">В следующую очередь </w:t>
      </w:r>
      <w:r w:rsidR="00B32007" w:rsidRPr="009A3049">
        <w:rPr>
          <w:rFonts w:ascii="Times New Roman" w:hAnsi="Times New Roman" w:cs="Times New Roman"/>
          <w:sz w:val="28"/>
          <w:szCs w:val="28"/>
        </w:rPr>
        <w:t xml:space="preserve">инфраструктуру </w:t>
      </w:r>
      <w:r w:rsidR="00587EA2" w:rsidRPr="009A3049">
        <w:rPr>
          <w:rFonts w:ascii="Times New Roman" w:hAnsi="Times New Roman" w:cs="Times New Roman"/>
          <w:sz w:val="28"/>
          <w:szCs w:val="28"/>
        </w:rPr>
        <w:t>молодёж</w:t>
      </w:r>
      <w:r w:rsidR="00B32007" w:rsidRPr="009A3049">
        <w:rPr>
          <w:rFonts w:ascii="Times New Roman" w:hAnsi="Times New Roman" w:cs="Times New Roman"/>
          <w:sz w:val="28"/>
          <w:szCs w:val="28"/>
        </w:rPr>
        <w:t>ной политики следует рассматривать как составную часть социальной инфраструктуры, которая представляет собой совокупность учреждений, выполняющих социальные функции</w:t>
      </w:r>
      <w:r w:rsidR="00F91622" w:rsidRPr="009A3049">
        <w:rPr>
          <w:rFonts w:ascii="Times New Roman" w:hAnsi="Times New Roman" w:cs="Times New Roman"/>
          <w:sz w:val="28"/>
          <w:szCs w:val="28"/>
        </w:rPr>
        <w:t xml:space="preserve">. </w:t>
      </w:r>
    </w:p>
    <w:p w:rsidR="00B32007" w:rsidRPr="009A3049" w:rsidRDefault="00F91622" w:rsidP="00801C91">
      <w:pPr>
        <w:ind w:right="142" w:firstLine="709"/>
        <w:jc w:val="both"/>
        <w:rPr>
          <w:rFonts w:ascii="Times New Roman" w:hAnsi="Times New Roman" w:cs="Times New Roman"/>
          <w:i/>
          <w:sz w:val="28"/>
          <w:szCs w:val="28"/>
          <w:u w:val="single"/>
        </w:rPr>
      </w:pPr>
      <w:r w:rsidRPr="009A3049">
        <w:rPr>
          <w:rFonts w:ascii="Times New Roman" w:hAnsi="Times New Roman" w:cs="Times New Roman"/>
          <w:sz w:val="28"/>
          <w:szCs w:val="28"/>
        </w:rPr>
        <w:t>Они,</w:t>
      </w:r>
      <w:r w:rsidR="00C7169F" w:rsidRPr="009A3049">
        <w:rPr>
          <w:rFonts w:ascii="Times New Roman" w:hAnsi="Times New Roman" w:cs="Times New Roman"/>
          <w:sz w:val="28"/>
          <w:szCs w:val="28"/>
        </w:rPr>
        <w:t xml:space="preserve"> </w:t>
      </w:r>
      <w:r w:rsidR="00B32007" w:rsidRPr="009A3049">
        <w:rPr>
          <w:rFonts w:ascii="Times New Roman" w:hAnsi="Times New Roman" w:cs="Times New Roman"/>
          <w:sz w:val="28"/>
          <w:szCs w:val="28"/>
        </w:rPr>
        <w:t xml:space="preserve">ориентируясь на целевые установки </w:t>
      </w:r>
      <w:r w:rsidR="00587EA2" w:rsidRPr="009A3049">
        <w:rPr>
          <w:rFonts w:ascii="Times New Roman" w:hAnsi="Times New Roman" w:cs="Times New Roman"/>
          <w:sz w:val="28"/>
          <w:szCs w:val="28"/>
        </w:rPr>
        <w:t>молодёж</w:t>
      </w:r>
      <w:r w:rsidR="00B32007" w:rsidRPr="009A3049">
        <w:rPr>
          <w:rFonts w:ascii="Times New Roman" w:hAnsi="Times New Roman" w:cs="Times New Roman"/>
          <w:sz w:val="28"/>
          <w:szCs w:val="28"/>
        </w:rPr>
        <w:t>ной политики, создают условия для социальной адаптации и социальной интеграции разных групп и категорий молодых людей в соответствии с их интересами и потребностями в саморазвитии и самореализации (профессионально-трудовой направленностью, досуговыми предпочтениями, семейным устройством, жизненными и общественными ориентирами и др.).</w:t>
      </w:r>
    </w:p>
    <w:p w:rsidR="00A03EA2" w:rsidRPr="009A3049" w:rsidRDefault="00B32007" w:rsidP="00801C91">
      <w:pPr>
        <w:widowControl w:val="0"/>
        <w:autoSpaceDE w:val="0"/>
        <w:autoSpaceDN w:val="0"/>
        <w:adjustRightInd w:val="0"/>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 xml:space="preserve">Инфраструктура региональной государственной </w:t>
      </w:r>
      <w:r w:rsidR="00587EA2" w:rsidRPr="009A3049">
        <w:rPr>
          <w:rFonts w:ascii="Times New Roman" w:hAnsi="Times New Roman" w:cs="Times New Roman"/>
          <w:sz w:val="28"/>
          <w:szCs w:val="28"/>
        </w:rPr>
        <w:t>молодёж</w:t>
      </w:r>
      <w:r w:rsidRPr="009A3049">
        <w:rPr>
          <w:rFonts w:ascii="Times New Roman" w:hAnsi="Times New Roman" w:cs="Times New Roman"/>
          <w:sz w:val="28"/>
          <w:szCs w:val="28"/>
        </w:rPr>
        <w:t>ной политики, представляя собой</w:t>
      </w:r>
      <w:r w:rsidRPr="009A3049">
        <w:rPr>
          <w:rFonts w:ascii="Times New Roman" w:hAnsi="Times New Roman" w:cs="Times New Roman"/>
          <w:i/>
          <w:spacing w:val="-4"/>
          <w:sz w:val="28"/>
          <w:szCs w:val="28"/>
        </w:rPr>
        <w:t xml:space="preserve"> </w:t>
      </w:r>
      <w:r w:rsidRPr="009A3049">
        <w:rPr>
          <w:rFonts w:ascii="Times New Roman" w:hAnsi="Times New Roman" w:cs="Times New Roman"/>
          <w:sz w:val="28"/>
          <w:szCs w:val="28"/>
        </w:rPr>
        <w:t xml:space="preserve">систему обеспечения работы с </w:t>
      </w:r>
      <w:r w:rsidR="00587EA2" w:rsidRPr="009A3049">
        <w:rPr>
          <w:rFonts w:ascii="Times New Roman" w:hAnsi="Times New Roman" w:cs="Times New Roman"/>
          <w:sz w:val="28"/>
          <w:szCs w:val="28"/>
        </w:rPr>
        <w:t>молодёж</w:t>
      </w:r>
      <w:r w:rsidRPr="009A3049">
        <w:rPr>
          <w:rFonts w:ascii="Times New Roman" w:hAnsi="Times New Roman" w:cs="Times New Roman"/>
          <w:sz w:val="28"/>
          <w:szCs w:val="28"/>
        </w:rPr>
        <w:t>ью, складывается в виде сети государственных и муниципальных учреждений,</w:t>
      </w:r>
      <w:r w:rsidRPr="009A3049">
        <w:rPr>
          <w:rFonts w:ascii="Times New Roman" w:hAnsi="Times New Roman" w:cs="Times New Roman"/>
          <w:i/>
          <w:sz w:val="28"/>
          <w:szCs w:val="28"/>
        </w:rPr>
        <w:t xml:space="preserve"> </w:t>
      </w:r>
      <w:r w:rsidRPr="009A3049">
        <w:rPr>
          <w:rFonts w:ascii="Times New Roman" w:hAnsi="Times New Roman" w:cs="Times New Roman"/>
          <w:sz w:val="28"/>
          <w:szCs w:val="28"/>
        </w:rPr>
        <w:t>которые предоставляют услуги различным группам и категориям юношей и девушек по всему спектру вопросов их функционирования в современном обществе.</w:t>
      </w:r>
    </w:p>
    <w:p w:rsidR="0054258A" w:rsidRPr="009A3049" w:rsidRDefault="00B32007" w:rsidP="00801C91">
      <w:pPr>
        <w:widowControl w:val="0"/>
        <w:autoSpaceDE w:val="0"/>
        <w:autoSpaceDN w:val="0"/>
        <w:adjustRightInd w:val="0"/>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Согласно данным мониторинга Рос</w:t>
      </w:r>
      <w:r w:rsidR="00587EA2" w:rsidRPr="009A3049">
        <w:rPr>
          <w:rFonts w:ascii="Times New Roman" w:hAnsi="Times New Roman" w:cs="Times New Roman"/>
          <w:sz w:val="28"/>
          <w:szCs w:val="28"/>
        </w:rPr>
        <w:t>молодёж</w:t>
      </w:r>
      <w:r w:rsidRPr="009A3049">
        <w:rPr>
          <w:rFonts w:ascii="Times New Roman" w:hAnsi="Times New Roman" w:cs="Times New Roman"/>
          <w:sz w:val="28"/>
          <w:szCs w:val="28"/>
        </w:rPr>
        <w:t>и (2012–2014 годы) с 2012 года в субъектах Российской Федерации функционирует</w:t>
      </w:r>
      <w:r w:rsidR="00C7169F" w:rsidRPr="009A3049">
        <w:rPr>
          <w:rFonts w:ascii="Times New Roman" w:hAnsi="Times New Roman" w:cs="Times New Roman"/>
          <w:sz w:val="28"/>
          <w:szCs w:val="28"/>
        </w:rPr>
        <w:t xml:space="preserve"> </w:t>
      </w:r>
      <w:r w:rsidRPr="009A3049">
        <w:rPr>
          <w:rFonts w:ascii="Times New Roman" w:hAnsi="Times New Roman" w:cs="Times New Roman"/>
          <w:sz w:val="28"/>
          <w:szCs w:val="28"/>
        </w:rPr>
        <w:t>более 1 тыс. центров поддержки моло</w:t>
      </w:r>
      <w:r w:rsidR="00D40BB5" w:rsidRPr="009A3049">
        <w:rPr>
          <w:rFonts w:ascii="Times New Roman" w:hAnsi="Times New Roman" w:cs="Times New Roman"/>
          <w:sz w:val="28"/>
          <w:szCs w:val="28"/>
        </w:rPr>
        <w:t>дой семьи, 293 региональных и 2 </w:t>
      </w:r>
      <w:r w:rsidRPr="009A3049">
        <w:rPr>
          <w:rFonts w:ascii="Times New Roman" w:hAnsi="Times New Roman" w:cs="Times New Roman"/>
          <w:sz w:val="28"/>
          <w:szCs w:val="28"/>
        </w:rPr>
        <w:t xml:space="preserve">764 муниципальных учреждений, подведомственных органам по делам </w:t>
      </w:r>
      <w:r w:rsidR="00587EA2" w:rsidRPr="009A3049">
        <w:rPr>
          <w:rFonts w:ascii="Times New Roman" w:hAnsi="Times New Roman" w:cs="Times New Roman"/>
          <w:sz w:val="28"/>
          <w:szCs w:val="28"/>
        </w:rPr>
        <w:t>молодёж</w:t>
      </w:r>
      <w:r w:rsidRPr="009A3049">
        <w:rPr>
          <w:rFonts w:ascii="Times New Roman" w:hAnsi="Times New Roman" w:cs="Times New Roman"/>
          <w:sz w:val="28"/>
          <w:szCs w:val="28"/>
        </w:rPr>
        <w:t>и</w:t>
      </w:r>
      <w:r w:rsidRPr="009A3049">
        <w:rPr>
          <w:rFonts w:ascii="Times New Roman" w:hAnsi="Times New Roman" w:cs="Times New Roman"/>
          <w:color w:val="FF0000"/>
          <w:sz w:val="28"/>
          <w:szCs w:val="28"/>
        </w:rPr>
        <w:t xml:space="preserve"> </w:t>
      </w:r>
      <w:r w:rsidRPr="009A3049">
        <w:rPr>
          <w:rFonts w:ascii="Times New Roman" w:hAnsi="Times New Roman" w:cs="Times New Roman"/>
          <w:sz w:val="28"/>
          <w:szCs w:val="28"/>
        </w:rPr>
        <w:t xml:space="preserve">субъектов Российской Федерации, в которых осуществляют профессиональную деятельность </w:t>
      </w:r>
      <w:r w:rsidRPr="009A3049">
        <w:rPr>
          <w:rFonts w:ascii="Times New Roman" w:hAnsi="Times New Roman" w:cs="Times New Roman"/>
          <w:bCs/>
          <w:iCs/>
          <w:sz w:val="28"/>
          <w:szCs w:val="28"/>
        </w:rPr>
        <w:t xml:space="preserve">около 34 тыс. </w:t>
      </w:r>
      <w:r w:rsidRPr="009A3049">
        <w:rPr>
          <w:rFonts w:ascii="Times New Roman" w:hAnsi="Times New Roman" w:cs="Times New Roman"/>
          <w:sz w:val="28"/>
          <w:szCs w:val="28"/>
        </w:rPr>
        <w:t xml:space="preserve">специалистов по работе с </w:t>
      </w:r>
      <w:r w:rsidR="00587EA2" w:rsidRPr="009A3049">
        <w:rPr>
          <w:rFonts w:ascii="Times New Roman" w:hAnsi="Times New Roman" w:cs="Times New Roman"/>
          <w:sz w:val="28"/>
          <w:szCs w:val="28"/>
        </w:rPr>
        <w:t>молодёж</w:t>
      </w:r>
      <w:r w:rsidRPr="009A3049">
        <w:rPr>
          <w:rFonts w:ascii="Times New Roman" w:hAnsi="Times New Roman" w:cs="Times New Roman"/>
          <w:sz w:val="28"/>
          <w:szCs w:val="28"/>
        </w:rPr>
        <w:t xml:space="preserve">ью (Рис </w:t>
      </w:r>
      <w:r w:rsidR="003E0008" w:rsidRPr="009A3049">
        <w:rPr>
          <w:rFonts w:ascii="Times New Roman" w:hAnsi="Times New Roman" w:cs="Times New Roman"/>
          <w:sz w:val="28"/>
          <w:szCs w:val="28"/>
        </w:rPr>
        <w:t>5</w:t>
      </w:r>
      <w:r w:rsidRPr="009A3049">
        <w:rPr>
          <w:rFonts w:ascii="Times New Roman" w:hAnsi="Times New Roman" w:cs="Times New Roman"/>
          <w:sz w:val="28"/>
          <w:szCs w:val="28"/>
        </w:rPr>
        <w:t>).</w:t>
      </w:r>
    </w:p>
    <w:p w:rsidR="002409A9" w:rsidRPr="009A3049" w:rsidRDefault="00B5506E" w:rsidP="00801C91">
      <w:pPr>
        <w:widowControl w:val="0"/>
        <w:autoSpaceDE w:val="0"/>
        <w:autoSpaceDN w:val="0"/>
        <w:adjustRightInd w:val="0"/>
        <w:ind w:right="142" w:firstLine="709"/>
        <w:rPr>
          <w:rFonts w:ascii="Times New Roman" w:hAnsi="Times New Roman" w:cs="Times New Roman"/>
          <w:sz w:val="28"/>
          <w:szCs w:val="28"/>
          <w:lang w:val="en-US"/>
        </w:rPr>
      </w:pPr>
      <w:r w:rsidRPr="009A3049">
        <w:rPr>
          <w:rFonts w:ascii="Times New Roman" w:hAnsi="Times New Roman" w:cs="Times New Roman"/>
          <w:sz w:val="28"/>
          <w:szCs w:val="28"/>
        </w:rPr>
        <w:t xml:space="preserve"> </w:t>
      </w:r>
      <w:r w:rsidR="002409A9" w:rsidRPr="009A3049">
        <w:rPr>
          <w:rFonts w:ascii="Times New Roman" w:hAnsi="Times New Roman" w:cs="Times New Roman"/>
          <w:noProof/>
          <w:sz w:val="28"/>
          <w:szCs w:val="28"/>
        </w:rPr>
        <w:lastRenderedPageBreak/>
        <w:drawing>
          <wp:inline distT="0" distB="0" distL="0" distR="0">
            <wp:extent cx="5877560" cy="3601941"/>
            <wp:effectExtent l="0" t="0" r="8890" b="0"/>
            <wp:docPr id="35"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A5282" w:rsidRPr="009A3049" w:rsidRDefault="008C7A43" w:rsidP="00801C91">
      <w:pPr>
        <w:widowControl w:val="0"/>
        <w:autoSpaceDE w:val="0"/>
        <w:autoSpaceDN w:val="0"/>
        <w:adjustRightInd w:val="0"/>
        <w:ind w:right="142"/>
        <w:jc w:val="center"/>
        <w:rPr>
          <w:rFonts w:ascii="Times New Roman" w:hAnsi="Times New Roman" w:cs="Times New Roman"/>
          <w:b/>
        </w:rPr>
      </w:pPr>
      <w:r w:rsidRPr="009A3049">
        <w:rPr>
          <w:rFonts w:ascii="Times New Roman" w:hAnsi="Times New Roman" w:cs="Times New Roman"/>
        </w:rPr>
        <w:t xml:space="preserve">Рисунок 5. </w:t>
      </w:r>
      <w:r w:rsidR="003A5282" w:rsidRPr="009A3049">
        <w:rPr>
          <w:rFonts w:ascii="Times New Roman" w:hAnsi="Times New Roman" w:cs="Times New Roman"/>
        </w:rPr>
        <w:t xml:space="preserve">Распределение учреждений органов по делам </w:t>
      </w:r>
      <w:r w:rsidR="00587EA2" w:rsidRPr="009A3049">
        <w:rPr>
          <w:rFonts w:ascii="Times New Roman" w:hAnsi="Times New Roman" w:cs="Times New Roman"/>
        </w:rPr>
        <w:t>молодёж</w:t>
      </w:r>
      <w:r w:rsidR="003A5282" w:rsidRPr="009A3049">
        <w:rPr>
          <w:rFonts w:ascii="Times New Roman" w:hAnsi="Times New Roman" w:cs="Times New Roman"/>
        </w:rPr>
        <w:t>и</w:t>
      </w:r>
      <w:r w:rsidR="002409A9" w:rsidRPr="009A3049">
        <w:rPr>
          <w:rFonts w:ascii="Times New Roman" w:hAnsi="Times New Roman" w:cs="Times New Roman"/>
        </w:rPr>
        <w:t xml:space="preserve"> </w:t>
      </w:r>
      <w:r w:rsidR="003A5282" w:rsidRPr="009A3049">
        <w:rPr>
          <w:rFonts w:ascii="Times New Roman" w:hAnsi="Times New Roman" w:cs="Times New Roman"/>
        </w:rPr>
        <w:t>по федеральным округам Росси</w:t>
      </w:r>
      <w:r w:rsidR="00CC4347">
        <w:rPr>
          <w:rFonts w:ascii="Times New Roman" w:hAnsi="Times New Roman" w:cs="Times New Roman"/>
        </w:rPr>
        <w:t>йской Федерации</w:t>
      </w:r>
    </w:p>
    <w:p w:rsidR="008C7A43" w:rsidRPr="009A3049" w:rsidRDefault="008C7A43" w:rsidP="00801C91">
      <w:pPr>
        <w:pStyle w:val="32"/>
        <w:spacing w:after="0"/>
        <w:ind w:left="0" w:right="142" w:firstLine="709"/>
        <w:jc w:val="both"/>
        <w:rPr>
          <w:bCs/>
          <w:color w:val="000000"/>
          <w:sz w:val="28"/>
          <w:szCs w:val="28"/>
        </w:rPr>
      </w:pPr>
    </w:p>
    <w:p w:rsidR="00B5506E" w:rsidRPr="009A3049" w:rsidRDefault="00B5506E" w:rsidP="00801C91">
      <w:pPr>
        <w:pStyle w:val="32"/>
        <w:spacing w:after="0"/>
        <w:ind w:left="0" w:right="142" w:firstLine="709"/>
        <w:jc w:val="both"/>
        <w:rPr>
          <w:sz w:val="28"/>
          <w:szCs w:val="28"/>
        </w:rPr>
      </w:pPr>
      <w:r w:rsidRPr="009A3049">
        <w:rPr>
          <w:bCs/>
          <w:color w:val="000000"/>
          <w:sz w:val="28"/>
          <w:szCs w:val="28"/>
        </w:rPr>
        <w:t>Б</w:t>
      </w:r>
      <w:r w:rsidRPr="009A3049">
        <w:rPr>
          <w:noProof/>
          <w:sz w:val="28"/>
          <w:szCs w:val="28"/>
        </w:rPr>
        <w:t xml:space="preserve">ольшое количество региональных учреждений органов по делам </w:t>
      </w:r>
      <w:r w:rsidR="00587EA2" w:rsidRPr="009A3049">
        <w:rPr>
          <w:noProof/>
          <w:sz w:val="28"/>
          <w:szCs w:val="28"/>
        </w:rPr>
        <w:t>молодёж</w:t>
      </w:r>
      <w:r w:rsidRPr="009A3049">
        <w:rPr>
          <w:noProof/>
          <w:sz w:val="28"/>
          <w:szCs w:val="28"/>
        </w:rPr>
        <w:t xml:space="preserve">и </w:t>
      </w:r>
      <w:r w:rsidRPr="009A3049">
        <w:rPr>
          <w:sz w:val="28"/>
          <w:szCs w:val="28"/>
        </w:rPr>
        <w:t>сосредоточены в тр</w:t>
      </w:r>
      <w:r w:rsidR="00D41444" w:rsidRPr="009A3049">
        <w:rPr>
          <w:sz w:val="28"/>
          <w:szCs w:val="28"/>
        </w:rPr>
        <w:t>ё</w:t>
      </w:r>
      <w:r w:rsidRPr="009A3049">
        <w:rPr>
          <w:sz w:val="28"/>
          <w:szCs w:val="28"/>
        </w:rPr>
        <w:t>х субъектах Российской Федерации: в Прив</w:t>
      </w:r>
      <w:r w:rsidR="007B26C7" w:rsidRPr="009A3049">
        <w:rPr>
          <w:sz w:val="28"/>
          <w:szCs w:val="28"/>
        </w:rPr>
        <w:t>олжском федеральном округе – 67</w:t>
      </w:r>
      <w:r w:rsidR="00EC7B9B" w:rsidRPr="009A3049">
        <w:rPr>
          <w:sz w:val="28"/>
          <w:szCs w:val="28"/>
        </w:rPr>
        <w:t xml:space="preserve"> </w:t>
      </w:r>
      <w:r w:rsidRPr="009A3049">
        <w:rPr>
          <w:sz w:val="28"/>
          <w:szCs w:val="28"/>
        </w:rPr>
        <w:t>(23%)</w:t>
      </w:r>
      <w:r w:rsidR="007B26C7" w:rsidRPr="009A3049">
        <w:rPr>
          <w:sz w:val="28"/>
          <w:szCs w:val="28"/>
        </w:rPr>
        <w:t>, Южном федеральном округе – 60</w:t>
      </w:r>
      <w:r w:rsidR="00EC7B9B" w:rsidRPr="009A3049">
        <w:rPr>
          <w:sz w:val="28"/>
          <w:szCs w:val="28"/>
        </w:rPr>
        <w:t xml:space="preserve"> </w:t>
      </w:r>
      <w:r w:rsidRPr="009A3049">
        <w:rPr>
          <w:sz w:val="28"/>
          <w:szCs w:val="28"/>
        </w:rPr>
        <w:t>(21%) и Цент</w:t>
      </w:r>
      <w:r w:rsidR="007B26C7" w:rsidRPr="009A3049">
        <w:rPr>
          <w:sz w:val="28"/>
          <w:szCs w:val="28"/>
        </w:rPr>
        <w:t>ральном федеральном округе – 58</w:t>
      </w:r>
      <w:r w:rsidR="00EC7B9B" w:rsidRPr="009A3049">
        <w:rPr>
          <w:sz w:val="28"/>
          <w:szCs w:val="28"/>
        </w:rPr>
        <w:t xml:space="preserve"> </w:t>
      </w:r>
      <w:r w:rsidRPr="009A3049">
        <w:rPr>
          <w:sz w:val="28"/>
          <w:szCs w:val="28"/>
        </w:rPr>
        <w:t>(20%), наименьшее количество</w:t>
      </w:r>
      <w:r w:rsidR="000A2D32" w:rsidRPr="009A3049">
        <w:rPr>
          <w:sz w:val="28"/>
          <w:szCs w:val="28"/>
        </w:rPr>
        <w:t xml:space="preserve"> – </w:t>
      </w:r>
      <w:r w:rsidRPr="009A3049">
        <w:rPr>
          <w:sz w:val="28"/>
          <w:szCs w:val="28"/>
        </w:rPr>
        <w:t>в Дальневосточном федеральном округе и Ур</w:t>
      </w:r>
      <w:r w:rsidR="007B26C7" w:rsidRPr="009A3049">
        <w:rPr>
          <w:sz w:val="28"/>
          <w:szCs w:val="28"/>
        </w:rPr>
        <w:t>альском федеральном округе – 12</w:t>
      </w:r>
      <w:r w:rsidR="00EC7B9B" w:rsidRPr="009A3049">
        <w:rPr>
          <w:sz w:val="28"/>
          <w:szCs w:val="28"/>
        </w:rPr>
        <w:t xml:space="preserve"> </w:t>
      </w:r>
      <w:r w:rsidRPr="009A3049">
        <w:rPr>
          <w:sz w:val="28"/>
          <w:szCs w:val="28"/>
        </w:rPr>
        <w:t>(4%).</w:t>
      </w:r>
    </w:p>
    <w:p w:rsidR="00B5506E" w:rsidRPr="009A3049" w:rsidRDefault="00B5506E"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Наибольшее колич</w:t>
      </w:r>
      <w:r w:rsidR="000F02A9" w:rsidRPr="009A3049">
        <w:rPr>
          <w:rFonts w:ascii="Times New Roman" w:hAnsi="Times New Roman" w:cs="Times New Roman"/>
          <w:sz w:val="28"/>
          <w:szCs w:val="28"/>
        </w:rPr>
        <w:t xml:space="preserve">ество муниципальных учреждений </w:t>
      </w:r>
      <w:r w:rsidRPr="009A3049">
        <w:rPr>
          <w:rFonts w:ascii="Times New Roman" w:hAnsi="Times New Roman" w:cs="Times New Roman"/>
          <w:sz w:val="28"/>
          <w:szCs w:val="28"/>
        </w:rPr>
        <w:t xml:space="preserve">органов по делам </w:t>
      </w:r>
      <w:r w:rsidR="00587EA2" w:rsidRPr="009A3049">
        <w:rPr>
          <w:rFonts w:ascii="Times New Roman" w:hAnsi="Times New Roman" w:cs="Times New Roman"/>
          <w:sz w:val="28"/>
          <w:szCs w:val="28"/>
        </w:rPr>
        <w:t>молодёж</w:t>
      </w:r>
      <w:r w:rsidRPr="009A3049">
        <w:rPr>
          <w:rFonts w:ascii="Times New Roman" w:hAnsi="Times New Roman" w:cs="Times New Roman"/>
          <w:sz w:val="28"/>
          <w:szCs w:val="28"/>
        </w:rPr>
        <w:t>и также функционирует в Приво</w:t>
      </w:r>
      <w:r w:rsidR="0065324F" w:rsidRPr="009A3049">
        <w:rPr>
          <w:rFonts w:ascii="Times New Roman" w:hAnsi="Times New Roman" w:cs="Times New Roman"/>
          <w:sz w:val="28"/>
          <w:szCs w:val="28"/>
        </w:rPr>
        <w:t>лжском федеральном округе</w:t>
      </w:r>
      <w:r w:rsidR="000A2D32" w:rsidRPr="009A3049">
        <w:rPr>
          <w:rFonts w:ascii="Times New Roman" w:hAnsi="Times New Roman" w:cs="Times New Roman"/>
          <w:sz w:val="28"/>
          <w:szCs w:val="28"/>
        </w:rPr>
        <w:t xml:space="preserve"> – </w:t>
      </w:r>
      <w:r w:rsidR="007B26C7" w:rsidRPr="009A3049">
        <w:rPr>
          <w:rFonts w:ascii="Times New Roman" w:hAnsi="Times New Roman" w:cs="Times New Roman"/>
          <w:sz w:val="28"/>
          <w:szCs w:val="28"/>
        </w:rPr>
        <w:t>774</w:t>
      </w:r>
      <w:r w:rsidR="00D40BB5" w:rsidRPr="009A3049">
        <w:rPr>
          <w:rFonts w:ascii="Times New Roman" w:hAnsi="Times New Roman" w:cs="Times New Roman"/>
          <w:sz w:val="28"/>
          <w:szCs w:val="28"/>
        </w:rPr>
        <w:t xml:space="preserve"> </w:t>
      </w:r>
      <w:r w:rsidRPr="009A3049">
        <w:rPr>
          <w:rFonts w:ascii="Times New Roman" w:hAnsi="Times New Roman" w:cs="Times New Roman"/>
          <w:sz w:val="28"/>
          <w:szCs w:val="28"/>
        </w:rPr>
        <w:t>(28%) и</w:t>
      </w:r>
      <w:r w:rsidR="00C7169F" w:rsidRPr="009A3049">
        <w:rPr>
          <w:rFonts w:ascii="Times New Roman" w:hAnsi="Times New Roman" w:cs="Times New Roman"/>
          <w:sz w:val="28"/>
          <w:szCs w:val="28"/>
        </w:rPr>
        <w:t xml:space="preserve"> </w:t>
      </w:r>
      <w:r w:rsidRPr="009A3049">
        <w:rPr>
          <w:rFonts w:ascii="Times New Roman" w:hAnsi="Times New Roman" w:cs="Times New Roman"/>
          <w:sz w:val="28"/>
          <w:szCs w:val="28"/>
        </w:rPr>
        <w:t>Центр</w:t>
      </w:r>
      <w:r w:rsidR="007B26C7" w:rsidRPr="009A3049">
        <w:rPr>
          <w:rFonts w:ascii="Times New Roman" w:hAnsi="Times New Roman" w:cs="Times New Roman"/>
          <w:sz w:val="28"/>
          <w:szCs w:val="28"/>
        </w:rPr>
        <w:t>альном федеральном округе – 715</w:t>
      </w:r>
      <w:r w:rsidR="00D41444" w:rsidRPr="009A3049">
        <w:rPr>
          <w:rFonts w:ascii="Times New Roman" w:hAnsi="Times New Roman" w:cs="Times New Roman"/>
          <w:sz w:val="28"/>
          <w:szCs w:val="28"/>
        </w:rPr>
        <w:t xml:space="preserve"> </w:t>
      </w:r>
      <w:r w:rsidRPr="009A3049">
        <w:rPr>
          <w:rFonts w:ascii="Times New Roman" w:hAnsi="Times New Roman" w:cs="Times New Roman"/>
          <w:sz w:val="28"/>
          <w:szCs w:val="28"/>
        </w:rPr>
        <w:t>(26%), а наименьшее в Север</w:t>
      </w:r>
      <w:r w:rsidR="007B26C7" w:rsidRPr="009A3049">
        <w:rPr>
          <w:rFonts w:ascii="Times New Roman" w:hAnsi="Times New Roman" w:cs="Times New Roman"/>
          <w:sz w:val="28"/>
          <w:szCs w:val="28"/>
        </w:rPr>
        <w:t>о-Кавказском федеральном округе –</w:t>
      </w:r>
      <w:r w:rsidRPr="009A3049">
        <w:rPr>
          <w:rFonts w:ascii="Times New Roman" w:hAnsi="Times New Roman" w:cs="Times New Roman"/>
          <w:sz w:val="28"/>
          <w:szCs w:val="28"/>
        </w:rPr>
        <w:t xml:space="preserve"> 20 и Дальневосточном федеральном округе – 50 (2%).</w:t>
      </w:r>
    </w:p>
    <w:p w:rsidR="00754BBB" w:rsidRPr="009A3049" w:rsidRDefault="00786645" w:rsidP="00801C91">
      <w:pPr>
        <w:ind w:right="142" w:firstLine="709"/>
        <w:jc w:val="both"/>
        <w:rPr>
          <w:rFonts w:ascii="Times New Roman" w:hAnsi="Times New Roman" w:cs="Times New Roman"/>
          <w:iCs/>
          <w:sz w:val="28"/>
          <w:szCs w:val="28"/>
        </w:rPr>
      </w:pPr>
      <w:r w:rsidRPr="009A3049">
        <w:rPr>
          <w:rFonts w:ascii="Times New Roman" w:hAnsi="Times New Roman" w:cs="Times New Roman"/>
          <w:iCs/>
          <w:sz w:val="28"/>
          <w:szCs w:val="28"/>
        </w:rPr>
        <w:t>Следует отметить</w:t>
      </w:r>
      <w:r w:rsidR="00B5506E" w:rsidRPr="009A3049">
        <w:rPr>
          <w:rFonts w:ascii="Times New Roman" w:hAnsi="Times New Roman" w:cs="Times New Roman"/>
          <w:iCs/>
          <w:sz w:val="28"/>
          <w:szCs w:val="28"/>
        </w:rPr>
        <w:t xml:space="preserve">, что </w:t>
      </w:r>
      <w:r w:rsidRPr="009A3049">
        <w:rPr>
          <w:rFonts w:ascii="Times New Roman" w:hAnsi="Times New Roman" w:cs="Times New Roman"/>
          <w:iCs/>
          <w:sz w:val="28"/>
          <w:szCs w:val="28"/>
        </w:rPr>
        <w:t xml:space="preserve">муниципальные учреждения имеют </w:t>
      </w:r>
      <w:r w:rsidR="00B5506E" w:rsidRPr="009A3049">
        <w:rPr>
          <w:rFonts w:ascii="Times New Roman" w:hAnsi="Times New Roman" w:cs="Times New Roman"/>
          <w:iCs/>
          <w:sz w:val="28"/>
          <w:szCs w:val="28"/>
        </w:rPr>
        <w:t xml:space="preserve">огромное значение в работе с </w:t>
      </w:r>
      <w:r w:rsidR="00587EA2" w:rsidRPr="009A3049">
        <w:rPr>
          <w:rFonts w:ascii="Times New Roman" w:hAnsi="Times New Roman" w:cs="Times New Roman"/>
          <w:iCs/>
          <w:sz w:val="28"/>
          <w:szCs w:val="28"/>
        </w:rPr>
        <w:t>молодёж</w:t>
      </w:r>
      <w:r w:rsidR="00B5506E" w:rsidRPr="009A3049">
        <w:rPr>
          <w:rFonts w:ascii="Times New Roman" w:hAnsi="Times New Roman" w:cs="Times New Roman"/>
          <w:iCs/>
          <w:sz w:val="28"/>
          <w:szCs w:val="28"/>
        </w:rPr>
        <w:t>ью</w:t>
      </w:r>
      <w:r w:rsidR="00642C9E" w:rsidRPr="009A3049">
        <w:rPr>
          <w:rFonts w:ascii="Times New Roman" w:hAnsi="Times New Roman" w:cs="Times New Roman"/>
          <w:iCs/>
          <w:sz w:val="28"/>
          <w:szCs w:val="28"/>
        </w:rPr>
        <w:t>,</w:t>
      </w:r>
      <w:r w:rsidR="00B5506E" w:rsidRPr="009A3049">
        <w:rPr>
          <w:rFonts w:ascii="Times New Roman" w:hAnsi="Times New Roman" w:cs="Times New Roman"/>
          <w:iCs/>
          <w:sz w:val="28"/>
          <w:szCs w:val="28"/>
        </w:rPr>
        <w:t xml:space="preserve"> так как</w:t>
      </w:r>
      <w:r w:rsidR="00D41444" w:rsidRPr="009A3049">
        <w:rPr>
          <w:rFonts w:ascii="Times New Roman" w:hAnsi="Times New Roman" w:cs="Times New Roman"/>
          <w:iCs/>
          <w:sz w:val="28"/>
          <w:szCs w:val="28"/>
        </w:rPr>
        <w:t>,</w:t>
      </w:r>
      <w:r w:rsidR="00B5506E" w:rsidRPr="009A3049">
        <w:rPr>
          <w:rFonts w:ascii="Times New Roman" w:hAnsi="Times New Roman" w:cs="Times New Roman"/>
          <w:iCs/>
          <w:sz w:val="28"/>
          <w:szCs w:val="28"/>
        </w:rPr>
        <w:t xml:space="preserve"> безусловно, основная часть услуг социальной защиты и поддержки </w:t>
      </w:r>
      <w:r w:rsidR="00587EA2" w:rsidRPr="009A3049">
        <w:rPr>
          <w:rFonts w:ascii="Times New Roman" w:hAnsi="Times New Roman" w:cs="Times New Roman"/>
          <w:iCs/>
          <w:sz w:val="28"/>
          <w:szCs w:val="28"/>
        </w:rPr>
        <w:t>молодёж</w:t>
      </w:r>
      <w:r w:rsidR="00B5506E" w:rsidRPr="009A3049">
        <w:rPr>
          <w:rFonts w:ascii="Times New Roman" w:hAnsi="Times New Roman" w:cs="Times New Roman"/>
          <w:iCs/>
          <w:sz w:val="28"/>
          <w:szCs w:val="28"/>
        </w:rPr>
        <w:t>и приходится</w:t>
      </w:r>
      <w:r w:rsidR="00C7169F" w:rsidRPr="009A3049">
        <w:rPr>
          <w:rFonts w:ascii="Times New Roman" w:hAnsi="Times New Roman" w:cs="Times New Roman"/>
          <w:iCs/>
          <w:sz w:val="28"/>
          <w:szCs w:val="28"/>
        </w:rPr>
        <w:t xml:space="preserve"> </w:t>
      </w:r>
      <w:r w:rsidRPr="009A3049">
        <w:rPr>
          <w:rFonts w:ascii="Times New Roman" w:hAnsi="Times New Roman" w:cs="Times New Roman"/>
          <w:iCs/>
          <w:sz w:val="28"/>
          <w:szCs w:val="28"/>
        </w:rPr>
        <w:t xml:space="preserve">именно </w:t>
      </w:r>
      <w:r w:rsidR="00B5506E" w:rsidRPr="009A3049">
        <w:rPr>
          <w:rFonts w:ascii="Times New Roman" w:hAnsi="Times New Roman" w:cs="Times New Roman"/>
          <w:iCs/>
          <w:sz w:val="28"/>
          <w:szCs w:val="28"/>
        </w:rPr>
        <w:t xml:space="preserve">на местный (муниципальный) уровень. </w:t>
      </w:r>
    </w:p>
    <w:p w:rsidR="00B5506E" w:rsidRPr="009A3049" w:rsidRDefault="00B5506E" w:rsidP="00801C91">
      <w:pPr>
        <w:ind w:right="142" w:firstLine="709"/>
        <w:jc w:val="both"/>
        <w:rPr>
          <w:rFonts w:ascii="Times New Roman" w:hAnsi="Times New Roman" w:cs="Times New Roman"/>
          <w:sz w:val="28"/>
          <w:szCs w:val="28"/>
        </w:rPr>
      </w:pPr>
      <w:r w:rsidRPr="009A3049">
        <w:rPr>
          <w:rFonts w:ascii="Times New Roman" w:hAnsi="Times New Roman" w:cs="Times New Roman"/>
          <w:iCs/>
          <w:sz w:val="28"/>
          <w:szCs w:val="28"/>
        </w:rPr>
        <w:t xml:space="preserve">Это оправдано тем, что местные органы власти работают в непосредственном контакте с населением, они знают более детально проблемы </w:t>
      </w:r>
      <w:r w:rsidR="00587EA2" w:rsidRPr="009A3049">
        <w:rPr>
          <w:rFonts w:ascii="Times New Roman" w:hAnsi="Times New Roman" w:cs="Times New Roman"/>
          <w:iCs/>
          <w:sz w:val="28"/>
          <w:szCs w:val="28"/>
        </w:rPr>
        <w:t>молодёж</w:t>
      </w:r>
      <w:r w:rsidRPr="009A3049">
        <w:rPr>
          <w:rFonts w:ascii="Times New Roman" w:hAnsi="Times New Roman" w:cs="Times New Roman"/>
          <w:iCs/>
          <w:sz w:val="28"/>
          <w:szCs w:val="28"/>
        </w:rPr>
        <w:t xml:space="preserve">и, специфику данной территории. </w:t>
      </w:r>
      <w:r w:rsidR="00786645" w:rsidRPr="009A3049">
        <w:rPr>
          <w:rFonts w:ascii="Times New Roman" w:hAnsi="Times New Roman" w:cs="Times New Roman"/>
          <w:iCs/>
          <w:sz w:val="28"/>
          <w:szCs w:val="28"/>
        </w:rPr>
        <w:t>Однако, к</w:t>
      </w:r>
      <w:r w:rsidRPr="009A3049">
        <w:rPr>
          <w:rFonts w:ascii="Times New Roman" w:hAnsi="Times New Roman" w:cs="Times New Roman"/>
          <w:iCs/>
          <w:sz w:val="28"/>
          <w:szCs w:val="28"/>
        </w:rPr>
        <w:t xml:space="preserve">ак показывает практика, местные органы власти имеют достаточно ограниченные средства на реализацию мер </w:t>
      </w:r>
      <w:r w:rsidR="00587EA2" w:rsidRPr="009A3049">
        <w:rPr>
          <w:rFonts w:ascii="Times New Roman" w:hAnsi="Times New Roman" w:cs="Times New Roman"/>
          <w:iCs/>
          <w:sz w:val="28"/>
          <w:szCs w:val="28"/>
        </w:rPr>
        <w:t>молодёж</w:t>
      </w:r>
      <w:r w:rsidRPr="009A3049">
        <w:rPr>
          <w:rFonts w:ascii="Times New Roman" w:hAnsi="Times New Roman" w:cs="Times New Roman"/>
          <w:iCs/>
          <w:sz w:val="28"/>
          <w:szCs w:val="28"/>
        </w:rPr>
        <w:t>ной политики.</w:t>
      </w:r>
      <w:r w:rsidR="00C7169F" w:rsidRPr="009A3049">
        <w:rPr>
          <w:rFonts w:ascii="Times New Roman" w:hAnsi="Times New Roman" w:cs="Times New Roman"/>
          <w:iCs/>
          <w:sz w:val="28"/>
          <w:szCs w:val="28"/>
        </w:rPr>
        <w:t xml:space="preserve"> </w:t>
      </w:r>
    </w:p>
    <w:p w:rsidR="00B5506E" w:rsidRPr="009A3049" w:rsidRDefault="00B5506E"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 xml:space="preserve">Кроме того, в настоящее время в некоторых российских регионах сохраняется ситуация неполного охвата </w:t>
      </w:r>
      <w:r w:rsidR="00587EA2" w:rsidRPr="009A3049">
        <w:rPr>
          <w:rFonts w:ascii="Times New Roman" w:hAnsi="Times New Roman" w:cs="Times New Roman"/>
          <w:sz w:val="28"/>
          <w:szCs w:val="28"/>
        </w:rPr>
        <w:t>молодёж</w:t>
      </w:r>
      <w:r w:rsidRPr="009A3049">
        <w:rPr>
          <w:rFonts w:ascii="Times New Roman" w:hAnsi="Times New Roman" w:cs="Times New Roman"/>
          <w:sz w:val="28"/>
          <w:szCs w:val="28"/>
        </w:rPr>
        <w:t xml:space="preserve">и учреждениями органов по делам </w:t>
      </w:r>
      <w:r w:rsidR="00587EA2" w:rsidRPr="009A3049">
        <w:rPr>
          <w:rFonts w:ascii="Times New Roman" w:hAnsi="Times New Roman" w:cs="Times New Roman"/>
          <w:sz w:val="28"/>
          <w:szCs w:val="28"/>
        </w:rPr>
        <w:t>молодёж</w:t>
      </w:r>
      <w:r w:rsidRPr="009A3049">
        <w:rPr>
          <w:rFonts w:ascii="Times New Roman" w:hAnsi="Times New Roman" w:cs="Times New Roman"/>
          <w:sz w:val="28"/>
          <w:szCs w:val="28"/>
        </w:rPr>
        <w:t xml:space="preserve">и и их услугами; наблюдается снижение активности формирования эффективных механизмов управления и финансирования данных учреждений. </w:t>
      </w:r>
    </w:p>
    <w:p w:rsidR="00B5506E" w:rsidRPr="009A3049" w:rsidRDefault="00B5506E" w:rsidP="00801C91">
      <w:pPr>
        <w:pStyle w:val="BodyText21"/>
        <w:tabs>
          <w:tab w:val="left" w:pos="165"/>
        </w:tabs>
        <w:spacing w:line="240" w:lineRule="auto"/>
        <w:ind w:right="142" w:firstLine="709"/>
        <w:rPr>
          <w:sz w:val="28"/>
          <w:szCs w:val="28"/>
        </w:rPr>
      </w:pPr>
      <w:r w:rsidRPr="009A3049">
        <w:rPr>
          <w:sz w:val="28"/>
          <w:szCs w:val="28"/>
        </w:rPr>
        <w:lastRenderedPageBreak/>
        <w:t>Можно предположить, что обозначенн</w:t>
      </w:r>
      <w:r w:rsidR="0065324F" w:rsidRPr="009A3049">
        <w:rPr>
          <w:sz w:val="28"/>
          <w:szCs w:val="28"/>
        </w:rPr>
        <w:t>ые проблемы связаны</w:t>
      </w:r>
      <w:r w:rsidR="00786645" w:rsidRPr="009A3049">
        <w:rPr>
          <w:sz w:val="28"/>
          <w:szCs w:val="28"/>
        </w:rPr>
        <w:t>,</w:t>
      </w:r>
      <w:r w:rsidR="0065324F" w:rsidRPr="009A3049">
        <w:rPr>
          <w:sz w:val="28"/>
          <w:szCs w:val="28"/>
        </w:rPr>
        <w:t xml:space="preserve"> в том числе</w:t>
      </w:r>
      <w:r w:rsidR="00D41444" w:rsidRPr="009A3049">
        <w:rPr>
          <w:sz w:val="28"/>
          <w:szCs w:val="28"/>
        </w:rPr>
        <w:t>,</w:t>
      </w:r>
      <w:r w:rsidR="00754BBB" w:rsidRPr="009A3049">
        <w:rPr>
          <w:sz w:val="28"/>
          <w:szCs w:val="28"/>
        </w:rPr>
        <w:t xml:space="preserve"> и с неукомплектованностью </w:t>
      </w:r>
      <w:r w:rsidRPr="009A3049">
        <w:rPr>
          <w:sz w:val="28"/>
          <w:szCs w:val="28"/>
        </w:rPr>
        <w:t xml:space="preserve">учреждений органов по делам </w:t>
      </w:r>
      <w:r w:rsidR="00587EA2" w:rsidRPr="009A3049">
        <w:rPr>
          <w:sz w:val="28"/>
          <w:szCs w:val="28"/>
        </w:rPr>
        <w:t>молодёж</w:t>
      </w:r>
      <w:r w:rsidRPr="009A3049">
        <w:rPr>
          <w:sz w:val="28"/>
          <w:szCs w:val="28"/>
        </w:rPr>
        <w:t xml:space="preserve">и </w:t>
      </w:r>
      <w:r w:rsidR="0065324F" w:rsidRPr="009A3049">
        <w:rPr>
          <w:sz w:val="28"/>
          <w:szCs w:val="28"/>
        </w:rPr>
        <w:t>квалифицированными</w:t>
      </w:r>
      <w:r w:rsidRPr="009A3049">
        <w:rPr>
          <w:sz w:val="28"/>
          <w:szCs w:val="28"/>
        </w:rPr>
        <w:t xml:space="preserve"> специалистами. </w:t>
      </w:r>
    </w:p>
    <w:p w:rsidR="00B5506E" w:rsidRPr="009A3049" w:rsidRDefault="00B5506E"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Необходимо отметить, что повышение эффективно</w:t>
      </w:r>
      <w:r w:rsidR="0065324F" w:rsidRPr="009A3049">
        <w:rPr>
          <w:rFonts w:ascii="Times New Roman" w:hAnsi="Times New Roman" w:cs="Times New Roman"/>
          <w:sz w:val="28"/>
          <w:szCs w:val="28"/>
        </w:rPr>
        <w:t>сти</w:t>
      </w:r>
      <w:r w:rsidRPr="009A3049">
        <w:rPr>
          <w:rFonts w:ascii="Times New Roman" w:hAnsi="Times New Roman" w:cs="Times New Roman"/>
          <w:sz w:val="28"/>
          <w:szCs w:val="28"/>
        </w:rPr>
        <w:t xml:space="preserve"> деятельности учреждений органов по делам </w:t>
      </w:r>
      <w:r w:rsidR="00587EA2" w:rsidRPr="009A3049">
        <w:rPr>
          <w:rFonts w:ascii="Times New Roman" w:hAnsi="Times New Roman" w:cs="Times New Roman"/>
          <w:sz w:val="28"/>
          <w:szCs w:val="28"/>
        </w:rPr>
        <w:t>молодёж</w:t>
      </w:r>
      <w:r w:rsidRPr="009A3049">
        <w:rPr>
          <w:rFonts w:ascii="Times New Roman" w:hAnsi="Times New Roman" w:cs="Times New Roman"/>
          <w:sz w:val="28"/>
          <w:szCs w:val="28"/>
        </w:rPr>
        <w:t>и и расширение спектра предоставляемых ими услуг способствует повышению качества человеческого капитала в России, что является важнейшей</w:t>
      </w:r>
      <w:r w:rsidR="00C7169F" w:rsidRPr="009A3049">
        <w:rPr>
          <w:rFonts w:ascii="Times New Roman" w:hAnsi="Times New Roman" w:cs="Times New Roman"/>
          <w:sz w:val="28"/>
          <w:szCs w:val="28"/>
        </w:rPr>
        <w:t xml:space="preserve"> </w:t>
      </w:r>
      <w:r w:rsidRPr="009A3049">
        <w:rPr>
          <w:rFonts w:ascii="Times New Roman" w:hAnsi="Times New Roman" w:cs="Times New Roman"/>
          <w:sz w:val="28"/>
          <w:szCs w:val="28"/>
        </w:rPr>
        <w:t>задачей</w:t>
      </w:r>
      <w:r w:rsidR="00786645" w:rsidRPr="009A3049">
        <w:rPr>
          <w:rFonts w:ascii="Times New Roman" w:hAnsi="Times New Roman" w:cs="Times New Roman"/>
          <w:sz w:val="28"/>
          <w:szCs w:val="28"/>
        </w:rPr>
        <w:t xml:space="preserve"> ОГМП</w:t>
      </w:r>
      <w:r w:rsidR="00DF72EB" w:rsidRPr="009A3049">
        <w:rPr>
          <w:rFonts w:ascii="Times New Roman" w:hAnsi="Times New Roman" w:cs="Times New Roman"/>
          <w:sz w:val="28"/>
          <w:szCs w:val="28"/>
        </w:rPr>
        <w:t>-</w:t>
      </w:r>
      <w:r w:rsidR="00786645" w:rsidRPr="009A3049">
        <w:rPr>
          <w:rFonts w:ascii="Times New Roman" w:hAnsi="Times New Roman" w:cs="Times New Roman"/>
          <w:sz w:val="28"/>
          <w:szCs w:val="28"/>
        </w:rPr>
        <w:t>2025</w:t>
      </w:r>
      <w:r w:rsidR="0094447D" w:rsidRPr="009A3049">
        <w:rPr>
          <w:rFonts w:ascii="Times New Roman" w:hAnsi="Times New Roman" w:cs="Times New Roman"/>
          <w:sz w:val="28"/>
          <w:szCs w:val="28"/>
        </w:rPr>
        <w:t xml:space="preserve">. </w:t>
      </w:r>
    </w:p>
    <w:p w:rsidR="0054258A" w:rsidRPr="009A3049" w:rsidRDefault="00B5506E" w:rsidP="00801C91">
      <w:pPr>
        <w:pStyle w:val="ConsPlusNormal"/>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 xml:space="preserve">Исходя из вышеизложенного, для решения обозначенных проблем и достижения конкретных результатов повышения эффективности и качества услуг, предоставляемых учреждениями органов по делам </w:t>
      </w:r>
      <w:r w:rsidR="00587EA2" w:rsidRPr="009A3049">
        <w:rPr>
          <w:rFonts w:ascii="Times New Roman" w:hAnsi="Times New Roman" w:cs="Times New Roman"/>
          <w:sz w:val="28"/>
          <w:szCs w:val="28"/>
        </w:rPr>
        <w:t>молодёж</w:t>
      </w:r>
      <w:r w:rsidRPr="009A3049">
        <w:rPr>
          <w:rFonts w:ascii="Times New Roman" w:hAnsi="Times New Roman" w:cs="Times New Roman"/>
          <w:sz w:val="28"/>
          <w:szCs w:val="28"/>
        </w:rPr>
        <w:t xml:space="preserve">и субъектов Российской Федерации, </w:t>
      </w:r>
      <w:r w:rsidR="003660BD" w:rsidRPr="009A3049">
        <w:rPr>
          <w:rFonts w:ascii="Times New Roman" w:hAnsi="Times New Roman" w:cs="Times New Roman"/>
          <w:sz w:val="28"/>
          <w:szCs w:val="28"/>
        </w:rPr>
        <w:t xml:space="preserve">а </w:t>
      </w:r>
      <w:r w:rsidRPr="009A3049">
        <w:rPr>
          <w:rFonts w:ascii="Times New Roman" w:hAnsi="Times New Roman" w:cs="Times New Roman"/>
          <w:sz w:val="28"/>
          <w:szCs w:val="28"/>
        </w:rPr>
        <w:t>также в целях реализации ОГМП</w:t>
      </w:r>
      <w:r w:rsidR="003660BD" w:rsidRPr="009A3049">
        <w:rPr>
          <w:rFonts w:ascii="Times New Roman" w:hAnsi="Times New Roman" w:cs="Times New Roman"/>
          <w:sz w:val="28"/>
          <w:szCs w:val="28"/>
        </w:rPr>
        <w:t>-</w:t>
      </w:r>
      <w:r w:rsidRPr="009A3049">
        <w:rPr>
          <w:rFonts w:ascii="Times New Roman" w:hAnsi="Times New Roman" w:cs="Times New Roman"/>
          <w:sz w:val="28"/>
          <w:szCs w:val="28"/>
        </w:rPr>
        <w:t xml:space="preserve">2025 возникла необходимость разработки и реализации комплекса мер повышения эффективности и качества услуг, предоставляемых учреждениями органов по делам </w:t>
      </w:r>
      <w:r w:rsidR="00587EA2" w:rsidRPr="009A3049">
        <w:rPr>
          <w:rFonts w:ascii="Times New Roman" w:hAnsi="Times New Roman" w:cs="Times New Roman"/>
          <w:sz w:val="28"/>
          <w:szCs w:val="28"/>
        </w:rPr>
        <w:t>молодёж</w:t>
      </w:r>
      <w:r w:rsidRPr="009A3049">
        <w:rPr>
          <w:rFonts w:ascii="Times New Roman" w:hAnsi="Times New Roman" w:cs="Times New Roman"/>
          <w:sz w:val="28"/>
          <w:szCs w:val="28"/>
        </w:rPr>
        <w:t>и</w:t>
      </w:r>
      <w:r w:rsidR="007B26C7" w:rsidRPr="009A3049">
        <w:rPr>
          <w:rFonts w:ascii="Times New Roman" w:hAnsi="Times New Roman" w:cs="Times New Roman"/>
          <w:sz w:val="28"/>
          <w:szCs w:val="28"/>
        </w:rPr>
        <w:t xml:space="preserve"> субъектов Российской Федерации.</w:t>
      </w:r>
    </w:p>
    <w:p w:rsidR="00B5506E" w:rsidRPr="009A3049" w:rsidRDefault="00D94187" w:rsidP="00801C91">
      <w:pPr>
        <w:pStyle w:val="ConsPlusNormal"/>
        <w:ind w:right="142" w:firstLine="709"/>
        <w:jc w:val="both"/>
        <w:rPr>
          <w:rFonts w:ascii="Times New Roman" w:hAnsi="Times New Roman" w:cs="Times New Roman"/>
          <w:bCs/>
          <w:sz w:val="28"/>
          <w:szCs w:val="28"/>
        </w:rPr>
      </w:pPr>
      <w:r w:rsidRPr="009A3049">
        <w:rPr>
          <w:rFonts w:ascii="Times New Roman" w:hAnsi="Times New Roman" w:cs="Times New Roman"/>
          <w:bCs/>
          <w:sz w:val="28"/>
          <w:szCs w:val="28"/>
        </w:rPr>
        <w:t>Н</w:t>
      </w:r>
      <w:r w:rsidR="00B5506E" w:rsidRPr="009A3049">
        <w:rPr>
          <w:rFonts w:ascii="Times New Roman" w:hAnsi="Times New Roman" w:cs="Times New Roman"/>
          <w:bCs/>
          <w:sz w:val="28"/>
          <w:szCs w:val="28"/>
        </w:rPr>
        <w:t xml:space="preserve">еобходимым условием эффективности реализации обозначенного Комплекса мер является организация межведомственного взаимодействия органов на федеральном, региональном и муниципальном уровнях, координации деятельности всех заинтересованных государственных и общественных структур, в первую очередь органов по делам </w:t>
      </w:r>
      <w:r w:rsidR="00587EA2" w:rsidRPr="009A3049">
        <w:rPr>
          <w:rFonts w:ascii="Times New Roman" w:hAnsi="Times New Roman" w:cs="Times New Roman"/>
          <w:bCs/>
          <w:sz w:val="28"/>
          <w:szCs w:val="28"/>
        </w:rPr>
        <w:t>молодёж</w:t>
      </w:r>
      <w:r w:rsidR="00B5506E" w:rsidRPr="009A3049">
        <w:rPr>
          <w:rFonts w:ascii="Times New Roman" w:hAnsi="Times New Roman" w:cs="Times New Roman"/>
          <w:bCs/>
          <w:sz w:val="28"/>
          <w:szCs w:val="28"/>
        </w:rPr>
        <w:t xml:space="preserve">и субъектов Российской Федерации. </w:t>
      </w:r>
    </w:p>
    <w:p w:rsidR="00226151" w:rsidRPr="009A3049" w:rsidRDefault="00226151" w:rsidP="00801C91">
      <w:pPr>
        <w:pStyle w:val="ConsPlusNormal"/>
        <w:ind w:right="142" w:firstLine="709"/>
        <w:jc w:val="both"/>
        <w:rPr>
          <w:rFonts w:ascii="Times New Roman" w:hAnsi="Times New Roman" w:cs="Times New Roman"/>
          <w:bCs/>
          <w:sz w:val="28"/>
          <w:szCs w:val="28"/>
        </w:rPr>
      </w:pPr>
    </w:p>
    <w:p w:rsidR="00C72AE8" w:rsidRPr="009A3049" w:rsidRDefault="00715D88" w:rsidP="00801C91">
      <w:pPr>
        <w:pStyle w:val="2"/>
        <w:spacing w:before="0"/>
        <w:ind w:left="142" w:right="142" w:firstLine="709"/>
        <w:jc w:val="center"/>
        <w:rPr>
          <w:rFonts w:ascii="Times New Roman" w:hAnsi="Times New Roman" w:cs="Times New Roman"/>
          <w:sz w:val="28"/>
          <w:szCs w:val="28"/>
        </w:rPr>
      </w:pPr>
      <w:bookmarkStart w:id="17" w:name="_Toc421110751"/>
      <w:r w:rsidRPr="009A3049">
        <w:rPr>
          <w:rFonts w:ascii="Times New Roman" w:hAnsi="Times New Roman" w:cs="Times New Roman"/>
          <w:sz w:val="28"/>
          <w:szCs w:val="28"/>
        </w:rPr>
        <w:t xml:space="preserve">Государственная поддержка </w:t>
      </w:r>
      <w:r w:rsidR="00587EA2" w:rsidRPr="009A3049">
        <w:rPr>
          <w:rFonts w:ascii="Times New Roman" w:hAnsi="Times New Roman" w:cs="Times New Roman"/>
          <w:sz w:val="28"/>
          <w:szCs w:val="28"/>
        </w:rPr>
        <w:t>молодёж</w:t>
      </w:r>
      <w:r w:rsidRPr="009A3049">
        <w:rPr>
          <w:rFonts w:ascii="Times New Roman" w:hAnsi="Times New Roman" w:cs="Times New Roman"/>
          <w:sz w:val="28"/>
          <w:szCs w:val="28"/>
        </w:rPr>
        <w:t>ных общественных объединений</w:t>
      </w:r>
      <w:bookmarkEnd w:id="17"/>
    </w:p>
    <w:p w:rsidR="00754BBB" w:rsidRPr="009A3049" w:rsidRDefault="00754BBB" w:rsidP="00801C91">
      <w:pPr>
        <w:ind w:right="142" w:firstLine="709"/>
        <w:jc w:val="both"/>
        <w:rPr>
          <w:rFonts w:ascii="Times New Roman" w:hAnsi="Times New Roman" w:cs="Times New Roman"/>
          <w:color w:val="000000"/>
          <w:spacing w:val="-1"/>
          <w:sz w:val="28"/>
          <w:szCs w:val="28"/>
        </w:rPr>
      </w:pPr>
    </w:p>
    <w:p w:rsidR="00715D88" w:rsidRPr="009A3049" w:rsidRDefault="00715D88" w:rsidP="00801C91">
      <w:pPr>
        <w:ind w:right="142" w:firstLine="709"/>
        <w:jc w:val="both"/>
        <w:rPr>
          <w:rFonts w:ascii="Times New Roman" w:hAnsi="Times New Roman" w:cs="Times New Roman"/>
          <w:color w:val="000000"/>
          <w:spacing w:val="-1"/>
          <w:sz w:val="28"/>
          <w:szCs w:val="28"/>
        </w:rPr>
      </w:pPr>
      <w:r w:rsidRPr="009A3049">
        <w:rPr>
          <w:rFonts w:ascii="Times New Roman" w:hAnsi="Times New Roman" w:cs="Times New Roman"/>
          <w:color w:val="000000"/>
          <w:spacing w:val="-1"/>
          <w:sz w:val="28"/>
          <w:szCs w:val="28"/>
        </w:rPr>
        <w:t>В соответствии с</w:t>
      </w:r>
      <w:r w:rsidR="00A125DF">
        <w:rPr>
          <w:rFonts w:ascii="Times New Roman" w:hAnsi="Times New Roman" w:cs="Times New Roman"/>
          <w:color w:val="000000"/>
          <w:spacing w:val="-1"/>
          <w:sz w:val="28"/>
          <w:szCs w:val="28"/>
        </w:rPr>
        <w:t xml:space="preserve"> Федеральным законом от 28 июня</w:t>
      </w:r>
      <w:r w:rsidRPr="009A3049">
        <w:rPr>
          <w:rFonts w:ascii="Times New Roman" w:hAnsi="Times New Roman" w:cs="Times New Roman"/>
          <w:color w:val="000000"/>
          <w:spacing w:val="-1"/>
          <w:sz w:val="28"/>
          <w:szCs w:val="28"/>
        </w:rPr>
        <w:t>199</w:t>
      </w:r>
      <w:r w:rsidR="005777DE" w:rsidRPr="009A3049">
        <w:rPr>
          <w:rFonts w:ascii="Times New Roman" w:hAnsi="Times New Roman" w:cs="Times New Roman"/>
          <w:color w:val="000000"/>
          <w:spacing w:val="-1"/>
          <w:sz w:val="28"/>
          <w:szCs w:val="28"/>
        </w:rPr>
        <w:t>5</w:t>
      </w:r>
      <w:r w:rsidR="00593114" w:rsidRPr="009A3049">
        <w:rPr>
          <w:rFonts w:ascii="Times New Roman" w:hAnsi="Times New Roman" w:cs="Times New Roman"/>
          <w:color w:val="000000"/>
          <w:spacing w:val="-1"/>
          <w:sz w:val="28"/>
          <w:szCs w:val="28"/>
        </w:rPr>
        <w:t>г.</w:t>
      </w:r>
      <w:r w:rsidR="00B96BCD">
        <w:rPr>
          <w:rFonts w:ascii="Times New Roman" w:hAnsi="Times New Roman" w:cs="Times New Roman"/>
          <w:color w:val="000000"/>
          <w:spacing w:val="-1"/>
          <w:sz w:val="28"/>
          <w:szCs w:val="28"/>
        </w:rPr>
        <w:t xml:space="preserve"> </w:t>
      </w:r>
      <w:r w:rsidR="00B74B4C">
        <w:rPr>
          <w:rFonts w:ascii="Times New Roman" w:hAnsi="Times New Roman" w:cs="Times New Roman"/>
          <w:color w:val="000000"/>
          <w:spacing w:val="-1"/>
          <w:sz w:val="28"/>
          <w:szCs w:val="28"/>
        </w:rPr>
        <w:t>№</w:t>
      </w:r>
      <w:r w:rsidR="00A125DF">
        <w:rPr>
          <w:rFonts w:ascii="Times New Roman" w:hAnsi="Times New Roman" w:cs="Times New Roman"/>
          <w:color w:val="000000"/>
          <w:spacing w:val="-1"/>
          <w:sz w:val="28"/>
          <w:szCs w:val="28"/>
        </w:rPr>
        <w:t xml:space="preserve"> </w:t>
      </w:r>
      <w:r w:rsidRPr="009A3049">
        <w:rPr>
          <w:rFonts w:ascii="Times New Roman" w:hAnsi="Times New Roman" w:cs="Times New Roman"/>
          <w:color w:val="000000"/>
          <w:spacing w:val="-1"/>
          <w:sz w:val="28"/>
          <w:szCs w:val="28"/>
        </w:rPr>
        <w:t>98-ФЗ</w:t>
      </w:r>
      <w:r w:rsidR="00C7169F" w:rsidRPr="009A3049">
        <w:rPr>
          <w:rFonts w:ascii="Times New Roman" w:hAnsi="Times New Roman" w:cs="Times New Roman"/>
          <w:color w:val="000000"/>
          <w:spacing w:val="-1"/>
          <w:sz w:val="28"/>
          <w:szCs w:val="28"/>
        </w:rPr>
        <w:t xml:space="preserve"> </w:t>
      </w:r>
      <w:r w:rsidRPr="009A3049">
        <w:rPr>
          <w:rFonts w:ascii="Times New Roman" w:hAnsi="Times New Roman" w:cs="Times New Roman"/>
          <w:color w:val="000000"/>
          <w:spacing w:val="-1"/>
          <w:sz w:val="28"/>
          <w:szCs w:val="28"/>
        </w:rPr>
        <w:t xml:space="preserve">«О государственной поддержке </w:t>
      </w:r>
      <w:r w:rsidR="00587EA2" w:rsidRPr="009A3049">
        <w:rPr>
          <w:rFonts w:ascii="Times New Roman" w:hAnsi="Times New Roman" w:cs="Times New Roman"/>
          <w:color w:val="000000"/>
          <w:spacing w:val="-1"/>
          <w:sz w:val="28"/>
          <w:szCs w:val="28"/>
        </w:rPr>
        <w:t>молодёж</w:t>
      </w:r>
      <w:r w:rsidRPr="009A3049">
        <w:rPr>
          <w:rFonts w:ascii="Times New Roman" w:hAnsi="Times New Roman" w:cs="Times New Roman"/>
          <w:color w:val="000000"/>
          <w:spacing w:val="-1"/>
          <w:sz w:val="28"/>
          <w:szCs w:val="28"/>
        </w:rPr>
        <w:t>ных и детских общественных объединений» Минобрнауки России совместно с Рос</w:t>
      </w:r>
      <w:r w:rsidR="00587EA2" w:rsidRPr="009A3049">
        <w:rPr>
          <w:rFonts w:ascii="Times New Roman" w:hAnsi="Times New Roman" w:cs="Times New Roman"/>
          <w:color w:val="000000"/>
          <w:spacing w:val="-1"/>
          <w:sz w:val="28"/>
          <w:szCs w:val="28"/>
        </w:rPr>
        <w:t>молодёж</w:t>
      </w:r>
      <w:r w:rsidRPr="009A3049">
        <w:rPr>
          <w:rFonts w:ascii="Times New Roman" w:hAnsi="Times New Roman" w:cs="Times New Roman"/>
          <w:color w:val="000000"/>
          <w:spacing w:val="-1"/>
          <w:sz w:val="28"/>
          <w:szCs w:val="28"/>
        </w:rPr>
        <w:t xml:space="preserve">ью </w:t>
      </w:r>
      <w:r w:rsidR="0032179A" w:rsidRPr="009A3049">
        <w:rPr>
          <w:rFonts w:ascii="Times New Roman" w:hAnsi="Times New Roman" w:cs="Times New Roman"/>
          <w:color w:val="000000"/>
          <w:spacing w:val="-1"/>
          <w:sz w:val="28"/>
          <w:szCs w:val="28"/>
        </w:rPr>
        <w:t xml:space="preserve">проводится </w:t>
      </w:r>
      <w:r w:rsidRPr="009A3049">
        <w:rPr>
          <w:rFonts w:ascii="Times New Roman" w:hAnsi="Times New Roman" w:cs="Times New Roman"/>
          <w:color w:val="000000"/>
          <w:spacing w:val="-1"/>
          <w:sz w:val="28"/>
          <w:szCs w:val="28"/>
        </w:rPr>
        <w:t xml:space="preserve">работа по формированию реестра </w:t>
      </w:r>
      <w:r w:rsidR="00587EA2" w:rsidRPr="009A3049">
        <w:rPr>
          <w:rFonts w:ascii="Times New Roman" w:hAnsi="Times New Roman" w:cs="Times New Roman"/>
          <w:color w:val="000000"/>
          <w:spacing w:val="-1"/>
          <w:sz w:val="28"/>
          <w:szCs w:val="28"/>
        </w:rPr>
        <w:t>молодёж</w:t>
      </w:r>
      <w:r w:rsidRPr="009A3049">
        <w:rPr>
          <w:rFonts w:ascii="Times New Roman" w:hAnsi="Times New Roman" w:cs="Times New Roman"/>
          <w:color w:val="000000"/>
          <w:spacing w:val="-1"/>
          <w:sz w:val="28"/>
          <w:szCs w:val="28"/>
        </w:rPr>
        <w:t xml:space="preserve">ных и детских общественных объединений, пользующихся государственной поддержкой. </w:t>
      </w:r>
      <w:r w:rsidR="005E49B8" w:rsidRPr="009A3049">
        <w:rPr>
          <w:rFonts w:ascii="Times New Roman" w:hAnsi="Times New Roman" w:cs="Times New Roman"/>
          <w:color w:val="000000"/>
          <w:spacing w:val="-1"/>
          <w:sz w:val="28"/>
          <w:szCs w:val="28"/>
        </w:rPr>
        <w:t xml:space="preserve"> </w:t>
      </w:r>
    </w:p>
    <w:p w:rsidR="00715D88" w:rsidRPr="009A3049" w:rsidRDefault="00715D88" w:rsidP="00801C91">
      <w:pPr>
        <w:ind w:right="142" w:firstLine="709"/>
        <w:jc w:val="both"/>
        <w:rPr>
          <w:rFonts w:ascii="Times New Roman" w:hAnsi="Times New Roman" w:cs="Times New Roman"/>
          <w:color w:val="000000"/>
          <w:spacing w:val="-1"/>
          <w:sz w:val="28"/>
          <w:szCs w:val="28"/>
        </w:rPr>
      </w:pPr>
      <w:r w:rsidRPr="009A3049">
        <w:rPr>
          <w:rFonts w:ascii="Times New Roman" w:hAnsi="Times New Roman" w:cs="Times New Roman"/>
          <w:color w:val="000000"/>
          <w:spacing w:val="-1"/>
          <w:sz w:val="28"/>
          <w:szCs w:val="28"/>
        </w:rPr>
        <w:t>В указанный реестр, утвержденный приказом Рос</w:t>
      </w:r>
      <w:r w:rsidR="00587EA2" w:rsidRPr="009A3049">
        <w:rPr>
          <w:rFonts w:ascii="Times New Roman" w:hAnsi="Times New Roman" w:cs="Times New Roman"/>
          <w:color w:val="000000"/>
          <w:spacing w:val="-1"/>
          <w:sz w:val="28"/>
          <w:szCs w:val="28"/>
        </w:rPr>
        <w:t>молодёж</w:t>
      </w:r>
      <w:r w:rsidR="00361EA3">
        <w:rPr>
          <w:rFonts w:ascii="Times New Roman" w:hAnsi="Times New Roman" w:cs="Times New Roman"/>
          <w:color w:val="000000"/>
          <w:spacing w:val="-1"/>
          <w:sz w:val="28"/>
          <w:szCs w:val="28"/>
        </w:rPr>
        <w:t>и от 7</w:t>
      </w:r>
      <w:r w:rsidR="00361EA3" w:rsidRPr="0031783B">
        <w:rPr>
          <w:rFonts w:ascii="Times New Roman" w:hAnsi="Times New Roman" w:cs="Times New Roman"/>
          <w:color w:val="000000"/>
          <w:spacing w:val="-1"/>
          <w:sz w:val="28"/>
          <w:szCs w:val="28"/>
        </w:rPr>
        <w:t xml:space="preserve"> </w:t>
      </w:r>
      <w:r w:rsidR="00361EA3">
        <w:rPr>
          <w:rFonts w:ascii="Times New Roman" w:hAnsi="Times New Roman" w:cs="Times New Roman"/>
          <w:color w:val="000000"/>
          <w:spacing w:val="-1"/>
          <w:sz w:val="28"/>
          <w:szCs w:val="28"/>
        </w:rPr>
        <w:t>июня 2013</w:t>
      </w:r>
      <w:r w:rsidRPr="009A3049">
        <w:rPr>
          <w:rFonts w:ascii="Times New Roman" w:hAnsi="Times New Roman" w:cs="Times New Roman"/>
          <w:color w:val="000000"/>
          <w:spacing w:val="-1"/>
          <w:sz w:val="28"/>
          <w:szCs w:val="28"/>
        </w:rPr>
        <w:t>г. № 154, включены дв</w:t>
      </w:r>
      <w:r w:rsidR="003A62EF" w:rsidRPr="009A3049">
        <w:rPr>
          <w:rFonts w:ascii="Times New Roman" w:hAnsi="Times New Roman" w:cs="Times New Roman"/>
          <w:color w:val="000000"/>
          <w:spacing w:val="-1"/>
          <w:sz w:val="28"/>
          <w:szCs w:val="28"/>
        </w:rPr>
        <w:t>а</w:t>
      </w:r>
      <w:r w:rsidRPr="009A3049">
        <w:rPr>
          <w:rFonts w:ascii="Times New Roman" w:hAnsi="Times New Roman" w:cs="Times New Roman"/>
          <w:color w:val="000000"/>
          <w:spacing w:val="-1"/>
          <w:sz w:val="28"/>
          <w:szCs w:val="28"/>
        </w:rPr>
        <w:t xml:space="preserve"> детских и девять </w:t>
      </w:r>
      <w:r w:rsidR="00587EA2" w:rsidRPr="009A3049">
        <w:rPr>
          <w:rFonts w:ascii="Times New Roman" w:hAnsi="Times New Roman" w:cs="Times New Roman"/>
          <w:color w:val="000000"/>
          <w:spacing w:val="-1"/>
          <w:sz w:val="28"/>
          <w:szCs w:val="28"/>
        </w:rPr>
        <w:t>молодёж</w:t>
      </w:r>
      <w:r w:rsidRPr="009A3049">
        <w:rPr>
          <w:rFonts w:ascii="Times New Roman" w:hAnsi="Times New Roman" w:cs="Times New Roman"/>
          <w:color w:val="000000"/>
          <w:spacing w:val="-1"/>
          <w:sz w:val="28"/>
          <w:szCs w:val="28"/>
        </w:rPr>
        <w:t xml:space="preserve">ных объединений. </w:t>
      </w:r>
    </w:p>
    <w:p w:rsidR="00715D88" w:rsidRPr="009A3049" w:rsidRDefault="00715D88" w:rsidP="00801C91">
      <w:pPr>
        <w:ind w:right="142" w:firstLine="709"/>
        <w:jc w:val="both"/>
        <w:rPr>
          <w:rFonts w:ascii="Times New Roman" w:hAnsi="Times New Roman" w:cs="Times New Roman"/>
          <w:color w:val="000000"/>
          <w:spacing w:val="-1"/>
          <w:sz w:val="28"/>
          <w:szCs w:val="28"/>
        </w:rPr>
      </w:pPr>
      <w:r w:rsidRPr="009A3049">
        <w:rPr>
          <w:rFonts w:ascii="Times New Roman" w:eastAsia="Calibri" w:hAnsi="Times New Roman" w:cs="Times New Roman"/>
          <w:sz w:val="28"/>
          <w:szCs w:val="28"/>
        </w:rPr>
        <w:t xml:space="preserve">В настоящее время в Минобрнауки России создан Совет Министерства образования и науки Российской Федерации по делам </w:t>
      </w:r>
      <w:r w:rsidR="00587EA2" w:rsidRPr="009A3049">
        <w:rPr>
          <w:rFonts w:ascii="Times New Roman" w:eastAsia="Calibri" w:hAnsi="Times New Roman" w:cs="Times New Roman"/>
          <w:sz w:val="28"/>
          <w:szCs w:val="28"/>
        </w:rPr>
        <w:t>молодёж</w:t>
      </w:r>
      <w:r w:rsidRPr="009A3049">
        <w:rPr>
          <w:rFonts w:ascii="Times New Roman" w:eastAsia="Calibri" w:hAnsi="Times New Roman" w:cs="Times New Roman"/>
          <w:sz w:val="28"/>
          <w:szCs w:val="28"/>
        </w:rPr>
        <w:t>и.</w:t>
      </w:r>
      <w:r w:rsidRPr="009A3049">
        <w:rPr>
          <w:rFonts w:ascii="Times New Roman" w:hAnsi="Times New Roman" w:cs="Times New Roman"/>
          <w:color w:val="000000"/>
          <w:spacing w:val="-1"/>
          <w:sz w:val="28"/>
          <w:szCs w:val="28"/>
        </w:rPr>
        <w:t xml:space="preserve"> </w:t>
      </w:r>
      <w:r w:rsidRPr="009A3049">
        <w:rPr>
          <w:rFonts w:ascii="Times New Roman" w:eastAsia="Calibri" w:hAnsi="Times New Roman" w:cs="Times New Roman"/>
          <w:sz w:val="28"/>
          <w:szCs w:val="28"/>
        </w:rPr>
        <w:t>В состав указанного Совета вошли представители Минобрнауки России, Рос</w:t>
      </w:r>
      <w:r w:rsidR="00587EA2" w:rsidRPr="009A3049">
        <w:rPr>
          <w:rFonts w:ascii="Times New Roman" w:eastAsia="Calibri" w:hAnsi="Times New Roman" w:cs="Times New Roman"/>
          <w:sz w:val="28"/>
          <w:szCs w:val="28"/>
        </w:rPr>
        <w:t>молодёж</w:t>
      </w:r>
      <w:r w:rsidRPr="009A3049">
        <w:rPr>
          <w:rFonts w:ascii="Times New Roman" w:eastAsia="Calibri" w:hAnsi="Times New Roman" w:cs="Times New Roman"/>
          <w:sz w:val="28"/>
          <w:szCs w:val="28"/>
        </w:rPr>
        <w:t xml:space="preserve">и, общероссийских </w:t>
      </w:r>
      <w:r w:rsidR="00587EA2" w:rsidRPr="009A3049">
        <w:rPr>
          <w:rFonts w:ascii="Times New Roman" w:eastAsia="Calibri" w:hAnsi="Times New Roman" w:cs="Times New Roman"/>
          <w:sz w:val="28"/>
          <w:szCs w:val="28"/>
        </w:rPr>
        <w:t>молодёж</w:t>
      </w:r>
      <w:r w:rsidRPr="009A3049">
        <w:rPr>
          <w:rFonts w:ascii="Times New Roman" w:eastAsia="Calibri" w:hAnsi="Times New Roman" w:cs="Times New Roman"/>
          <w:sz w:val="28"/>
          <w:szCs w:val="28"/>
        </w:rPr>
        <w:t>ных, межрегиональных общественных организаций, некоммерческих организаций, в том числе научных и образовательных организаций.</w:t>
      </w:r>
    </w:p>
    <w:p w:rsidR="00715D88" w:rsidRPr="009A3049" w:rsidRDefault="00715D88" w:rsidP="00801C91">
      <w:pPr>
        <w:widowControl w:val="0"/>
        <w:autoSpaceDE w:val="0"/>
        <w:autoSpaceDN w:val="0"/>
        <w:adjustRightInd w:val="0"/>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 xml:space="preserve">Ежегодно проводится конкурсный отбор программ развития деятельности студенческих объединений образовательных организаций высшего образования (далее – Конкурс). </w:t>
      </w:r>
    </w:p>
    <w:p w:rsidR="00715D88" w:rsidRPr="009A3049" w:rsidRDefault="00715D88" w:rsidP="00801C91">
      <w:pPr>
        <w:widowControl w:val="0"/>
        <w:autoSpaceDE w:val="0"/>
        <w:autoSpaceDN w:val="0"/>
        <w:adjustRightInd w:val="0"/>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Конкурс проводится в целях развития системы студенческого самоуправления и повышения роли студенчества в обеспечении модернизации высшего образования, повышения роли студенчества в решении социально-экономических проблем города, региона, страны.</w:t>
      </w:r>
    </w:p>
    <w:p w:rsidR="00715D88" w:rsidRPr="009A3049" w:rsidRDefault="00715D88" w:rsidP="00801C91">
      <w:pPr>
        <w:widowControl w:val="0"/>
        <w:autoSpaceDE w:val="0"/>
        <w:autoSpaceDN w:val="0"/>
        <w:adjustRightInd w:val="0"/>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 xml:space="preserve">В конкурсе приняли участие 217 образовательных организаций высшего образования, подведомственных Минобрнауки России. В соответствии с решением </w:t>
      </w:r>
      <w:r w:rsidRPr="009A3049">
        <w:rPr>
          <w:rFonts w:ascii="Times New Roman" w:hAnsi="Times New Roman" w:cs="Times New Roman"/>
          <w:bCs/>
          <w:sz w:val="28"/>
          <w:szCs w:val="28"/>
        </w:rPr>
        <w:t>конкурсной комиссии</w:t>
      </w:r>
      <w:r w:rsidR="003A62EF" w:rsidRPr="009A3049">
        <w:rPr>
          <w:rFonts w:ascii="Times New Roman" w:hAnsi="Times New Roman" w:cs="Times New Roman"/>
          <w:bCs/>
          <w:sz w:val="28"/>
          <w:szCs w:val="28"/>
        </w:rPr>
        <w:t>,</w:t>
      </w:r>
      <w:r w:rsidRPr="009A3049">
        <w:rPr>
          <w:rFonts w:ascii="Times New Roman" w:hAnsi="Times New Roman" w:cs="Times New Roman"/>
          <w:bCs/>
          <w:sz w:val="28"/>
          <w:szCs w:val="28"/>
        </w:rPr>
        <w:t xml:space="preserve"> 126 вузов получат дополнительное </w:t>
      </w:r>
      <w:r w:rsidRPr="009A3049">
        <w:rPr>
          <w:rFonts w:ascii="Times New Roman" w:hAnsi="Times New Roman" w:cs="Times New Roman"/>
          <w:bCs/>
          <w:sz w:val="28"/>
          <w:szCs w:val="28"/>
        </w:rPr>
        <w:lastRenderedPageBreak/>
        <w:t>финансирование из федерального бюджета</w:t>
      </w:r>
      <w:r w:rsidR="0054258A" w:rsidRPr="009A3049">
        <w:rPr>
          <w:rFonts w:ascii="Times New Roman" w:hAnsi="Times New Roman" w:cs="Times New Roman"/>
          <w:bCs/>
          <w:sz w:val="28"/>
          <w:szCs w:val="28"/>
        </w:rPr>
        <w:t xml:space="preserve"> </w:t>
      </w:r>
      <w:r w:rsidRPr="009A3049">
        <w:rPr>
          <w:rFonts w:ascii="Times New Roman" w:hAnsi="Times New Roman" w:cs="Times New Roman"/>
          <w:bCs/>
          <w:sz w:val="28"/>
          <w:szCs w:val="28"/>
        </w:rPr>
        <w:t>на реализацию программ развития деятельности студенческих объединений по основным направлениям государстве</w:t>
      </w:r>
      <w:r w:rsidR="007E137C" w:rsidRPr="009A3049">
        <w:rPr>
          <w:rFonts w:ascii="Times New Roman" w:hAnsi="Times New Roman" w:cs="Times New Roman"/>
          <w:bCs/>
          <w:sz w:val="28"/>
          <w:szCs w:val="28"/>
        </w:rPr>
        <w:t xml:space="preserve">нной </w:t>
      </w:r>
      <w:r w:rsidR="00587EA2" w:rsidRPr="009A3049">
        <w:rPr>
          <w:rFonts w:ascii="Times New Roman" w:hAnsi="Times New Roman" w:cs="Times New Roman"/>
          <w:bCs/>
          <w:sz w:val="28"/>
          <w:szCs w:val="28"/>
        </w:rPr>
        <w:t>молодёж</w:t>
      </w:r>
      <w:r w:rsidR="007E137C" w:rsidRPr="009A3049">
        <w:rPr>
          <w:rFonts w:ascii="Times New Roman" w:hAnsi="Times New Roman" w:cs="Times New Roman"/>
          <w:bCs/>
          <w:sz w:val="28"/>
          <w:szCs w:val="28"/>
        </w:rPr>
        <w:t xml:space="preserve">ной политики в 2015 </w:t>
      </w:r>
      <w:r w:rsidRPr="009A3049">
        <w:rPr>
          <w:rFonts w:ascii="Times New Roman" w:hAnsi="Times New Roman" w:cs="Times New Roman"/>
          <w:bCs/>
          <w:sz w:val="28"/>
          <w:szCs w:val="28"/>
        </w:rPr>
        <w:t xml:space="preserve">году. </w:t>
      </w:r>
      <w:r w:rsidRPr="009A3049">
        <w:rPr>
          <w:rFonts w:ascii="Times New Roman" w:hAnsi="Times New Roman" w:cs="Times New Roman"/>
          <w:sz w:val="28"/>
          <w:szCs w:val="28"/>
        </w:rPr>
        <w:t>На указанные цели из бюджета выделены 1,3 млрд. рублей.</w:t>
      </w:r>
    </w:p>
    <w:p w:rsidR="00C72AE8" w:rsidRPr="009A3049" w:rsidRDefault="00C72AE8" w:rsidP="00801C91">
      <w:pPr>
        <w:ind w:right="142" w:firstLine="709"/>
        <w:contextualSpacing/>
        <w:jc w:val="both"/>
        <w:rPr>
          <w:rFonts w:ascii="Times New Roman" w:hAnsi="Times New Roman" w:cs="Times New Roman"/>
          <w:sz w:val="28"/>
          <w:szCs w:val="28"/>
        </w:rPr>
      </w:pPr>
      <w:r w:rsidRPr="009A3049">
        <w:rPr>
          <w:rFonts w:ascii="Times New Roman" w:hAnsi="Times New Roman" w:cs="Times New Roman"/>
          <w:sz w:val="28"/>
          <w:szCs w:val="28"/>
        </w:rPr>
        <w:t>В рамках выстраивания системы работы с талантливой и инициативной молодёжью, формирования её жизненных планов и карьерных устремлений, во исполнение распоряжения Правительства Российской Федерации</w:t>
      </w:r>
      <w:r w:rsidR="00C7169F" w:rsidRPr="009A3049">
        <w:rPr>
          <w:rFonts w:ascii="Times New Roman" w:hAnsi="Times New Roman" w:cs="Times New Roman"/>
          <w:sz w:val="28"/>
          <w:szCs w:val="28"/>
        </w:rPr>
        <w:t xml:space="preserve"> </w:t>
      </w:r>
      <w:r w:rsidRPr="009A3049">
        <w:rPr>
          <w:rFonts w:ascii="Times New Roman" w:hAnsi="Times New Roman" w:cs="Times New Roman"/>
          <w:sz w:val="28"/>
          <w:szCs w:val="28"/>
        </w:rPr>
        <w:t>от</w:t>
      </w:r>
      <w:r w:rsidR="00C7169F" w:rsidRPr="009A3049">
        <w:rPr>
          <w:rFonts w:ascii="Times New Roman" w:hAnsi="Times New Roman" w:cs="Times New Roman"/>
          <w:sz w:val="28"/>
          <w:szCs w:val="28"/>
        </w:rPr>
        <w:t xml:space="preserve"> </w:t>
      </w:r>
      <w:r w:rsidR="007C1A47">
        <w:rPr>
          <w:rFonts w:ascii="Times New Roman" w:hAnsi="Times New Roman" w:cs="Times New Roman"/>
          <w:sz w:val="28"/>
          <w:szCs w:val="28"/>
        </w:rPr>
        <w:t>14 ноября 2014</w:t>
      </w:r>
      <w:r w:rsidRPr="009A3049">
        <w:rPr>
          <w:rFonts w:ascii="Times New Roman" w:hAnsi="Times New Roman" w:cs="Times New Roman"/>
          <w:sz w:val="28"/>
          <w:szCs w:val="28"/>
        </w:rPr>
        <w:t>г. № 2262-р «О проведении Всероссийского конкурса молодёжных проектов» и приказа Министерства образования и науки Российск</w:t>
      </w:r>
      <w:r w:rsidR="007C1A47">
        <w:rPr>
          <w:rFonts w:ascii="Times New Roman" w:hAnsi="Times New Roman" w:cs="Times New Roman"/>
          <w:sz w:val="28"/>
          <w:szCs w:val="28"/>
        </w:rPr>
        <w:t>ой Федерации от 17 декабря 2012г.№</w:t>
      </w:r>
      <w:r w:rsidRPr="009A3049">
        <w:rPr>
          <w:rFonts w:ascii="Times New Roman" w:hAnsi="Times New Roman" w:cs="Times New Roman"/>
          <w:sz w:val="28"/>
          <w:szCs w:val="28"/>
        </w:rPr>
        <w:t xml:space="preserve">1058 «О Всероссийском конкурсе молодёжных проектов» Федеральным агентством по делам молодёжи </w:t>
      </w:r>
      <w:r w:rsidR="004F5231" w:rsidRPr="009A3049">
        <w:rPr>
          <w:rFonts w:ascii="Times New Roman" w:hAnsi="Times New Roman" w:cs="Times New Roman"/>
          <w:sz w:val="28"/>
          <w:szCs w:val="28"/>
        </w:rPr>
        <w:t>проводится</w:t>
      </w:r>
      <w:r w:rsidRPr="009A3049">
        <w:rPr>
          <w:rFonts w:ascii="Times New Roman" w:hAnsi="Times New Roman" w:cs="Times New Roman"/>
          <w:sz w:val="28"/>
          <w:szCs w:val="28"/>
        </w:rPr>
        <w:t xml:space="preserve"> конкурс</w:t>
      </w:r>
      <w:r w:rsidR="004F5231" w:rsidRPr="009A3049">
        <w:rPr>
          <w:rFonts w:ascii="Times New Roman" w:hAnsi="Times New Roman" w:cs="Times New Roman"/>
          <w:sz w:val="28"/>
          <w:szCs w:val="28"/>
        </w:rPr>
        <w:t xml:space="preserve"> </w:t>
      </w:r>
      <w:r w:rsidR="00587EA2" w:rsidRPr="009A3049">
        <w:rPr>
          <w:rFonts w:ascii="Times New Roman" w:hAnsi="Times New Roman" w:cs="Times New Roman"/>
          <w:sz w:val="28"/>
          <w:szCs w:val="28"/>
        </w:rPr>
        <w:t>молодёж</w:t>
      </w:r>
      <w:r w:rsidR="004F5231" w:rsidRPr="009A3049">
        <w:rPr>
          <w:rFonts w:ascii="Times New Roman" w:hAnsi="Times New Roman" w:cs="Times New Roman"/>
          <w:sz w:val="28"/>
          <w:szCs w:val="28"/>
        </w:rPr>
        <w:t>ных проектов</w:t>
      </w:r>
      <w:r w:rsidRPr="009A3049">
        <w:rPr>
          <w:rFonts w:ascii="Times New Roman" w:hAnsi="Times New Roman" w:cs="Times New Roman"/>
          <w:sz w:val="28"/>
          <w:szCs w:val="28"/>
        </w:rPr>
        <w:t>.</w:t>
      </w:r>
    </w:p>
    <w:p w:rsidR="00C72AE8" w:rsidRPr="009A3049" w:rsidRDefault="00CB5376" w:rsidP="00801C91">
      <w:pPr>
        <w:ind w:right="142" w:firstLine="709"/>
        <w:contextualSpacing/>
        <w:jc w:val="both"/>
        <w:rPr>
          <w:rFonts w:ascii="Times New Roman" w:hAnsi="Times New Roman" w:cs="Times New Roman"/>
          <w:sz w:val="28"/>
          <w:szCs w:val="28"/>
        </w:rPr>
      </w:pPr>
      <w:r w:rsidRPr="009A3049">
        <w:rPr>
          <w:rFonts w:ascii="Times New Roman" w:hAnsi="Times New Roman" w:cs="Times New Roman"/>
          <w:sz w:val="28"/>
          <w:szCs w:val="28"/>
        </w:rPr>
        <w:t>Конкурс направлен на вовлечение молодёжи в возрасте от 14 до 30 лет в творческую деятельность, повышение её гражданской активности и формирование здорового образа жизни молодого поколения.</w:t>
      </w:r>
    </w:p>
    <w:p w:rsidR="008B28B8" w:rsidRPr="009A3049" w:rsidRDefault="008B28B8" w:rsidP="00801C91">
      <w:pPr>
        <w:ind w:right="142" w:firstLine="709"/>
        <w:contextualSpacing/>
        <w:jc w:val="both"/>
        <w:rPr>
          <w:rFonts w:ascii="Times New Roman" w:hAnsi="Times New Roman" w:cs="Times New Roman"/>
          <w:sz w:val="28"/>
          <w:szCs w:val="28"/>
        </w:rPr>
      </w:pPr>
      <w:r w:rsidRPr="009A3049">
        <w:rPr>
          <w:rFonts w:ascii="Times New Roman" w:hAnsi="Times New Roman" w:cs="Times New Roman"/>
          <w:sz w:val="28"/>
          <w:szCs w:val="28"/>
        </w:rPr>
        <w:t xml:space="preserve">Всего в номинациях Конкурса учреждены 81 грант по 250 тыс. рублей, 100 грантов по 150 тыс. рублей, 505 грантов по 100 тыс. рублей, 565 грантов по 50 тыс. рублей на общую сумму 114 </w:t>
      </w:r>
      <w:r w:rsidR="00463F7D" w:rsidRPr="009A3049">
        <w:rPr>
          <w:rFonts w:ascii="Times New Roman" w:hAnsi="Times New Roman" w:cs="Times New Roman"/>
          <w:sz w:val="28"/>
          <w:szCs w:val="28"/>
        </w:rPr>
        <w:t>млн</w:t>
      </w:r>
      <w:r w:rsidRPr="009A3049">
        <w:rPr>
          <w:rFonts w:ascii="Times New Roman" w:hAnsi="Times New Roman" w:cs="Times New Roman"/>
          <w:sz w:val="28"/>
          <w:szCs w:val="28"/>
        </w:rPr>
        <w:t xml:space="preserve"> рублей.</w:t>
      </w:r>
    </w:p>
    <w:p w:rsidR="00C72AE8" w:rsidRPr="009A3049" w:rsidRDefault="00AF2ECD" w:rsidP="00801C91">
      <w:pPr>
        <w:ind w:right="142" w:firstLine="709"/>
        <w:contextualSpacing/>
        <w:jc w:val="both"/>
        <w:rPr>
          <w:rFonts w:ascii="Times New Roman" w:hAnsi="Times New Roman" w:cs="Times New Roman"/>
          <w:sz w:val="28"/>
          <w:szCs w:val="28"/>
        </w:rPr>
      </w:pPr>
      <w:r w:rsidRPr="009A3049">
        <w:rPr>
          <w:rFonts w:ascii="Times New Roman" w:hAnsi="Times New Roman" w:cs="Times New Roman"/>
          <w:sz w:val="28"/>
          <w:szCs w:val="28"/>
        </w:rPr>
        <w:t>В 2014</w:t>
      </w:r>
      <w:r w:rsidR="00D40BB5" w:rsidRPr="009A3049">
        <w:rPr>
          <w:rFonts w:ascii="Times New Roman" w:hAnsi="Times New Roman" w:cs="Times New Roman"/>
          <w:sz w:val="28"/>
          <w:szCs w:val="28"/>
        </w:rPr>
        <w:t> </w:t>
      </w:r>
      <w:r w:rsidR="00C72AE8" w:rsidRPr="009A3049">
        <w:rPr>
          <w:rFonts w:ascii="Times New Roman" w:hAnsi="Times New Roman" w:cs="Times New Roman"/>
          <w:sz w:val="28"/>
          <w:szCs w:val="28"/>
        </w:rPr>
        <w:t>году всего поддержан 1</w:t>
      </w:r>
      <w:r w:rsidR="00CB5376" w:rsidRPr="009A3049">
        <w:rPr>
          <w:rFonts w:ascii="Times New Roman" w:hAnsi="Times New Roman" w:cs="Times New Roman"/>
          <w:sz w:val="28"/>
          <w:szCs w:val="28"/>
        </w:rPr>
        <w:t> </w:t>
      </w:r>
      <w:r w:rsidR="00C72AE8" w:rsidRPr="009A3049">
        <w:rPr>
          <w:rFonts w:ascii="Times New Roman" w:hAnsi="Times New Roman" w:cs="Times New Roman"/>
          <w:sz w:val="28"/>
          <w:szCs w:val="28"/>
        </w:rPr>
        <w:t xml:space="preserve">251 проект физических лиц на общую сумму 120 </w:t>
      </w:r>
      <w:r w:rsidR="00463F7D" w:rsidRPr="009A3049">
        <w:rPr>
          <w:rFonts w:ascii="Times New Roman" w:hAnsi="Times New Roman" w:cs="Times New Roman"/>
          <w:sz w:val="28"/>
          <w:szCs w:val="28"/>
        </w:rPr>
        <w:t>млн</w:t>
      </w:r>
      <w:r w:rsidR="00C72AE8" w:rsidRPr="009A3049">
        <w:rPr>
          <w:rFonts w:ascii="Times New Roman" w:hAnsi="Times New Roman" w:cs="Times New Roman"/>
          <w:sz w:val="28"/>
          <w:szCs w:val="28"/>
        </w:rPr>
        <w:t xml:space="preserve"> рублей.</w:t>
      </w:r>
      <w:r w:rsidR="00C7169F" w:rsidRPr="009A3049">
        <w:rPr>
          <w:rFonts w:ascii="Times New Roman" w:hAnsi="Times New Roman" w:cs="Times New Roman"/>
          <w:sz w:val="28"/>
          <w:szCs w:val="28"/>
        </w:rPr>
        <w:t xml:space="preserve"> </w:t>
      </w:r>
    </w:p>
    <w:p w:rsidR="004F5231" w:rsidRPr="009A3049" w:rsidRDefault="00AF2ECD" w:rsidP="00801C91">
      <w:pPr>
        <w:ind w:right="142" w:firstLine="709"/>
        <w:contextualSpacing/>
        <w:jc w:val="both"/>
        <w:rPr>
          <w:rFonts w:ascii="Times New Roman" w:hAnsi="Times New Roman" w:cs="Times New Roman"/>
          <w:sz w:val="28"/>
          <w:szCs w:val="28"/>
        </w:rPr>
      </w:pPr>
      <w:r w:rsidRPr="009A3049">
        <w:rPr>
          <w:rFonts w:ascii="Times New Roman" w:hAnsi="Times New Roman" w:cs="Times New Roman"/>
          <w:sz w:val="28"/>
          <w:szCs w:val="28"/>
        </w:rPr>
        <w:t>В 2014</w:t>
      </w:r>
      <w:r w:rsidR="00D40BB5" w:rsidRPr="009A3049">
        <w:rPr>
          <w:rFonts w:ascii="Times New Roman" w:hAnsi="Times New Roman" w:cs="Times New Roman"/>
          <w:sz w:val="28"/>
          <w:szCs w:val="28"/>
        </w:rPr>
        <w:t> </w:t>
      </w:r>
      <w:r w:rsidR="007E137C" w:rsidRPr="009A3049">
        <w:rPr>
          <w:rFonts w:ascii="Times New Roman" w:hAnsi="Times New Roman" w:cs="Times New Roman"/>
          <w:sz w:val="28"/>
          <w:szCs w:val="28"/>
        </w:rPr>
        <w:t>году</w:t>
      </w:r>
      <w:r w:rsidR="00C72AE8" w:rsidRPr="009A3049">
        <w:rPr>
          <w:rFonts w:ascii="Times New Roman" w:hAnsi="Times New Roman" w:cs="Times New Roman"/>
          <w:sz w:val="28"/>
          <w:szCs w:val="28"/>
        </w:rPr>
        <w:t xml:space="preserve"> впервые установлена возможность участия в Конкурсе </w:t>
      </w:r>
      <w:r w:rsidR="00587EA2" w:rsidRPr="009A3049">
        <w:rPr>
          <w:rFonts w:ascii="Times New Roman" w:hAnsi="Times New Roman" w:cs="Times New Roman"/>
          <w:sz w:val="28"/>
          <w:szCs w:val="28"/>
        </w:rPr>
        <w:t>молодёж</w:t>
      </w:r>
      <w:r w:rsidR="00C72AE8" w:rsidRPr="009A3049">
        <w:rPr>
          <w:rFonts w:ascii="Times New Roman" w:hAnsi="Times New Roman" w:cs="Times New Roman"/>
          <w:sz w:val="28"/>
          <w:szCs w:val="28"/>
        </w:rPr>
        <w:t>ных и детских общественных объединений, соответствующих требованиям пункта 2 статьи 4 Феде</w:t>
      </w:r>
      <w:r w:rsidR="007E137C" w:rsidRPr="009A3049">
        <w:rPr>
          <w:rFonts w:ascii="Times New Roman" w:hAnsi="Times New Roman" w:cs="Times New Roman"/>
          <w:sz w:val="28"/>
          <w:szCs w:val="28"/>
        </w:rPr>
        <w:t>рального закона от 28 июня 1995</w:t>
      </w:r>
      <w:r w:rsidR="00C72AE8" w:rsidRPr="009A3049">
        <w:rPr>
          <w:rFonts w:ascii="Times New Roman" w:hAnsi="Times New Roman" w:cs="Times New Roman"/>
          <w:sz w:val="28"/>
          <w:szCs w:val="28"/>
        </w:rPr>
        <w:t xml:space="preserve">г. № 98-ФЗ «О государственной поддержке </w:t>
      </w:r>
      <w:r w:rsidR="00587EA2" w:rsidRPr="009A3049">
        <w:rPr>
          <w:rFonts w:ascii="Times New Roman" w:hAnsi="Times New Roman" w:cs="Times New Roman"/>
          <w:sz w:val="28"/>
          <w:szCs w:val="28"/>
        </w:rPr>
        <w:t>молодёж</w:t>
      </w:r>
      <w:r w:rsidR="00C72AE8" w:rsidRPr="009A3049">
        <w:rPr>
          <w:rFonts w:ascii="Times New Roman" w:hAnsi="Times New Roman" w:cs="Times New Roman"/>
          <w:sz w:val="28"/>
          <w:szCs w:val="28"/>
        </w:rPr>
        <w:t>ных и детских общественных объединений» и имеющи</w:t>
      </w:r>
      <w:r w:rsidR="00EE09A3" w:rsidRPr="009A3049">
        <w:rPr>
          <w:rFonts w:ascii="Times New Roman" w:hAnsi="Times New Roman" w:cs="Times New Roman"/>
          <w:sz w:val="28"/>
          <w:szCs w:val="28"/>
        </w:rPr>
        <w:t>х</w:t>
      </w:r>
      <w:r w:rsidR="00C72AE8" w:rsidRPr="009A3049">
        <w:rPr>
          <w:rFonts w:ascii="Times New Roman" w:hAnsi="Times New Roman" w:cs="Times New Roman"/>
          <w:sz w:val="28"/>
          <w:szCs w:val="28"/>
        </w:rPr>
        <w:t xml:space="preserve"> опыт деятельности в номинации «вовлечение </w:t>
      </w:r>
      <w:r w:rsidR="00587EA2" w:rsidRPr="009A3049">
        <w:rPr>
          <w:rFonts w:ascii="Times New Roman" w:hAnsi="Times New Roman" w:cs="Times New Roman"/>
          <w:sz w:val="28"/>
          <w:szCs w:val="28"/>
        </w:rPr>
        <w:t>молодёж</w:t>
      </w:r>
      <w:r w:rsidR="00C72AE8" w:rsidRPr="009A3049">
        <w:rPr>
          <w:rFonts w:ascii="Times New Roman" w:hAnsi="Times New Roman" w:cs="Times New Roman"/>
          <w:sz w:val="28"/>
          <w:szCs w:val="28"/>
        </w:rPr>
        <w:t>и в социальную практику» (проекты и мероприятия,</w:t>
      </w:r>
      <w:r w:rsidR="00C7169F" w:rsidRPr="009A3049">
        <w:rPr>
          <w:rFonts w:ascii="Times New Roman" w:hAnsi="Times New Roman" w:cs="Times New Roman"/>
          <w:sz w:val="28"/>
          <w:szCs w:val="28"/>
        </w:rPr>
        <w:t xml:space="preserve"> </w:t>
      </w:r>
      <w:r w:rsidR="00C72AE8" w:rsidRPr="009A3049">
        <w:rPr>
          <w:rFonts w:ascii="Times New Roman" w:hAnsi="Times New Roman" w:cs="Times New Roman"/>
          <w:sz w:val="28"/>
          <w:szCs w:val="28"/>
        </w:rPr>
        <w:t xml:space="preserve">направленные на развитие форм вовлечения </w:t>
      </w:r>
      <w:r w:rsidR="00587EA2" w:rsidRPr="009A3049">
        <w:rPr>
          <w:rFonts w:ascii="Times New Roman" w:hAnsi="Times New Roman" w:cs="Times New Roman"/>
          <w:sz w:val="28"/>
          <w:szCs w:val="28"/>
        </w:rPr>
        <w:t>молодёж</w:t>
      </w:r>
      <w:r w:rsidR="00C72AE8" w:rsidRPr="009A3049">
        <w:rPr>
          <w:rFonts w:ascii="Times New Roman" w:hAnsi="Times New Roman" w:cs="Times New Roman"/>
          <w:sz w:val="28"/>
          <w:szCs w:val="28"/>
        </w:rPr>
        <w:t xml:space="preserve">и в трудовую и экономическую деятельность). В данной номинации победило 12 проектов юридических лиц по 500 тыс. руб., на общую сумму 6 </w:t>
      </w:r>
      <w:r w:rsidR="00463F7D" w:rsidRPr="009A3049">
        <w:rPr>
          <w:rFonts w:ascii="Times New Roman" w:hAnsi="Times New Roman" w:cs="Times New Roman"/>
          <w:sz w:val="28"/>
          <w:szCs w:val="28"/>
        </w:rPr>
        <w:t>млн</w:t>
      </w:r>
      <w:r w:rsidR="00C72AE8" w:rsidRPr="009A3049">
        <w:rPr>
          <w:rFonts w:ascii="Times New Roman" w:hAnsi="Times New Roman" w:cs="Times New Roman"/>
          <w:sz w:val="28"/>
          <w:szCs w:val="28"/>
        </w:rPr>
        <w:t xml:space="preserve"> руб.</w:t>
      </w:r>
    </w:p>
    <w:p w:rsidR="004F5231" w:rsidRPr="009A3049" w:rsidRDefault="004F5231" w:rsidP="00801C91">
      <w:pPr>
        <w:ind w:right="142" w:firstLine="709"/>
        <w:contextualSpacing/>
        <w:jc w:val="both"/>
        <w:rPr>
          <w:rFonts w:ascii="Times New Roman" w:hAnsi="Times New Roman" w:cs="Times New Roman"/>
          <w:sz w:val="28"/>
          <w:szCs w:val="28"/>
        </w:rPr>
      </w:pPr>
      <w:r w:rsidRPr="009A3049">
        <w:rPr>
          <w:rFonts w:ascii="Times New Roman" w:hAnsi="Times New Roman" w:cs="Times New Roman"/>
          <w:sz w:val="28"/>
          <w:szCs w:val="28"/>
        </w:rPr>
        <w:t xml:space="preserve">Одним из самых ресурсообеспеченных грантовых площадок для </w:t>
      </w:r>
      <w:r w:rsidR="00587EA2" w:rsidRPr="009A3049">
        <w:rPr>
          <w:rFonts w:ascii="Times New Roman" w:hAnsi="Times New Roman" w:cs="Times New Roman"/>
          <w:sz w:val="28"/>
          <w:szCs w:val="28"/>
        </w:rPr>
        <w:t>молодёж</w:t>
      </w:r>
      <w:r w:rsidRPr="009A3049">
        <w:rPr>
          <w:rFonts w:ascii="Times New Roman" w:hAnsi="Times New Roman" w:cs="Times New Roman"/>
          <w:sz w:val="28"/>
          <w:szCs w:val="28"/>
        </w:rPr>
        <w:t>и проектов остается форум «Машук»</w:t>
      </w:r>
      <w:r w:rsidRPr="009A3049">
        <w:rPr>
          <w:rFonts w:ascii="Times New Roman" w:eastAsia="Calibri" w:hAnsi="Times New Roman" w:cs="Times New Roman"/>
          <w:color w:val="000000"/>
          <w:sz w:val="28"/>
          <w:szCs w:val="28"/>
        </w:rPr>
        <w:t xml:space="preserve">, где 540 грантов финансируются </w:t>
      </w:r>
      <w:r w:rsidRPr="009A3049">
        <w:rPr>
          <w:rFonts w:ascii="Times New Roman" w:eastAsia="Calibri" w:hAnsi="Times New Roman" w:cs="Times New Roman"/>
          <w:sz w:val="28"/>
          <w:szCs w:val="28"/>
        </w:rPr>
        <w:t xml:space="preserve">на общую сумму порядка 100 </w:t>
      </w:r>
      <w:r w:rsidR="00463F7D" w:rsidRPr="009A3049">
        <w:rPr>
          <w:rFonts w:ascii="Times New Roman" w:eastAsia="Calibri" w:hAnsi="Times New Roman" w:cs="Times New Roman"/>
          <w:sz w:val="28"/>
          <w:szCs w:val="28"/>
        </w:rPr>
        <w:t>млн</w:t>
      </w:r>
      <w:r w:rsidRPr="009A3049">
        <w:rPr>
          <w:rFonts w:ascii="Times New Roman" w:eastAsia="Calibri" w:hAnsi="Times New Roman" w:cs="Times New Roman"/>
          <w:sz w:val="28"/>
          <w:szCs w:val="28"/>
        </w:rPr>
        <w:t xml:space="preserve"> рублей.</w:t>
      </w:r>
    </w:p>
    <w:p w:rsidR="00226151" w:rsidRPr="009A3049" w:rsidRDefault="00226151" w:rsidP="00801C91">
      <w:pPr>
        <w:ind w:right="142" w:firstLine="709"/>
        <w:jc w:val="both"/>
        <w:rPr>
          <w:rFonts w:ascii="Times New Roman" w:hAnsi="Times New Roman" w:cs="Times New Roman"/>
          <w:sz w:val="20"/>
          <w:szCs w:val="28"/>
        </w:rPr>
      </w:pPr>
      <w:bookmarkStart w:id="18" w:name="_Toc293594307"/>
    </w:p>
    <w:p w:rsidR="00A10042" w:rsidRPr="009A3049" w:rsidRDefault="00A10042" w:rsidP="00801C91">
      <w:pPr>
        <w:pStyle w:val="2"/>
        <w:spacing w:before="0"/>
        <w:ind w:left="142" w:right="142" w:firstLine="709"/>
        <w:jc w:val="center"/>
        <w:rPr>
          <w:rFonts w:ascii="Times New Roman" w:hAnsi="Times New Roman" w:cs="Times New Roman"/>
          <w:sz w:val="28"/>
          <w:szCs w:val="28"/>
        </w:rPr>
      </w:pPr>
      <w:bookmarkStart w:id="19" w:name="_Toc421110752"/>
      <w:r w:rsidRPr="009A3049">
        <w:rPr>
          <w:rFonts w:ascii="Times New Roman" w:hAnsi="Times New Roman" w:cs="Times New Roman"/>
          <w:sz w:val="28"/>
          <w:szCs w:val="28"/>
        </w:rPr>
        <w:t xml:space="preserve">Ценностно-мотивационные ориентации, досуг и самоопределение </w:t>
      </w:r>
      <w:r w:rsidR="00587EA2" w:rsidRPr="009A3049">
        <w:rPr>
          <w:rFonts w:ascii="Times New Roman" w:hAnsi="Times New Roman" w:cs="Times New Roman"/>
          <w:sz w:val="28"/>
          <w:szCs w:val="28"/>
        </w:rPr>
        <w:t>молодёж</w:t>
      </w:r>
      <w:r w:rsidRPr="009A3049">
        <w:rPr>
          <w:rFonts w:ascii="Times New Roman" w:hAnsi="Times New Roman" w:cs="Times New Roman"/>
          <w:sz w:val="28"/>
          <w:szCs w:val="28"/>
        </w:rPr>
        <w:t>и</w:t>
      </w:r>
      <w:bookmarkEnd w:id="18"/>
      <w:bookmarkEnd w:id="19"/>
    </w:p>
    <w:p w:rsidR="00A10042" w:rsidRPr="009A3049" w:rsidRDefault="00A10042" w:rsidP="00801C91">
      <w:pPr>
        <w:ind w:right="142" w:firstLine="709"/>
        <w:jc w:val="both"/>
        <w:rPr>
          <w:rFonts w:ascii="Times New Roman" w:hAnsi="Times New Roman" w:cs="Times New Roman"/>
          <w:sz w:val="28"/>
          <w:szCs w:val="28"/>
        </w:rPr>
      </w:pPr>
    </w:p>
    <w:p w:rsidR="00A10042" w:rsidRPr="009A3049" w:rsidRDefault="00A10042" w:rsidP="00801C91">
      <w:pPr>
        <w:ind w:right="142" w:firstLine="709"/>
        <w:jc w:val="both"/>
        <w:rPr>
          <w:rFonts w:ascii="Times New Roman" w:hAnsi="Times New Roman" w:cs="Times New Roman"/>
          <w:bCs/>
          <w:sz w:val="28"/>
          <w:szCs w:val="28"/>
        </w:rPr>
      </w:pPr>
      <w:r w:rsidRPr="009A3049">
        <w:rPr>
          <w:rFonts w:ascii="Times New Roman" w:hAnsi="Times New Roman" w:cs="Times New Roman"/>
          <w:sz w:val="28"/>
          <w:szCs w:val="28"/>
        </w:rPr>
        <w:t>Ценности, которые</w:t>
      </w:r>
      <w:r w:rsidRPr="009A3049">
        <w:rPr>
          <w:rFonts w:ascii="Times New Roman" w:hAnsi="Times New Roman" w:cs="Times New Roman"/>
          <w:bCs/>
          <w:sz w:val="28"/>
          <w:szCs w:val="28"/>
        </w:rPr>
        <w:t xml:space="preserve"> принимает или отвергает </w:t>
      </w:r>
      <w:r w:rsidR="00587EA2" w:rsidRPr="009A3049">
        <w:rPr>
          <w:rFonts w:ascii="Times New Roman" w:hAnsi="Times New Roman" w:cs="Times New Roman"/>
          <w:bCs/>
          <w:sz w:val="28"/>
          <w:szCs w:val="28"/>
        </w:rPr>
        <w:t>молодёж</w:t>
      </w:r>
      <w:r w:rsidRPr="009A3049">
        <w:rPr>
          <w:rFonts w:ascii="Times New Roman" w:hAnsi="Times New Roman" w:cs="Times New Roman"/>
          <w:bCs/>
          <w:sz w:val="28"/>
          <w:szCs w:val="28"/>
        </w:rPr>
        <w:t xml:space="preserve">ь, во многом определяют поведение молодого поколения россиян. В результате трансформации большинства институтов социализации (семьи, образования и др.), перехода к рыночной системе хозяйствования произошла коренная переориентация </w:t>
      </w:r>
      <w:r w:rsidR="00587EA2" w:rsidRPr="009A3049">
        <w:rPr>
          <w:rFonts w:ascii="Times New Roman" w:hAnsi="Times New Roman" w:cs="Times New Roman"/>
          <w:bCs/>
          <w:sz w:val="28"/>
          <w:szCs w:val="28"/>
        </w:rPr>
        <w:t>молодёж</w:t>
      </w:r>
      <w:r w:rsidRPr="009A3049">
        <w:rPr>
          <w:rFonts w:ascii="Times New Roman" w:hAnsi="Times New Roman" w:cs="Times New Roman"/>
          <w:bCs/>
          <w:sz w:val="28"/>
          <w:szCs w:val="28"/>
        </w:rPr>
        <w:t>и от предпочтения нематериальных ценностей – материальным.</w:t>
      </w:r>
    </w:p>
    <w:p w:rsidR="00A10042" w:rsidRPr="009A3049" w:rsidRDefault="00A10042" w:rsidP="00801C91">
      <w:pPr>
        <w:ind w:right="142" w:firstLine="709"/>
        <w:jc w:val="both"/>
        <w:rPr>
          <w:rFonts w:ascii="Times New Roman" w:hAnsi="Times New Roman" w:cs="Times New Roman"/>
          <w:bCs/>
          <w:sz w:val="28"/>
          <w:szCs w:val="28"/>
        </w:rPr>
      </w:pPr>
      <w:r w:rsidRPr="009A3049">
        <w:rPr>
          <w:rFonts w:ascii="Times New Roman" w:hAnsi="Times New Roman" w:cs="Times New Roman"/>
          <w:bCs/>
          <w:sz w:val="28"/>
          <w:szCs w:val="28"/>
        </w:rPr>
        <w:t>Наиболее распространенной жизненной ценностной ориентацией является стремление достичь успеха, сделать карьеру (37%), стать богатыми, чтобы жить, как хочется (20%).</w:t>
      </w:r>
      <w:r w:rsidR="00B34981" w:rsidRPr="009A3049">
        <w:rPr>
          <w:rFonts w:ascii="Times New Roman" w:hAnsi="Times New Roman" w:cs="Times New Roman"/>
          <w:bCs/>
          <w:sz w:val="28"/>
          <w:szCs w:val="28"/>
        </w:rPr>
        <w:t xml:space="preserve"> </w:t>
      </w:r>
      <w:r w:rsidRPr="009A3049">
        <w:rPr>
          <w:rFonts w:ascii="Times New Roman" w:hAnsi="Times New Roman" w:cs="Times New Roman"/>
          <w:bCs/>
          <w:sz w:val="28"/>
          <w:szCs w:val="28"/>
        </w:rPr>
        <w:t xml:space="preserve">Практически только каждый седьмой молодой человек </w:t>
      </w:r>
      <w:r w:rsidRPr="009A3049">
        <w:rPr>
          <w:rFonts w:ascii="Times New Roman" w:hAnsi="Times New Roman" w:cs="Times New Roman"/>
          <w:bCs/>
          <w:sz w:val="28"/>
          <w:szCs w:val="28"/>
        </w:rPr>
        <w:lastRenderedPageBreak/>
        <w:t>стремится к самосовершенствованию и самореализации (15%).</w:t>
      </w:r>
      <w:r w:rsidR="00B34981" w:rsidRPr="009A3049">
        <w:rPr>
          <w:rFonts w:ascii="Times New Roman" w:hAnsi="Times New Roman" w:cs="Times New Roman"/>
          <w:bCs/>
          <w:sz w:val="28"/>
          <w:szCs w:val="28"/>
        </w:rPr>
        <w:t xml:space="preserve"> </w:t>
      </w:r>
      <w:r w:rsidRPr="009A3049">
        <w:rPr>
          <w:rFonts w:ascii="Times New Roman" w:hAnsi="Times New Roman" w:cs="Times New Roman"/>
          <w:bCs/>
          <w:sz w:val="28"/>
          <w:szCs w:val="28"/>
        </w:rPr>
        <w:t xml:space="preserve">Альтруизм распространен среди </w:t>
      </w:r>
      <w:r w:rsidR="005F3984" w:rsidRPr="009A3049">
        <w:rPr>
          <w:rFonts w:ascii="Times New Roman" w:hAnsi="Times New Roman" w:cs="Times New Roman"/>
          <w:bCs/>
          <w:sz w:val="28"/>
          <w:szCs w:val="28"/>
        </w:rPr>
        <w:t xml:space="preserve">менее </w:t>
      </w:r>
      <w:r w:rsidRPr="009A3049">
        <w:rPr>
          <w:rFonts w:ascii="Times New Roman" w:hAnsi="Times New Roman" w:cs="Times New Roman"/>
          <w:bCs/>
          <w:sz w:val="28"/>
          <w:szCs w:val="28"/>
        </w:rPr>
        <w:t xml:space="preserve">7% </w:t>
      </w:r>
      <w:r w:rsidR="005F3984" w:rsidRPr="009A3049">
        <w:rPr>
          <w:rFonts w:ascii="Times New Roman" w:hAnsi="Times New Roman" w:cs="Times New Roman"/>
          <w:bCs/>
          <w:sz w:val="28"/>
          <w:szCs w:val="28"/>
        </w:rPr>
        <w:t>опрошенных молодых людей</w:t>
      </w:r>
      <w:r w:rsidRPr="009A3049">
        <w:rPr>
          <w:rFonts w:ascii="Times New Roman" w:hAnsi="Times New Roman" w:cs="Times New Roman"/>
          <w:bCs/>
          <w:sz w:val="28"/>
          <w:szCs w:val="28"/>
        </w:rPr>
        <w:t>.</w:t>
      </w:r>
    </w:p>
    <w:p w:rsidR="00A10042" w:rsidRPr="009A3049" w:rsidRDefault="00A10042" w:rsidP="00801C91">
      <w:pPr>
        <w:ind w:right="142" w:firstLine="709"/>
        <w:jc w:val="both"/>
        <w:rPr>
          <w:rFonts w:ascii="Times New Roman" w:hAnsi="Times New Roman" w:cs="Times New Roman"/>
          <w:iCs/>
          <w:sz w:val="28"/>
          <w:szCs w:val="28"/>
        </w:rPr>
      </w:pPr>
      <w:r w:rsidRPr="009A3049">
        <w:rPr>
          <w:rFonts w:ascii="Times New Roman" w:hAnsi="Times New Roman" w:cs="Times New Roman"/>
          <w:bCs/>
          <w:sz w:val="28"/>
          <w:szCs w:val="28"/>
        </w:rPr>
        <w:t>Примерно треть молодых людей считает, что государство должно предоставить им социальные гарантии. Вместе с тем, другая треть молодых людей говорит о том, что человек должен сам позаботиться о себе, о своей старости и прилага</w:t>
      </w:r>
      <w:r w:rsidR="005F3984" w:rsidRPr="009A3049">
        <w:rPr>
          <w:rFonts w:ascii="Times New Roman" w:hAnsi="Times New Roman" w:cs="Times New Roman"/>
          <w:bCs/>
          <w:sz w:val="28"/>
          <w:szCs w:val="28"/>
        </w:rPr>
        <w:t>ть</w:t>
      </w:r>
      <w:r w:rsidRPr="009A3049">
        <w:rPr>
          <w:rFonts w:ascii="Times New Roman" w:hAnsi="Times New Roman" w:cs="Times New Roman"/>
          <w:bCs/>
          <w:sz w:val="28"/>
          <w:szCs w:val="28"/>
        </w:rPr>
        <w:t xml:space="preserve"> много усилий, чтобы заработать много денег и обеспечить свое благополучие.</w:t>
      </w:r>
      <w:r w:rsidR="006473D2">
        <w:rPr>
          <w:rFonts w:ascii="Times New Roman" w:hAnsi="Times New Roman" w:cs="Times New Roman"/>
          <w:bCs/>
          <w:sz w:val="28"/>
          <w:szCs w:val="28"/>
        </w:rPr>
        <w:t xml:space="preserve"> </w:t>
      </w:r>
      <w:r w:rsidRPr="009A3049">
        <w:rPr>
          <w:rFonts w:ascii="Times New Roman" w:hAnsi="Times New Roman" w:cs="Times New Roman"/>
          <w:bCs/>
          <w:iCs/>
          <w:sz w:val="28"/>
          <w:szCs w:val="28"/>
        </w:rPr>
        <w:t xml:space="preserve">В целом, </w:t>
      </w:r>
      <w:r w:rsidR="00587EA2" w:rsidRPr="009A3049">
        <w:rPr>
          <w:rFonts w:ascii="Times New Roman" w:hAnsi="Times New Roman" w:cs="Times New Roman"/>
          <w:bCs/>
          <w:iCs/>
          <w:sz w:val="28"/>
          <w:szCs w:val="28"/>
        </w:rPr>
        <w:t>молодёж</w:t>
      </w:r>
      <w:r w:rsidRPr="009A3049">
        <w:rPr>
          <w:rFonts w:ascii="Times New Roman" w:hAnsi="Times New Roman" w:cs="Times New Roman"/>
          <w:bCs/>
          <w:iCs/>
          <w:sz w:val="28"/>
          <w:szCs w:val="28"/>
        </w:rPr>
        <w:t>ь старше 20 лет, уже работающая, с высшим образованием, более</w:t>
      </w:r>
      <w:r w:rsidR="005F3984" w:rsidRPr="009A3049">
        <w:rPr>
          <w:rFonts w:ascii="Times New Roman" w:hAnsi="Times New Roman" w:cs="Times New Roman"/>
          <w:bCs/>
          <w:iCs/>
          <w:sz w:val="28"/>
          <w:szCs w:val="28"/>
        </w:rPr>
        <w:t>,</w:t>
      </w:r>
      <w:r w:rsidRPr="009A3049">
        <w:rPr>
          <w:rFonts w:ascii="Times New Roman" w:hAnsi="Times New Roman" w:cs="Times New Roman"/>
          <w:bCs/>
          <w:iCs/>
          <w:sz w:val="28"/>
          <w:szCs w:val="28"/>
        </w:rPr>
        <w:t xml:space="preserve"> чем другие группы </w:t>
      </w:r>
      <w:r w:rsidR="00587EA2" w:rsidRPr="009A3049">
        <w:rPr>
          <w:rFonts w:ascii="Times New Roman" w:hAnsi="Times New Roman" w:cs="Times New Roman"/>
          <w:bCs/>
          <w:iCs/>
          <w:sz w:val="28"/>
          <w:szCs w:val="28"/>
        </w:rPr>
        <w:t>молодёж</w:t>
      </w:r>
      <w:r w:rsidRPr="009A3049">
        <w:rPr>
          <w:rFonts w:ascii="Times New Roman" w:hAnsi="Times New Roman" w:cs="Times New Roman"/>
          <w:bCs/>
          <w:iCs/>
          <w:sz w:val="28"/>
          <w:szCs w:val="28"/>
        </w:rPr>
        <w:t>и</w:t>
      </w:r>
      <w:r w:rsidR="005F3984" w:rsidRPr="009A3049">
        <w:rPr>
          <w:rFonts w:ascii="Times New Roman" w:hAnsi="Times New Roman" w:cs="Times New Roman"/>
          <w:bCs/>
          <w:iCs/>
          <w:sz w:val="28"/>
          <w:szCs w:val="28"/>
        </w:rPr>
        <w:t>,</w:t>
      </w:r>
      <w:r w:rsidRPr="009A3049">
        <w:rPr>
          <w:rFonts w:ascii="Times New Roman" w:hAnsi="Times New Roman" w:cs="Times New Roman"/>
          <w:bCs/>
          <w:iCs/>
          <w:sz w:val="28"/>
          <w:szCs w:val="28"/>
        </w:rPr>
        <w:t xml:space="preserve"> ориентирован</w:t>
      </w:r>
      <w:r w:rsidR="005F3984" w:rsidRPr="009A3049">
        <w:rPr>
          <w:rFonts w:ascii="Times New Roman" w:hAnsi="Times New Roman" w:cs="Times New Roman"/>
          <w:bCs/>
          <w:iCs/>
          <w:sz w:val="28"/>
          <w:szCs w:val="28"/>
        </w:rPr>
        <w:t>а</w:t>
      </w:r>
      <w:r w:rsidRPr="009A3049">
        <w:rPr>
          <w:rFonts w:ascii="Times New Roman" w:hAnsi="Times New Roman" w:cs="Times New Roman"/>
          <w:bCs/>
          <w:iCs/>
          <w:sz w:val="28"/>
          <w:szCs w:val="28"/>
        </w:rPr>
        <w:t xml:space="preserve"> на самостоятельные действия, обеспечивающие успех и благополучие, рату</w:t>
      </w:r>
      <w:r w:rsidR="005F3984" w:rsidRPr="009A3049">
        <w:rPr>
          <w:rFonts w:ascii="Times New Roman" w:hAnsi="Times New Roman" w:cs="Times New Roman"/>
          <w:bCs/>
          <w:iCs/>
          <w:sz w:val="28"/>
          <w:szCs w:val="28"/>
        </w:rPr>
        <w:t>е</w:t>
      </w:r>
      <w:r w:rsidRPr="009A3049">
        <w:rPr>
          <w:rFonts w:ascii="Times New Roman" w:hAnsi="Times New Roman" w:cs="Times New Roman"/>
          <w:bCs/>
          <w:iCs/>
          <w:sz w:val="28"/>
          <w:szCs w:val="28"/>
        </w:rPr>
        <w:t>т за стабильность, отстаива</w:t>
      </w:r>
      <w:r w:rsidR="005F3984" w:rsidRPr="009A3049">
        <w:rPr>
          <w:rFonts w:ascii="Times New Roman" w:hAnsi="Times New Roman" w:cs="Times New Roman"/>
          <w:bCs/>
          <w:iCs/>
          <w:sz w:val="28"/>
          <w:szCs w:val="28"/>
        </w:rPr>
        <w:t>е</w:t>
      </w:r>
      <w:r w:rsidRPr="009A3049">
        <w:rPr>
          <w:rFonts w:ascii="Times New Roman" w:hAnsi="Times New Roman" w:cs="Times New Roman"/>
          <w:bCs/>
          <w:iCs/>
          <w:sz w:val="28"/>
          <w:szCs w:val="28"/>
        </w:rPr>
        <w:t>т нравственные принципы.</w:t>
      </w:r>
    </w:p>
    <w:p w:rsidR="00A10042" w:rsidRPr="009A3049" w:rsidRDefault="00A10042" w:rsidP="00801C91">
      <w:pPr>
        <w:ind w:right="142" w:firstLine="709"/>
        <w:jc w:val="both"/>
        <w:rPr>
          <w:rFonts w:ascii="Times New Roman" w:hAnsi="Times New Roman" w:cs="Times New Roman"/>
          <w:bCs/>
          <w:sz w:val="28"/>
          <w:szCs w:val="28"/>
        </w:rPr>
      </w:pPr>
      <w:r w:rsidRPr="009A3049">
        <w:rPr>
          <w:rFonts w:ascii="Times New Roman" w:hAnsi="Times New Roman" w:cs="Times New Roman"/>
          <w:bCs/>
          <w:sz w:val="28"/>
          <w:szCs w:val="28"/>
        </w:rPr>
        <w:t>У молодых людей преобладают традиционные ценности, такие как здоровье, ценность дружбы, общения, семь</w:t>
      </w:r>
      <w:r w:rsidR="005F3984" w:rsidRPr="009A3049">
        <w:rPr>
          <w:rFonts w:ascii="Times New Roman" w:hAnsi="Times New Roman" w:cs="Times New Roman"/>
          <w:bCs/>
          <w:sz w:val="28"/>
          <w:szCs w:val="28"/>
        </w:rPr>
        <w:t>и</w:t>
      </w:r>
      <w:r w:rsidRPr="009A3049">
        <w:rPr>
          <w:rFonts w:ascii="Times New Roman" w:hAnsi="Times New Roman" w:cs="Times New Roman"/>
          <w:bCs/>
          <w:sz w:val="28"/>
          <w:szCs w:val="28"/>
        </w:rPr>
        <w:t xml:space="preserve"> и дет</w:t>
      </w:r>
      <w:r w:rsidR="005F3984" w:rsidRPr="009A3049">
        <w:rPr>
          <w:rFonts w:ascii="Times New Roman" w:hAnsi="Times New Roman" w:cs="Times New Roman"/>
          <w:bCs/>
          <w:sz w:val="28"/>
          <w:szCs w:val="28"/>
        </w:rPr>
        <w:t>ей</w:t>
      </w:r>
      <w:r w:rsidRPr="009A3049">
        <w:rPr>
          <w:rFonts w:ascii="Times New Roman" w:hAnsi="Times New Roman" w:cs="Times New Roman"/>
          <w:bCs/>
          <w:sz w:val="28"/>
          <w:szCs w:val="28"/>
        </w:rPr>
        <w:t>, люб</w:t>
      </w:r>
      <w:r w:rsidR="005F3984" w:rsidRPr="009A3049">
        <w:rPr>
          <w:rFonts w:ascii="Times New Roman" w:hAnsi="Times New Roman" w:cs="Times New Roman"/>
          <w:bCs/>
          <w:sz w:val="28"/>
          <w:szCs w:val="28"/>
        </w:rPr>
        <w:t>ви</w:t>
      </w:r>
      <w:r w:rsidRPr="009A3049">
        <w:rPr>
          <w:rFonts w:ascii="Times New Roman" w:hAnsi="Times New Roman" w:cs="Times New Roman"/>
          <w:bCs/>
          <w:sz w:val="28"/>
          <w:szCs w:val="28"/>
        </w:rPr>
        <w:t xml:space="preserve">. Затем идут ценности успешного построения карьеры, </w:t>
      </w:r>
      <w:r w:rsidR="00794C08" w:rsidRPr="009A3049">
        <w:rPr>
          <w:rFonts w:ascii="Times New Roman" w:hAnsi="Times New Roman" w:cs="Times New Roman"/>
          <w:bCs/>
          <w:sz w:val="28"/>
          <w:szCs w:val="28"/>
        </w:rPr>
        <w:t>самореализации</w:t>
      </w:r>
      <w:r w:rsidRPr="009A3049">
        <w:rPr>
          <w:rFonts w:ascii="Times New Roman" w:hAnsi="Times New Roman" w:cs="Times New Roman"/>
          <w:bCs/>
          <w:sz w:val="28"/>
          <w:szCs w:val="28"/>
        </w:rPr>
        <w:t xml:space="preserve"> и д</w:t>
      </w:r>
      <w:r w:rsidR="00754BBB" w:rsidRPr="009A3049">
        <w:rPr>
          <w:rFonts w:ascii="Times New Roman" w:hAnsi="Times New Roman" w:cs="Times New Roman"/>
          <w:bCs/>
          <w:sz w:val="28"/>
          <w:szCs w:val="28"/>
        </w:rPr>
        <w:t xml:space="preserve">ругие </w:t>
      </w:r>
      <w:r w:rsidR="005C4A42" w:rsidRPr="009A3049">
        <w:rPr>
          <w:rFonts w:ascii="Times New Roman" w:hAnsi="Times New Roman" w:cs="Times New Roman"/>
          <w:bCs/>
          <w:sz w:val="28"/>
          <w:szCs w:val="28"/>
        </w:rPr>
        <w:t>(</w:t>
      </w:r>
      <w:r w:rsidR="007525B3" w:rsidRPr="009A3049">
        <w:rPr>
          <w:rFonts w:ascii="Times New Roman" w:hAnsi="Times New Roman" w:cs="Times New Roman"/>
          <w:bCs/>
          <w:sz w:val="28"/>
          <w:szCs w:val="28"/>
        </w:rPr>
        <w:t>Рис.</w:t>
      </w:r>
      <w:r w:rsidR="005C4A42" w:rsidRPr="009A3049">
        <w:rPr>
          <w:rFonts w:ascii="Times New Roman" w:hAnsi="Times New Roman" w:cs="Times New Roman"/>
          <w:bCs/>
          <w:sz w:val="28"/>
          <w:szCs w:val="28"/>
        </w:rPr>
        <w:t xml:space="preserve"> </w:t>
      </w:r>
      <w:r w:rsidR="003E0008" w:rsidRPr="009A3049">
        <w:rPr>
          <w:rFonts w:ascii="Times New Roman" w:hAnsi="Times New Roman" w:cs="Times New Roman"/>
          <w:bCs/>
          <w:sz w:val="28"/>
          <w:szCs w:val="28"/>
        </w:rPr>
        <w:t>6</w:t>
      </w:r>
      <w:r w:rsidRPr="009A3049">
        <w:rPr>
          <w:rFonts w:ascii="Times New Roman" w:hAnsi="Times New Roman" w:cs="Times New Roman"/>
          <w:bCs/>
          <w:sz w:val="28"/>
          <w:szCs w:val="28"/>
        </w:rPr>
        <w:t>).</w:t>
      </w:r>
    </w:p>
    <w:p w:rsidR="005C4A42" w:rsidRPr="009A3049" w:rsidRDefault="005C4A42" w:rsidP="00801C91">
      <w:pPr>
        <w:ind w:left="142" w:right="142"/>
        <w:jc w:val="center"/>
        <w:rPr>
          <w:rFonts w:ascii="Times New Roman" w:hAnsi="Times New Roman" w:cs="Times New Roman"/>
          <w:bCs/>
          <w:sz w:val="28"/>
          <w:szCs w:val="28"/>
        </w:rPr>
      </w:pPr>
      <w:r w:rsidRPr="009A3049">
        <w:rPr>
          <w:rFonts w:ascii="Times New Roman" w:hAnsi="Times New Roman" w:cs="Times New Roman"/>
          <w:bCs/>
          <w:noProof/>
          <w:sz w:val="28"/>
          <w:szCs w:val="28"/>
        </w:rPr>
        <w:drawing>
          <wp:inline distT="0" distB="0" distL="0" distR="0">
            <wp:extent cx="5991225" cy="3114675"/>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C4A42" w:rsidRPr="009A3049" w:rsidRDefault="003E0008" w:rsidP="00801C91">
      <w:pPr>
        <w:ind w:left="142" w:right="142"/>
        <w:jc w:val="center"/>
        <w:rPr>
          <w:rFonts w:ascii="Times New Roman" w:hAnsi="Times New Roman" w:cs="Times New Roman"/>
        </w:rPr>
      </w:pPr>
      <w:r w:rsidRPr="009A3049">
        <w:rPr>
          <w:rFonts w:ascii="Times New Roman" w:hAnsi="Times New Roman" w:cs="Times New Roman"/>
        </w:rPr>
        <w:t xml:space="preserve">Рисунок 6. </w:t>
      </w:r>
      <w:r w:rsidR="005C4A42" w:rsidRPr="009A3049">
        <w:rPr>
          <w:rFonts w:ascii="Times New Roman" w:hAnsi="Times New Roman" w:cs="Times New Roman"/>
        </w:rPr>
        <w:t xml:space="preserve">Ценности жизни российской </w:t>
      </w:r>
      <w:r w:rsidR="00587EA2" w:rsidRPr="009A3049">
        <w:rPr>
          <w:rFonts w:ascii="Times New Roman" w:hAnsi="Times New Roman" w:cs="Times New Roman"/>
        </w:rPr>
        <w:t>молодёж</w:t>
      </w:r>
      <w:r w:rsidR="005C4A42" w:rsidRPr="009A3049">
        <w:rPr>
          <w:rFonts w:ascii="Times New Roman" w:hAnsi="Times New Roman" w:cs="Times New Roman"/>
        </w:rPr>
        <w:t>и (%)</w:t>
      </w:r>
    </w:p>
    <w:p w:rsidR="005C4A42" w:rsidRPr="009A3049" w:rsidRDefault="005C4A42" w:rsidP="00801C91">
      <w:pPr>
        <w:ind w:left="142" w:right="142"/>
        <w:jc w:val="center"/>
        <w:rPr>
          <w:rFonts w:ascii="Times New Roman" w:hAnsi="Times New Roman" w:cs="Times New Roman"/>
          <w:bCs/>
        </w:rPr>
      </w:pPr>
    </w:p>
    <w:p w:rsidR="00A10042" w:rsidRPr="009A3049" w:rsidRDefault="00A10042" w:rsidP="00801C91">
      <w:pPr>
        <w:shd w:val="clear" w:color="auto" w:fill="FFFFFF"/>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Иерархия ценностей меняется вместе с изменением общественных отношений. Вместе с тем, в системе ценностей человека остается неизменной</w:t>
      </w:r>
      <w:r w:rsidR="00B34981" w:rsidRPr="009A3049">
        <w:rPr>
          <w:rFonts w:ascii="Times New Roman" w:hAnsi="Times New Roman" w:cs="Times New Roman"/>
          <w:i/>
          <w:sz w:val="28"/>
          <w:szCs w:val="28"/>
        </w:rPr>
        <w:t xml:space="preserve"> </w:t>
      </w:r>
      <w:r w:rsidR="00B34981" w:rsidRPr="009A3049">
        <w:rPr>
          <w:rFonts w:ascii="Times New Roman" w:hAnsi="Times New Roman" w:cs="Times New Roman"/>
          <w:sz w:val="28"/>
          <w:szCs w:val="28"/>
        </w:rPr>
        <w:t>ценность семьи</w:t>
      </w:r>
      <w:r w:rsidRPr="009A3049">
        <w:rPr>
          <w:rFonts w:ascii="Times New Roman" w:hAnsi="Times New Roman" w:cs="Times New Roman"/>
          <w:sz w:val="28"/>
          <w:szCs w:val="28"/>
        </w:rPr>
        <w:t xml:space="preserve">. Следует отметить, что </w:t>
      </w:r>
      <w:r w:rsidR="00B34981" w:rsidRPr="009A3049">
        <w:rPr>
          <w:rFonts w:ascii="Times New Roman" w:hAnsi="Times New Roman" w:cs="Times New Roman"/>
          <w:sz w:val="28"/>
          <w:szCs w:val="28"/>
        </w:rPr>
        <w:t xml:space="preserve">она </w:t>
      </w:r>
      <w:r w:rsidRPr="009A3049">
        <w:rPr>
          <w:rFonts w:ascii="Times New Roman" w:hAnsi="Times New Roman" w:cs="Times New Roman"/>
          <w:sz w:val="28"/>
          <w:szCs w:val="28"/>
        </w:rPr>
        <w:t xml:space="preserve">весьма </w:t>
      </w:r>
      <w:r w:rsidR="005F3984" w:rsidRPr="009A3049">
        <w:rPr>
          <w:rFonts w:ascii="Times New Roman" w:hAnsi="Times New Roman" w:cs="Times New Roman"/>
          <w:sz w:val="28"/>
          <w:szCs w:val="28"/>
        </w:rPr>
        <w:t>высока</w:t>
      </w:r>
      <w:r w:rsidRPr="009A3049">
        <w:rPr>
          <w:rFonts w:ascii="Times New Roman" w:hAnsi="Times New Roman" w:cs="Times New Roman"/>
          <w:sz w:val="28"/>
          <w:szCs w:val="28"/>
        </w:rPr>
        <w:t xml:space="preserve"> для большинства россиян и доля респондентов, ставящих наличие семьи на первое место в иерархии ценностей, за последнее десятилетие увеличилась почти вдвое (с 34% до 64%), в основном с</w:t>
      </w:r>
      <w:r w:rsidR="003D020B" w:rsidRPr="009A3049">
        <w:rPr>
          <w:rFonts w:ascii="Times New Roman" w:hAnsi="Times New Roman" w:cs="Times New Roman"/>
          <w:sz w:val="28"/>
          <w:szCs w:val="28"/>
        </w:rPr>
        <w:t>реди лиц в возрастной группе 25</w:t>
      </w:r>
      <w:r w:rsidR="000A2D32" w:rsidRPr="009A3049">
        <w:rPr>
          <w:rFonts w:ascii="Times New Roman" w:hAnsi="Times New Roman" w:cs="Times New Roman"/>
          <w:sz w:val="28"/>
          <w:szCs w:val="28"/>
        </w:rPr>
        <w:t xml:space="preserve"> – </w:t>
      </w:r>
      <w:r w:rsidRPr="009A3049">
        <w:rPr>
          <w:rFonts w:ascii="Times New Roman" w:hAnsi="Times New Roman" w:cs="Times New Roman"/>
          <w:sz w:val="28"/>
          <w:szCs w:val="28"/>
        </w:rPr>
        <w:t>34 года</w:t>
      </w:r>
      <w:r w:rsidRPr="009A3049">
        <w:rPr>
          <w:rFonts w:ascii="Times New Roman" w:hAnsi="Times New Roman" w:cs="Times New Roman"/>
          <w:sz w:val="28"/>
          <w:szCs w:val="28"/>
          <w:vertAlign w:val="superscript"/>
        </w:rPr>
        <w:footnoteReference w:id="24"/>
      </w:r>
      <w:r w:rsidR="005C6A51" w:rsidRPr="009A3049">
        <w:rPr>
          <w:rFonts w:ascii="Times New Roman" w:hAnsi="Times New Roman" w:cs="Times New Roman"/>
          <w:sz w:val="28"/>
          <w:szCs w:val="28"/>
        </w:rPr>
        <w:t>.</w:t>
      </w:r>
    </w:p>
    <w:p w:rsidR="0054258A" w:rsidRPr="009A3049" w:rsidRDefault="00A10042" w:rsidP="00801C91">
      <w:pPr>
        <w:tabs>
          <w:tab w:val="left" w:pos="9639"/>
          <w:tab w:val="left" w:pos="9923"/>
        </w:tabs>
        <w:ind w:right="142" w:firstLine="709"/>
        <w:jc w:val="both"/>
        <w:rPr>
          <w:rFonts w:ascii="Times New Roman" w:hAnsi="Times New Roman" w:cs="Times New Roman"/>
          <w:i/>
          <w:sz w:val="28"/>
          <w:szCs w:val="28"/>
        </w:rPr>
      </w:pPr>
      <w:r w:rsidRPr="009A3049">
        <w:rPr>
          <w:rFonts w:ascii="Times New Roman" w:hAnsi="Times New Roman" w:cs="Times New Roman"/>
          <w:sz w:val="28"/>
          <w:szCs w:val="28"/>
        </w:rPr>
        <w:t>Особенности ценностного отношения к семье и детям в нашем обществе определяются достаточно устойчивыми тенденциями: сохранением высокой значимости семьи и детей для большей части населения.</w:t>
      </w:r>
      <w:r w:rsidR="00C7169F" w:rsidRPr="009A3049">
        <w:rPr>
          <w:rFonts w:ascii="Times New Roman" w:hAnsi="Times New Roman" w:cs="Times New Roman"/>
          <w:sz w:val="28"/>
          <w:szCs w:val="28"/>
        </w:rPr>
        <w:t xml:space="preserve"> </w:t>
      </w:r>
    </w:p>
    <w:p w:rsidR="00A10042" w:rsidRPr="009A3049" w:rsidRDefault="00A10042" w:rsidP="00801C91">
      <w:pPr>
        <w:autoSpaceDE w:val="0"/>
        <w:autoSpaceDN w:val="0"/>
        <w:adjustRightInd w:val="0"/>
        <w:ind w:right="142" w:firstLine="709"/>
        <w:jc w:val="both"/>
        <w:rPr>
          <w:rFonts w:ascii="Times New Roman" w:hAnsi="Times New Roman" w:cs="Times New Roman"/>
          <w:sz w:val="28"/>
          <w:szCs w:val="28"/>
          <w:vertAlign w:val="superscript"/>
        </w:rPr>
      </w:pPr>
      <w:r w:rsidRPr="009A3049">
        <w:rPr>
          <w:rFonts w:ascii="Times New Roman" w:hAnsi="Times New Roman" w:cs="Times New Roman"/>
          <w:sz w:val="28"/>
          <w:szCs w:val="28"/>
        </w:rPr>
        <w:t xml:space="preserve">Семейные ценности, такие как создание прочной, счастливой семьи, воспитание детей, занимают прочные лидирующие позиции в структуре ценностных ориентаций молодых россиян наряду с такой ценностью, как </w:t>
      </w:r>
      <w:r w:rsidR="005F3984" w:rsidRPr="009A3049">
        <w:rPr>
          <w:rFonts w:ascii="Times New Roman" w:hAnsi="Times New Roman" w:cs="Times New Roman"/>
          <w:sz w:val="28"/>
          <w:szCs w:val="28"/>
        </w:rPr>
        <w:lastRenderedPageBreak/>
        <w:t>достижение</w:t>
      </w:r>
      <w:r w:rsidRPr="009A3049">
        <w:rPr>
          <w:rFonts w:ascii="Times New Roman" w:hAnsi="Times New Roman" w:cs="Times New Roman"/>
          <w:sz w:val="28"/>
          <w:szCs w:val="28"/>
        </w:rPr>
        <w:t xml:space="preserve"> материального достатка. Так, в выяснении иерархии ценностей</w:t>
      </w:r>
      <w:r w:rsidR="0065324F" w:rsidRPr="009A3049">
        <w:rPr>
          <w:rFonts w:ascii="Times New Roman" w:hAnsi="Times New Roman" w:cs="Times New Roman"/>
          <w:sz w:val="28"/>
          <w:szCs w:val="28"/>
        </w:rPr>
        <w:t>,</w:t>
      </w:r>
      <w:r w:rsidRPr="009A3049">
        <w:rPr>
          <w:rFonts w:ascii="Times New Roman" w:hAnsi="Times New Roman" w:cs="Times New Roman"/>
          <w:sz w:val="28"/>
          <w:szCs w:val="28"/>
        </w:rPr>
        <w:t xml:space="preserve"> семейные ценности были выделены как </w:t>
      </w:r>
      <w:r w:rsidR="0065324F" w:rsidRPr="009A3049">
        <w:rPr>
          <w:rFonts w:ascii="Times New Roman" w:hAnsi="Times New Roman" w:cs="Times New Roman"/>
          <w:sz w:val="28"/>
          <w:szCs w:val="28"/>
        </w:rPr>
        <w:t>«</w:t>
      </w:r>
      <w:r w:rsidRPr="009A3049">
        <w:rPr>
          <w:rFonts w:ascii="Times New Roman" w:hAnsi="Times New Roman" w:cs="Times New Roman"/>
          <w:sz w:val="28"/>
          <w:szCs w:val="28"/>
        </w:rPr>
        <w:t>очень важные</w:t>
      </w:r>
      <w:r w:rsidR="0065324F" w:rsidRPr="009A3049">
        <w:rPr>
          <w:rFonts w:ascii="Times New Roman" w:hAnsi="Times New Roman" w:cs="Times New Roman"/>
          <w:sz w:val="28"/>
          <w:szCs w:val="28"/>
        </w:rPr>
        <w:t>»</w:t>
      </w:r>
      <w:r w:rsidRPr="009A3049">
        <w:rPr>
          <w:rFonts w:ascii="Times New Roman" w:hAnsi="Times New Roman" w:cs="Times New Roman"/>
          <w:sz w:val="28"/>
          <w:szCs w:val="28"/>
        </w:rPr>
        <w:t xml:space="preserve"> (более 50% ответивших). Подавляющее большинство ответивших (93,5%) назвало главной семейной ценностью «любовь к детям, их воспитание и самореализацию в них»</w:t>
      </w:r>
      <w:r w:rsidRPr="009A3049">
        <w:rPr>
          <w:rFonts w:ascii="Times New Roman" w:hAnsi="Times New Roman" w:cs="Times New Roman"/>
          <w:sz w:val="28"/>
          <w:szCs w:val="28"/>
          <w:vertAlign w:val="superscript"/>
        </w:rPr>
        <w:footnoteReference w:id="25"/>
      </w:r>
      <w:r w:rsidRPr="009A3049">
        <w:rPr>
          <w:rFonts w:ascii="Times New Roman" w:hAnsi="Times New Roman" w:cs="Times New Roman"/>
          <w:sz w:val="28"/>
          <w:szCs w:val="28"/>
        </w:rPr>
        <w:t>.</w:t>
      </w:r>
    </w:p>
    <w:p w:rsidR="00A10042" w:rsidRPr="009A3049" w:rsidRDefault="00A10042" w:rsidP="00801C91">
      <w:pPr>
        <w:shd w:val="clear" w:color="auto" w:fill="FFFFFF"/>
        <w:ind w:right="142" w:firstLine="709"/>
        <w:jc w:val="both"/>
        <w:rPr>
          <w:rFonts w:ascii="Times New Roman" w:hAnsi="Times New Roman" w:cs="Times New Roman"/>
          <w:sz w:val="28"/>
          <w:szCs w:val="28"/>
        </w:rPr>
      </w:pPr>
      <w:r w:rsidRPr="009A3049">
        <w:rPr>
          <w:rFonts w:ascii="Times New Roman" w:hAnsi="Times New Roman" w:cs="Times New Roman"/>
          <w:spacing w:val="-2"/>
          <w:sz w:val="28"/>
          <w:szCs w:val="28"/>
        </w:rPr>
        <w:t xml:space="preserve">Семья играет важнейшую роль в формировании личности и </w:t>
      </w:r>
      <w:r w:rsidR="002E0A61" w:rsidRPr="009A3049">
        <w:rPr>
          <w:rFonts w:ascii="Times New Roman" w:hAnsi="Times New Roman" w:cs="Times New Roman"/>
          <w:spacing w:val="-2"/>
          <w:sz w:val="28"/>
          <w:szCs w:val="28"/>
        </w:rPr>
        <w:t>её</w:t>
      </w:r>
      <w:r w:rsidRPr="009A3049">
        <w:rPr>
          <w:rFonts w:ascii="Times New Roman" w:hAnsi="Times New Roman" w:cs="Times New Roman"/>
          <w:spacing w:val="-2"/>
          <w:sz w:val="28"/>
          <w:szCs w:val="28"/>
        </w:rPr>
        <w:t xml:space="preserve"> социализации, воспроизводстве и воспитании подрастающего поколения, сохранении и передаче </w:t>
      </w:r>
      <w:r w:rsidR="0017303A" w:rsidRPr="009A3049">
        <w:rPr>
          <w:rFonts w:ascii="Times New Roman" w:hAnsi="Times New Roman" w:cs="Times New Roman"/>
          <w:spacing w:val="-2"/>
          <w:sz w:val="28"/>
          <w:szCs w:val="28"/>
        </w:rPr>
        <w:t>духовных и нравственных ценностей,</w:t>
      </w:r>
      <w:r w:rsidR="00E579A8" w:rsidRPr="009A3049">
        <w:rPr>
          <w:rFonts w:ascii="Times New Roman" w:hAnsi="Times New Roman" w:cs="Times New Roman"/>
          <w:spacing w:val="-2"/>
          <w:sz w:val="28"/>
          <w:szCs w:val="28"/>
        </w:rPr>
        <w:t xml:space="preserve"> </w:t>
      </w:r>
      <w:r w:rsidR="00B34981" w:rsidRPr="009A3049">
        <w:rPr>
          <w:rFonts w:ascii="Times New Roman" w:hAnsi="Times New Roman" w:cs="Times New Roman"/>
          <w:sz w:val="28"/>
          <w:szCs w:val="28"/>
        </w:rPr>
        <w:t>сложившихся в процессе культурного развития России.</w:t>
      </w:r>
    </w:p>
    <w:p w:rsidR="00A10042" w:rsidRPr="009A3049" w:rsidRDefault="00A10042" w:rsidP="00801C91">
      <w:pPr>
        <w:autoSpaceDE w:val="0"/>
        <w:autoSpaceDN w:val="0"/>
        <w:adjustRightInd w:val="0"/>
        <w:ind w:right="142" w:firstLine="709"/>
        <w:jc w:val="both"/>
        <w:rPr>
          <w:rFonts w:ascii="Times New Roman" w:eastAsia="Calibri" w:hAnsi="Times New Roman" w:cs="Times New Roman"/>
          <w:sz w:val="28"/>
          <w:szCs w:val="28"/>
        </w:rPr>
      </w:pPr>
      <w:r w:rsidRPr="009A3049">
        <w:rPr>
          <w:rFonts w:ascii="Times New Roman" w:eastAsia="Calibri" w:hAnsi="Times New Roman" w:cs="Times New Roman"/>
          <w:sz w:val="28"/>
          <w:szCs w:val="28"/>
        </w:rPr>
        <w:t xml:space="preserve">Ключевой задачей государственной </w:t>
      </w:r>
      <w:r w:rsidR="00587EA2" w:rsidRPr="009A3049">
        <w:rPr>
          <w:rFonts w:ascii="Times New Roman" w:eastAsia="Calibri" w:hAnsi="Times New Roman" w:cs="Times New Roman"/>
          <w:sz w:val="28"/>
          <w:szCs w:val="28"/>
        </w:rPr>
        <w:t>молодёж</w:t>
      </w:r>
      <w:r w:rsidRPr="009A3049">
        <w:rPr>
          <w:rFonts w:ascii="Times New Roman" w:eastAsia="Calibri" w:hAnsi="Times New Roman" w:cs="Times New Roman"/>
          <w:sz w:val="28"/>
          <w:szCs w:val="28"/>
        </w:rPr>
        <w:t xml:space="preserve">ной политики на современном этапе является воспитание патриотично настроенной </w:t>
      </w:r>
      <w:r w:rsidR="00587EA2" w:rsidRPr="009A3049">
        <w:rPr>
          <w:rFonts w:ascii="Times New Roman" w:eastAsia="Calibri" w:hAnsi="Times New Roman" w:cs="Times New Roman"/>
          <w:sz w:val="28"/>
          <w:szCs w:val="28"/>
        </w:rPr>
        <w:t>молодёж</w:t>
      </w:r>
      <w:r w:rsidRPr="009A3049">
        <w:rPr>
          <w:rFonts w:ascii="Times New Roman" w:eastAsia="Calibri" w:hAnsi="Times New Roman" w:cs="Times New Roman"/>
          <w:sz w:val="28"/>
          <w:szCs w:val="28"/>
        </w:rPr>
        <w:t>и с независимым мышлением, обладающей созидательным мировоззрением, профессиональными знаниями, демонстрирующей высокую культуру, в том числе культуру межнационального общения, ответственность и способность принимать самостоятельные решения, нацеленные на повышение благосостояния страны, народа и своей семьи</w:t>
      </w:r>
      <w:r w:rsidRPr="009A3049">
        <w:rPr>
          <w:rFonts w:ascii="Times New Roman" w:eastAsia="Calibri" w:hAnsi="Times New Roman" w:cs="Times New Roman"/>
          <w:sz w:val="28"/>
          <w:szCs w:val="28"/>
          <w:vertAlign w:val="superscript"/>
        </w:rPr>
        <w:footnoteReference w:id="26"/>
      </w:r>
      <w:r w:rsidRPr="009A3049">
        <w:rPr>
          <w:rFonts w:ascii="Times New Roman" w:eastAsia="Calibri" w:hAnsi="Times New Roman" w:cs="Times New Roman"/>
          <w:sz w:val="28"/>
          <w:szCs w:val="28"/>
        </w:rPr>
        <w:t>.</w:t>
      </w:r>
    </w:p>
    <w:p w:rsidR="00A10042" w:rsidRPr="009A3049" w:rsidRDefault="00A10042" w:rsidP="00801C91">
      <w:pPr>
        <w:autoSpaceDE w:val="0"/>
        <w:autoSpaceDN w:val="0"/>
        <w:adjustRightInd w:val="0"/>
        <w:ind w:right="142" w:firstLine="709"/>
        <w:jc w:val="both"/>
        <w:rPr>
          <w:rFonts w:ascii="Times New Roman" w:eastAsia="Calibri" w:hAnsi="Times New Roman" w:cs="Times New Roman"/>
          <w:sz w:val="28"/>
          <w:szCs w:val="28"/>
          <w:vertAlign w:val="superscript"/>
        </w:rPr>
      </w:pPr>
      <w:r w:rsidRPr="009A3049">
        <w:rPr>
          <w:rFonts w:ascii="Times New Roman" w:eastAsia="Calibri" w:hAnsi="Times New Roman" w:cs="Times New Roman"/>
          <w:sz w:val="28"/>
          <w:szCs w:val="28"/>
        </w:rPr>
        <w:t>Одним из значимых показателей формирования идентичности и ценностей</w:t>
      </w:r>
      <w:r w:rsidR="0065324F" w:rsidRPr="009A3049">
        <w:rPr>
          <w:rFonts w:ascii="Times New Roman" w:eastAsia="Calibri" w:hAnsi="Times New Roman" w:cs="Times New Roman"/>
          <w:sz w:val="28"/>
          <w:szCs w:val="28"/>
        </w:rPr>
        <w:t xml:space="preserve"> у российской </w:t>
      </w:r>
      <w:r w:rsidR="00587EA2" w:rsidRPr="009A3049">
        <w:rPr>
          <w:rFonts w:ascii="Times New Roman" w:eastAsia="Calibri" w:hAnsi="Times New Roman" w:cs="Times New Roman"/>
          <w:sz w:val="28"/>
          <w:szCs w:val="28"/>
        </w:rPr>
        <w:t>молодёж</w:t>
      </w:r>
      <w:r w:rsidR="0065324F" w:rsidRPr="009A3049">
        <w:rPr>
          <w:rFonts w:ascii="Times New Roman" w:eastAsia="Calibri" w:hAnsi="Times New Roman" w:cs="Times New Roman"/>
          <w:sz w:val="28"/>
          <w:szCs w:val="28"/>
        </w:rPr>
        <w:t xml:space="preserve">и является </w:t>
      </w:r>
      <w:r w:rsidRPr="009A3049">
        <w:rPr>
          <w:rFonts w:ascii="Times New Roman" w:eastAsia="Calibri" w:hAnsi="Times New Roman" w:cs="Times New Roman"/>
          <w:sz w:val="28"/>
          <w:szCs w:val="28"/>
        </w:rPr>
        <w:t>патриотизм. В наиболее общем виде патриотизм представляет собой общественно-политический и нравственный принцип отношения граждан к своей стране и народу, месту своего рождения и жительства, характеризующийся внутренней духовной привязанностью, уважением и любовью</w:t>
      </w:r>
      <w:r w:rsidRPr="009A3049">
        <w:rPr>
          <w:rFonts w:ascii="Times New Roman" w:eastAsia="Calibri" w:hAnsi="Times New Roman" w:cs="Times New Roman"/>
          <w:sz w:val="28"/>
          <w:szCs w:val="28"/>
          <w:vertAlign w:val="superscript"/>
        </w:rPr>
        <w:footnoteReference w:id="27"/>
      </w:r>
      <w:r w:rsidRPr="009A3049">
        <w:rPr>
          <w:rFonts w:ascii="Times New Roman" w:eastAsia="Calibri" w:hAnsi="Times New Roman" w:cs="Times New Roman"/>
          <w:sz w:val="28"/>
          <w:szCs w:val="28"/>
        </w:rPr>
        <w:t>.</w:t>
      </w:r>
    </w:p>
    <w:p w:rsidR="00A10042" w:rsidRPr="009A3049" w:rsidRDefault="00A10042"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Укрепление духовно-нравственных основ российского общества, совершенствование государственной политики в области патриотического воспитания, разработки и реализации значимых общественных проектов в этой сфере требуют внедрения системного подхода, основанного на общепризнанных концептуальных ценностях, таких как:</w:t>
      </w:r>
      <w:r w:rsidR="00C7169F" w:rsidRPr="009A3049">
        <w:rPr>
          <w:rFonts w:ascii="Times New Roman" w:hAnsi="Times New Roman" w:cs="Times New Roman"/>
          <w:sz w:val="28"/>
          <w:szCs w:val="28"/>
        </w:rPr>
        <w:t xml:space="preserve"> </w:t>
      </w:r>
      <w:r w:rsidRPr="009A3049">
        <w:rPr>
          <w:rFonts w:ascii="Times New Roman" w:hAnsi="Times New Roman" w:cs="Times New Roman"/>
          <w:sz w:val="28"/>
          <w:szCs w:val="28"/>
        </w:rPr>
        <w:t>уважение к истории, культуре и традициям народов России;</w:t>
      </w:r>
      <w:r w:rsidR="004067EC" w:rsidRPr="009A3049">
        <w:rPr>
          <w:rFonts w:ascii="Times New Roman" w:hAnsi="Times New Roman" w:cs="Times New Roman"/>
          <w:sz w:val="28"/>
          <w:szCs w:val="28"/>
        </w:rPr>
        <w:t xml:space="preserve"> </w:t>
      </w:r>
      <w:r w:rsidRPr="009A3049">
        <w:rPr>
          <w:rFonts w:ascii="Times New Roman" w:hAnsi="Times New Roman" w:cs="Times New Roman"/>
          <w:sz w:val="28"/>
          <w:szCs w:val="28"/>
        </w:rPr>
        <w:t>понимание о</w:t>
      </w:r>
      <w:r w:rsidR="004067EC" w:rsidRPr="009A3049">
        <w:rPr>
          <w:rFonts w:ascii="Times New Roman" w:hAnsi="Times New Roman" w:cs="Times New Roman"/>
          <w:sz w:val="28"/>
          <w:szCs w:val="28"/>
        </w:rPr>
        <w:t>бъединяющей роли русского языка</w:t>
      </w:r>
      <w:r w:rsidRPr="009A3049">
        <w:rPr>
          <w:rFonts w:ascii="Times New Roman" w:hAnsi="Times New Roman" w:cs="Times New Roman"/>
          <w:sz w:val="28"/>
          <w:szCs w:val="28"/>
        </w:rPr>
        <w:t>;</w:t>
      </w:r>
      <w:r w:rsidR="005F3984" w:rsidRPr="009A3049">
        <w:rPr>
          <w:rFonts w:ascii="Times New Roman" w:hAnsi="Times New Roman" w:cs="Times New Roman"/>
          <w:sz w:val="28"/>
          <w:szCs w:val="28"/>
        </w:rPr>
        <w:t xml:space="preserve"> </w:t>
      </w:r>
      <w:r w:rsidRPr="009A3049">
        <w:rPr>
          <w:rFonts w:ascii="Times New Roman" w:hAnsi="Times New Roman" w:cs="Times New Roman"/>
          <w:sz w:val="28"/>
          <w:szCs w:val="28"/>
        </w:rPr>
        <w:t>соблюдение норм морали и нравственности;</w:t>
      </w:r>
      <w:r w:rsidR="004067EC" w:rsidRPr="009A3049">
        <w:rPr>
          <w:rFonts w:ascii="Times New Roman" w:hAnsi="Times New Roman" w:cs="Times New Roman"/>
          <w:sz w:val="28"/>
          <w:szCs w:val="28"/>
        </w:rPr>
        <w:t xml:space="preserve"> </w:t>
      </w:r>
      <w:r w:rsidR="0065324F" w:rsidRPr="009A3049">
        <w:rPr>
          <w:rFonts w:ascii="Times New Roman" w:hAnsi="Times New Roman" w:cs="Times New Roman"/>
          <w:color w:val="000000"/>
          <w:sz w:val="28"/>
          <w:szCs w:val="28"/>
        </w:rPr>
        <w:t>уважение ко всем</w:t>
      </w:r>
      <w:r w:rsidRPr="009A3049">
        <w:rPr>
          <w:rFonts w:ascii="Times New Roman" w:hAnsi="Times New Roman" w:cs="Times New Roman"/>
          <w:color w:val="000000"/>
          <w:sz w:val="28"/>
          <w:szCs w:val="28"/>
        </w:rPr>
        <w:t xml:space="preserve"> расам, религиям, народам мира, проявление солидарности с ними</w:t>
      </w:r>
      <w:r w:rsidR="004067EC" w:rsidRPr="009A3049">
        <w:rPr>
          <w:rFonts w:ascii="Times New Roman" w:hAnsi="Times New Roman" w:cs="Times New Roman"/>
          <w:color w:val="000000"/>
          <w:sz w:val="28"/>
          <w:szCs w:val="28"/>
        </w:rPr>
        <w:t>.</w:t>
      </w:r>
      <w:r w:rsidR="00C7169F" w:rsidRPr="009A3049">
        <w:rPr>
          <w:rFonts w:ascii="Times New Roman" w:hAnsi="Times New Roman" w:cs="Times New Roman"/>
          <w:color w:val="000000"/>
          <w:sz w:val="28"/>
          <w:szCs w:val="28"/>
        </w:rPr>
        <w:t xml:space="preserve"> </w:t>
      </w:r>
    </w:p>
    <w:p w:rsidR="00A10042" w:rsidRPr="009A3049" w:rsidRDefault="0065324F"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Патриотическое воспитание</w:t>
      </w:r>
      <w:r w:rsidR="00A10042" w:rsidRPr="009A3049">
        <w:rPr>
          <w:rFonts w:ascii="Times New Roman" w:hAnsi="Times New Roman" w:cs="Times New Roman"/>
          <w:sz w:val="28"/>
          <w:szCs w:val="28"/>
        </w:rPr>
        <w:t xml:space="preserve"> как составная часть </w:t>
      </w:r>
      <w:r w:rsidRPr="009A3049">
        <w:rPr>
          <w:rFonts w:ascii="Times New Roman" w:hAnsi="Times New Roman" w:cs="Times New Roman"/>
          <w:sz w:val="28"/>
          <w:szCs w:val="28"/>
        </w:rPr>
        <w:t>общего воспитательного процесса</w:t>
      </w:r>
      <w:r w:rsidR="00A10042" w:rsidRPr="009A3049">
        <w:rPr>
          <w:rFonts w:ascii="Times New Roman" w:hAnsi="Times New Roman" w:cs="Times New Roman"/>
          <w:sz w:val="28"/>
          <w:szCs w:val="28"/>
        </w:rPr>
        <w:t xml:space="preserve"> представляет собой систематическую деятельность всех субъектов патриотического воспитания, направленную на продвижение указанных ценностей.</w:t>
      </w:r>
    </w:p>
    <w:p w:rsidR="00A10042" w:rsidRPr="009A3049" w:rsidRDefault="00A10042"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Система патриотического воспитания</w:t>
      </w:r>
      <w:r w:rsidR="003D020B" w:rsidRPr="009A3049">
        <w:rPr>
          <w:rFonts w:ascii="Times New Roman" w:hAnsi="Times New Roman" w:cs="Times New Roman"/>
          <w:sz w:val="28"/>
          <w:szCs w:val="28"/>
        </w:rPr>
        <w:t xml:space="preserve"> граждан Российской Федерации –</w:t>
      </w:r>
      <w:r w:rsidRPr="009A3049">
        <w:rPr>
          <w:rFonts w:ascii="Times New Roman" w:hAnsi="Times New Roman" w:cs="Times New Roman"/>
          <w:sz w:val="28"/>
          <w:szCs w:val="28"/>
        </w:rPr>
        <w:t xml:space="preserve"> разноуровневое (федеральный уровень, региональный уровень, муниципальный уровень, институциональный уровень) взаимодействие его основных субъектов, имеющее устойчивые связи и отношения, построенные на принципах социального партн</w:t>
      </w:r>
      <w:r w:rsidR="005F3984" w:rsidRPr="009A3049">
        <w:rPr>
          <w:rFonts w:ascii="Times New Roman" w:hAnsi="Times New Roman" w:cs="Times New Roman"/>
          <w:sz w:val="28"/>
          <w:szCs w:val="28"/>
        </w:rPr>
        <w:t>ё</w:t>
      </w:r>
      <w:r w:rsidRPr="009A3049">
        <w:rPr>
          <w:rFonts w:ascii="Times New Roman" w:hAnsi="Times New Roman" w:cs="Times New Roman"/>
          <w:sz w:val="28"/>
          <w:szCs w:val="28"/>
        </w:rPr>
        <w:t>рства и государственно-общественного управления.</w:t>
      </w:r>
    </w:p>
    <w:p w:rsidR="007C1A47" w:rsidRPr="0090283C" w:rsidRDefault="00A10042" w:rsidP="00801C91">
      <w:pPr>
        <w:ind w:right="142" w:firstLine="709"/>
        <w:jc w:val="both"/>
        <w:rPr>
          <w:rFonts w:ascii="Times New Roman" w:hAnsi="Times New Roman" w:cs="Times New Roman"/>
          <w:sz w:val="28"/>
          <w:szCs w:val="28"/>
        </w:rPr>
      </w:pPr>
      <w:r w:rsidRPr="009A3049">
        <w:rPr>
          <w:rFonts w:ascii="Times New Roman" w:hAnsi="Times New Roman" w:cs="Times New Roman"/>
          <w:color w:val="000000"/>
          <w:sz w:val="28"/>
          <w:szCs w:val="28"/>
        </w:rPr>
        <w:lastRenderedPageBreak/>
        <w:t xml:space="preserve">По данным органов исполнительной власти, реализующих государственную </w:t>
      </w:r>
      <w:r w:rsidR="00587EA2" w:rsidRPr="009A3049">
        <w:rPr>
          <w:rFonts w:ascii="Times New Roman" w:hAnsi="Times New Roman" w:cs="Times New Roman"/>
          <w:color w:val="000000"/>
          <w:sz w:val="28"/>
          <w:szCs w:val="28"/>
        </w:rPr>
        <w:t>молодёж</w:t>
      </w:r>
      <w:r w:rsidRPr="009A3049">
        <w:rPr>
          <w:rFonts w:ascii="Times New Roman" w:hAnsi="Times New Roman" w:cs="Times New Roman"/>
          <w:color w:val="000000"/>
          <w:sz w:val="28"/>
          <w:szCs w:val="28"/>
        </w:rPr>
        <w:t>ную политику, общее количество мероприятий, провед</w:t>
      </w:r>
      <w:r w:rsidR="005F3984" w:rsidRPr="009A3049">
        <w:rPr>
          <w:rFonts w:ascii="Times New Roman" w:hAnsi="Times New Roman" w:cs="Times New Roman"/>
          <w:color w:val="000000"/>
          <w:sz w:val="28"/>
          <w:szCs w:val="28"/>
        </w:rPr>
        <w:t>ё</w:t>
      </w:r>
      <w:r w:rsidRPr="009A3049">
        <w:rPr>
          <w:rFonts w:ascii="Times New Roman" w:hAnsi="Times New Roman" w:cs="Times New Roman"/>
          <w:color w:val="000000"/>
          <w:sz w:val="28"/>
          <w:szCs w:val="28"/>
        </w:rPr>
        <w:t>нных в рамках реализации всероссийских акций по патриотическому воспитанию на территории Российской Федерации</w:t>
      </w:r>
      <w:r w:rsidR="005F3984" w:rsidRPr="009A3049">
        <w:rPr>
          <w:rFonts w:ascii="Times New Roman" w:hAnsi="Times New Roman" w:cs="Times New Roman"/>
          <w:color w:val="000000"/>
          <w:sz w:val="28"/>
          <w:szCs w:val="28"/>
        </w:rPr>
        <w:t>,</w:t>
      </w:r>
      <w:r w:rsidRPr="009A3049">
        <w:rPr>
          <w:rFonts w:ascii="Times New Roman" w:hAnsi="Times New Roman" w:cs="Times New Roman"/>
          <w:color w:val="000000"/>
          <w:sz w:val="28"/>
          <w:szCs w:val="28"/>
        </w:rPr>
        <w:t xml:space="preserve"> составило </w:t>
      </w:r>
      <w:r w:rsidR="00EC7B9B" w:rsidRPr="009A3049">
        <w:rPr>
          <w:rFonts w:ascii="Times New Roman" w:hAnsi="Times New Roman" w:cs="Times New Roman"/>
          <w:color w:val="000000"/>
          <w:sz w:val="28"/>
          <w:szCs w:val="28"/>
        </w:rPr>
        <w:t>около 150 тыс. акций в течение 2014 года</w:t>
      </w:r>
      <w:r w:rsidR="00C7169F" w:rsidRPr="009A3049">
        <w:rPr>
          <w:rFonts w:ascii="Times New Roman" w:hAnsi="Times New Roman" w:cs="Times New Roman"/>
          <w:color w:val="000000"/>
          <w:sz w:val="28"/>
          <w:szCs w:val="28"/>
        </w:rPr>
        <w:t xml:space="preserve"> </w:t>
      </w:r>
      <w:r w:rsidR="007F505D" w:rsidRPr="009A3049">
        <w:rPr>
          <w:rFonts w:ascii="Times New Roman" w:hAnsi="Times New Roman" w:cs="Times New Roman"/>
          <w:sz w:val="28"/>
          <w:szCs w:val="28"/>
        </w:rPr>
        <w:t>(</w:t>
      </w:r>
      <w:r w:rsidR="00D40BB5" w:rsidRPr="009A3049">
        <w:rPr>
          <w:rFonts w:ascii="Times New Roman" w:hAnsi="Times New Roman" w:cs="Times New Roman"/>
          <w:sz w:val="28"/>
          <w:szCs w:val="28"/>
        </w:rPr>
        <w:t>Рис. </w:t>
      </w:r>
      <w:r w:rsidR="003E0008" w:rsidRPr="009A3049">
        <w:rPr>
          <w:rFonts w:ascii="Times New Roman" w:hAnsi="Times New Roman" w:cs="Times New Roman"/>
          <w:sz w:val="28"/>
          <w:szCs w:val="28"/>
        </w:rPr>
        <w:t>7</w:t>
      </w:r>
      <w:r w:rsidRPr="009A3049">
        <w:rPr>
          <w:rFonts w:ascii="Times New Roman" w:hAnsi="Times New Roman" w:cs="Times New Roman"/>
          <w:sz w:val="28"/>
          <w:szCs w:val="28"/>
        </w:rPr>
        <w:t>).</w:t>
      </w:r>
      <w:r w:rsidRPr="009A3049">
        <w:rPr>
          <w:rFonts w:ascii="Times New Roman" w:hAnsi="Times New Roman" w:cs="Times New Roman"/>
          <w:color w:val="FF0000"/>
          <w:sz w:val="28"/>
          <w:szCs w:val="28"/>
        </w:rPr>
        <w:t xml:space="preserve"> </w:t>
      </w:r>
    </w:p>
    <w:p w:rsidR="00A03EA2" w:rsidRPr="009A3049" w:rsidRDefault="00A03EA2" w:rsidP="00801C91">
      <w:pPr>
        <w:rPr>
          <w:rFonts w:ascii="Times New Roman" w:hAnsi="Times New Roman" w:cs="Times New Roman"/>
        </w:rPr>
      </w:pPr>
    </w:p>
    <w:p w:rsidR="00754BBB" w:rsidRDefault="00754BBB" w:rsidP="00801C91">
      <w:pPr>
        <w:ind w:right="142" w:firstLine="709"/>
        <w:jc w:val="center"/>
        <w:rPr>
          <w:rFonts w:ascii="Times New Roman" w:hAnsi="Times New Roman" w:cs="Times New Roman"/>
          <w:color w:val="FF0000"/>
          <w:sz w:val="28"/>
          <w:szCs w:val="28"/>
          <w:lang w:val="en-US"/>
        </w:rPr>
      </w:pPr>
      <w:r w:rsidRPr="009A3049">
        <w:rPr>
          <w:rFonts w:ascii="Times New Roman" w:hAnsi="Times New Roman" w:cs="Times New Roman"/>
          <w:noProof/>
          <w:color w:val="FF0000"/>
          <w:sz w:val="28"/>
          <w:szCs w:val="28"/>
        </w:rPr>
        <w:drawing>
          <wp:inline distT="0" distB="0" distL="0" distR="0">
            <wp:extent cx="5981700" cy="2628900"/>
            <wp:effectExtent l="19050" t="0" r="0" b="0"/>
            <wp:docPr id="3" name="Объект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C1A47" w:rsidRPr="007C1A47" w:rsidRDefault="007C1A47" w:rsidP="00801C91">
      <w:pPr>
        <w:ind w:right="142" w:firstLine="709"/>
        <w:jc w:val="center"/>
        <w:rPr>
          <w:rFonts w:ascii="Times New Roman" w:hAnsi="Times New Roman" w:cs="Times New Roman"/>
          <w:color w:val="FF0000"/>
          <w:sz w:val="28"/>
          <w:szCs w:val="28"/>
          <w:lang w:val="en-US"/>
        </w:rPr>
      </w:pPr>
    </w:p>
    <w:p w:rsidR="007F505D" w:rsidRPr="009A3049" w:rsidRDefault="003E0008" w:rsidP="00801C91">
      <w:pPr>
        <w:ind w:left="142" w:right="142"/>
        <w:jc w:val="center"/>
        <w:rPr>
          <w:rFonts w:ascii="Times New Roman" w:hAnsi="Times New Roman" w:cs="Times New Roman"/>
        </w:rPr>
      </w:pPr>
      <w:r w:rsidRPr="009A3049">
        <w:rPr>
          <w:rFonts w:ascii="Times New Roman" w:hAnsi="Times New Roman" w:cs="Times New Roman"/>
        </w:rPr>
        <w:t xml:space="preserve">Рисунок 7. </w:t>
      </w:r>
      <w:r w:rsidR="007F505D" w:rsidRPr="009A3049">
        <w:rPr>
          <w:rFonts w:ascii="Times New Roman" w:hAnsi="Times New Roman" w:cs="Times New Roman"/>
        </w:rPr>
        <w:t xml:space="preserve">Всероссийские мероприятия по патриотическому воспитанию </w:t>
      </w:r>
    </w:p>
    <w:p w:rsidR="007F505D" w:rsidRPr="009A3049" w:rsidRDefault="007F505D" w:rsidP="00801C91">
      <w:pPr>
        <w:ind w:left="142" w:right="142"/>
        <w:jc w:val="center"/>
        <w:rPr>
          <w:rFonts w:ascii="Times New Roman" w:hAnsi="Times New Roman" w:cs="Times New Roman"/>
        </w:rPr>
      </w:pPr>
      <w:r w:rsidRPr="009A3049">
        <w:rPr>
          <w:rFonts w:ascii="Times New Roman" w:hAnsi="Times New Roman" w:cs="Times New Roman"/>
        </w:rPr>
        <w:t>на территории Российской Федерации</w:t>
      </w:r>
    </w:p>
    <w:p w:rsidR="00E579A8" w:rsidRPr="009A3049" w:rsidRDefault="00E579A8" w:rsidP="00801C91">
      <w:pPr>
        <w:ind w:right="142" w:firstLine="709"/>
        <w:jc w:val="both"/>
        <w:rPr>
          <w:rFonts w:ascii="Times New Roman" w:hAnsi="Times New Roman" w:cs="Times New Roman"/>
          <w:color w:val="000000"/>
          <w:sz w:val="28"/>
          <w:szCs w:val="28"/>
        </w:rPr>
      </w:pPr>
    </w:p>
    <w:p w:rsidR="00A10042" w:rsidRPr="009A3049" w:rsidRDefault="00A10042" w:rsidP="00801C91">
      <w:pPr>
        <w:ind w:right="142" w:firstLine="709"/>
        <w:jc w:val="both"/>
        <w:rPr>
          <w:rFonts w:ascii="Times New Roman" w:hAnsi="Times New Roman" w:cs="Times New Roman"/>
          <w:color w:val="000000"/>
          <w:sz w:val="28"/>
          <w:szCs w:val="28"/>
        </w:rPr>
      </w:pPr>
      <w:r w:rsidRPr="009A3049">
        <w:rPr>
          <w:rFonts w:ascii="Times New Roman" w:hAnsi="Times New Roman" w:cs="Times New Roman"/>
          <w:color w:val="000000"/>
          <w:sz w:val="28"/>
          <w:szCs w:val="28"/>
        </w:rPr>
        <w:t>Общее количество участников мероприятий –</w:t>
      </w:r>
      <w:r w:rsidR="00EC7B9B" w:rsidRPr="009A3049">
        <w:rPr>
          <w:rFonts w:ascii="Times New Roman" w:hAnsi="Times New Roman" w:cs="Times New Roman"/>
          <w:color w:val="000000"/>
          <w:sz w:val="28"/>
          <w:szCs w:val="28"/>
        </w:rPr>
        <w:t xml:space="preserve"> </w:t>
      </w:r>
      <w:r w:rsidRPr="009A3049">
        <w:rPr>
          <w:rFonts w:ascii="Times New Roman" w:hAnsi="Times New Roman" w:cs="Times New Roman"/>
          <w:color w:val="000000"/>
          <w:sz w:val="28"/>
          <w:szCs w:val="28"/>
        </w:rPr>
        <w:t xml:space="preserve">35% от общего числа </w:t>
      </w:r>
      <w:r w:rsidR="00587EA2" w:rsidRPr="009A3049">
        <w:rPr>
          <w:rFonts w:ascii="Times New Roman" w:hAnsi="Times New Roman" w:cs="Times New Roman"/>
          <w:color w:val="000000"/>
          <w:sz w:val="28"/>
          <w:szCs w:val="28"/>
        </w:rPr>
        <w:t>молодёж</w:t>
      </w:r>
      <w:r w:rsidRPr="009A3049">
        <w:rPr>
          <w:rFonts w:ascii="Times New Roman" w:hAnsi="Times New Roman" w:cs="Times New Roman"/>
          <w:color w:val="000000"/>
          <w:sz w:val="28"/>
          <w:szCs w:val="28"/>
        </w:rPr>
        <w:t>и в стране.</w:t>
      </w:r>
      <w:r w:rsidR="002409A9" w:rsidRPr="009A3049">
        <w:rPr>
          <w:rFonts w:ascii="Times New Roman" w:hAnsi="Times New Roman" w:cs="Times New Roman"/>
          <w:color w:val="000000"/>
          <w:sz w:val="28"/>
          <w:szCs w:val="28"/>
        </w:rPr>
        <w:t xml:space="preserve"> </w:t>
      </w:r>
      <w:r w:rsidRPr="009A3049">
        <w:rPr>
          <w:rFonts w:ascii="Times New Roman" w:hAnsi="Times New Roman" w:cs="Times New Roman"/>
          <w:color w:val="000000"/>
          <w:sz w:val="28"/>
          <w:szCs w:val="28"/>
        </w:rPr>
        <w:t>Поддержка общественных организаций, занимающихся патриотическим воспитанием</w:t>
      </w:r>
      <w:r w:rsidR="00F36777" w:rsidRPr="009A3049">
        <w:rPr>
          <w:rFonts w:ascii="Times New Roman" w:hAnsi="Times New Roman" w:cs="Times New Roman"/>
          <w:color w:val="000000"/>
          <w:sz w:val="28"/>
          <w:szCs w:val="28"/>
        </w:rPr>
        <w:t>,</w:t>
      </w:r>
      <w:r w:rsidRPr="009A3049">
        <w:rPr>
          <w:rFonts w:ascii="Times New Roman" w:hAnsi="Times New Roman" w:cs="Times New Roman"/>
          <w:color w:val="000000"/>
          <w:sz w:val="28"/>
          <w:szCs w:val="28"/>
        </w:rPr>
        <w:t xml:space="preserve"> вед</w:t>
      </w:r>
      <w:r w:rsidR="00F36777" w:rsidRPr="009A3049">
        <w:rPr>
          <w:rFonts w:ascii="Times New Roman" w:hAnsi="Times New Roman" w:cs="Times New Roman"/>
          <w:color w:val="000000"/>
          <w:sz w:val="28"/>
          <w:szCs w:val="28"/>
        </w:rPr>
        <w:t>ё</w:t>
      </w:r>
      <w:r w:rsidRPr="009A3049">
        <w:rPr>
          <w:rFonts w:ascii="Times New Roman" w:hAnsi="Times New Roman" w:cs="Times New Roman"/>
          <w:color w:val="000000"/>
          <w:sz w:val="28"/>
          <w:szCs w:val="28"/>
        </w:rPr>
        <w:t>тся за сч</w:t>
      </w:r>
      <w:r w:rsidR="00F36777" w:rsidRPr="009A3049">
        <w:rPr>
          <w:rFonts w:ascii="Times New Roman" w:hAnsi="Times New Roman" w:cs="Times New Roman"/>
          <w:color w:val="000000"/>
          <w:sz w:val="28"/>
          <w:szCs w:val="28"/>
        </w:rPr>
        <w:t>ё</w:t>
      </w:r>
      <w:r w:rsidRPr="009A3049">
        <w:rPr>
          <w:rFonts w:ascii="Times New Roman" w:hAnsi="Times New Roman" w:cs="Times New Roman"/>
          <w:color w:val="000000"/>
          <w:sz w:val="28"/>
          <w:szCs w:val="28"/>
        </w:rPr>
        <w:t>т субсидий в 57 регионах. Грантовые конкурсы для физических лиц проходят в 19 регионах.</w:t>
      </w:r>
    </w:p>
    <w:p w:rsidR="00A10042" w:rsidRPr="009A3049" w:rsidRDefault="00A10042" w:rsidP="00801C91">
      <w:pPr>
        <w:ind w:right="142" w:firstLine="709"/>
        <w:jc w:val="both"/>
        <w:rPr>
          <w:rFonts w:ascii="Times New Roman" w:hAnsi="Times New Roman" w:cs="Times New Roman"/>
          <w:color w:val="000000"/>
          <w:sz w:val="28"/>
          <w:szCs w:val="28"/>
        </w:rPr>
      </w:pPr>
      <w:r w:rsidRPr="009A3049">
        <w:rPr>
          <w:rFonts w:ascii="Times New Roman" w:hAnsi="Times New Roman" w:cs="Times New Roman"/>
          <w:color w:val="000000"/>
          <w:sz w:val="28"/>
          <w:szCs w:val="28"/>
        </w:rPr>
        <w:t xml:space="preserve">В 7 регионах проводятся специализированные </w:t>
      </w:r>
      <w:r w:rsidR="00587EA2" w:rsidRPr="009A3049">
        <w:rPr>
          <w:rFonts w:ascii="Times New Roman" w:hAnsi="Times New Roman" w:cs="Times New Roman"/>
          <w:color w:val="000000"/>
          <w:sz w:val="28"/>
          <w:szCs w:val="28"/>
        </w:rPr>
        <w:t>молодёж</w:t>
      </w:r>
      <w:r w:rsidRPr="009A3049">
        <w:rPr>
          <w:rFonts w:ascii="Times New Roman" w:hAnsi="Times New Roman" w:cs="Times New Roman"/>
          <w:color w:val="000000"/>
          <w:sz w:val="28"/>
          <w:szCs w:val="28"/>
        </w:rPr>
        <w:t>ные форумы (или смены в рамках региональных форумов) по патриотическому воспитанию, поисковой деятельности и т.п.</w:t>
      </w:r>
    </w:p>
    <w:p w:rsidR="007A3C1D" w:rsidRPr="00704B14" w:rsidRDefault="00A10042" w:rsidP="00801C91">
      <w:pPr>
        <w:ind w:right="142" w:firstLine="709"/>
        <w:jc w:val="both"/>
        <w:rPr>
          <w:rFonts w:ascii="Times New Roman" w:hAnsi="Times New Roman" w:cs="Times New Roman"/>
          <w:color w:val="000000"/>
          <w:sz w:val="28"/>
          <w:szCs w:val="28"/>
        </w:rPr>
      </w:pPr>
      <w:r w:rsidRPr="009A3049">
        <w:rPr>
          <w:rFonts w:ascii="Times New Roman" w:hAnsi="Times New Roman" w:cs="Times New Roman"/>
          <w:color w:val="000000"/>
          <w:sz w:val="28"/>
          <w:szCs w:val="28"/>
        </w:rPr>
        <w:t>По данным, предоставленным органами исполнительной власти, реализующими госу</w:t>
      </w:r>
      <w:r w:rsidR="00EC7B9B" w:rsidRPr="009A3049">
        <w:rPr>
          <w:rFonts w:ascii="Times New Roman" w:hAnsi="Times New Roman" w:cs="Times New Roman"/>
          <w:color w:val="000000"/>
          <w:sz w:val="28"/>
          <w:szCs w:val="28"/>
        </w:rPr>
        <w:t xml:space="preserve">дарственную </w:t>
      </w:r>
      <w:r w:rsidR="00587EA2" w:rsidRPr="009A3049">
        <w:rPr>
          <w:rFonts w:ascii="Times New Roman" w:hAnsi="Times New Roman" w:cs="Times New Roman"/>
          <w:color w:val="000000"/>
          <w:sz w:val="28"/>
          <w:szCs w:val="28"/>
        </w:rPr>
        <w:t>молодёж</w:t>
      </w:r>
      <w:r w:rsidR="00EC7B9B" w:rsidRPr="009A3049">
        <w:rPr>
          <w:rFonts w:ascii="Times New Roman" w:hAnsi="Times New Roman" w:cs="Times New Roman"/>
          <w:color w:val="000000"/>
          <w:sz w:val="28"/>
          <w:szCs w:val="28"/>
        </w:rPr>
        <w:t>ную политику</w:t>
      </w:r>
      <w:r w:rsidRPr="009A3049">
        <w:rPr>
          <w:rFonts w:ascii="Times New Roman" w:hAnsi="Times New Roman" w:cs="Times New Roman"/>
          <w:color w:val="000000"/>
          <w:sz w:val="28"/>
          <w:szCs w:val="28"/>
        </w:rPr>
        <w:t xml:space="preserve"> субъектов Российской Федерации в 2014 г</w:t>
      </w:r>
      <w:r w:rsidR="00225432">
        <w:rPr>
          <w:rFonts w:ascii="Times New Roman" w:hAnsi="Times New Roman" w:cs="Times New Roman"/>
          <w:color w:val="000000"/>
          <w:sz w:val="28"/>
          <w:szCs w:val="28"/>
        </w:rPr>
        <w:t>оду</w:t>
      </w:r>
      <w:r w:rsidRPr="009A3049">
        <w:rPr>
          <w:rFonts w:ascii="Times New Roman" w:hAnsi="Times New Roman" w:cs="Times New Roman"/>
          <w:color w:val="000000"/>
          <w:sz w:val="28"/>
          <w:szCs w:val="28"/>
        </w:rPr>
        <w:t xml:space="preserve">, </w:t>
      </w:r>
      <w:r w:rsidR="00EC7B9B" w:rsidRPr="009A3049">
        <w:rPr>
          <w:rFonts w:ascii="Times New Roman" w:hAnsi="Times New Roman" w:cs="Times New Roman"/>
          <w:color w:val="000000"/>
          <w:sz w:val="28"/>
          <w:szCs w:val="28"/>
        </w:rPr>
        <w:t xml:space="preserve">более </w:t>
      </w:r>
      <w:r w:rsidRPr="009A3049">
        <w:rPr>
          <w:rFonts w:ascii="Times New Roman" w:hAnsi="Times New Roman" w:cs="Times New Roman"/>
          <w:color w:val="000000"/>
          <w:sz w:val="28"/>
          <w:szCs w:val="28"/>
        </w:rPr>
        <w:t>1</w:t>
      </w:r>
      <w:r w:rsidR="00EC7B9B" w:rsidRPr="009A3049">
        <w:rPr>
          <w:rFonts w:ascii="Times New Roman" w:hAnsi="Times New Roman" w:cs="Times New Roman"/>
          <w:color w:val="000000"/>
          <w:sz w:val="28"/>
          <w:szCs w:val="28"/>
        </w:rPr>
        <w:t>,</w:t>
      </w:r>
      <w:r w:rsidRPr="009A3049">
        <w:rPr>
          <w:rFonts w:ascii="Times New Roman" w:hAnsi="Times New Roman" w:cs="Times New Roman"/>
          <w:color w:val="000000"/>
          <w:sz w:val="28"/>
          <w:szCs w:val="28"/>
        </w:rPr>
        <w:t>2</w:t>
      </w:r>
      <w:r w:rsidR="00EC7B9B" w:rsidRPr="009A3049">
        <w:rPr>
          <w:rFonts w:ascii="Times New Roman" w:hAnsi="Times New Roman" w:cs="Times New Roman"/>
          <w:color w:val="000000"/>
          <w:sz w:val="28"/>
          <w:szCs w:val="28"/>
        </w:rPr>
        <w:t xml:space="preserve"> млн</w:t>
      </w:r>
      <w:r w:rsidRPr="009A3049">
        <w:rPr>
          <w:rFonts w:ascii="Times New Roman" w:hAnsi="Times New Roman" w:cs="Times New Roman"/>
          <w:color w:val="000000"/>
          <w:sz w:val="28"/>
          <w:szCs w:val="28"/>
        </w:rPr>
        <w:t xml:space="preserve"> чел</w:t>
      </w:r>
      <w:r w:rsidR="00534E7B" w:rsidRPr="009A3049">
        <w:rPr>
          <w:rFonts w:ascii="Times New Roman" w:hAnsi="Times New Roman" w:cs="Times New Roman"/>
          <w:color w:val="000000"/>
          <w:sz w:val="28"/>
          <w:szCs w:val="28"/>
        </w:rPr>
        <w:t>.</w:t>
      </w:r>
      <w:r w:rsidRPr="009A3049">
        <w:rPr>
          <w:rFonts w:ascii="Times New Roman" w:hAnsi="Times New Roman" w:cs="Times New Roman"/>
          <w:color w:val="000000"/>
          <w:sz w:val="28"/>
          <w:szCs w:val="28"/>
        </w:rPr>
        <w:t xml:space="preserve">, являются </w:t>
      </w:r>
      <w:r w:rsidR="00587EA2" w:rsidRPr="009A3049">
        <w:rPr>
          <w:rFonts w:ascii="Times New Roman" w:hAnsi="Times New Roman" w:cs="Times New Roman"/>
          <w:color w:val="000000"/>
          <w:sz w:val="28"/>
          <w:szCs w:val="28"/>
        </w:rPr>
        <w:t>молодёж</w:t>
      </w:r>
      <w:r w:rsidRPr="009A3049">
        <w:rPr>
          <w:rFonts w:ascii="Times New Roman" w:hAnsi="Times New Roman" w:cs="Times New Roman"/>
          <w:color w:val="000000"/>
          <w:sz w:val="28"/>
          <w:szCs w:val="28"/>
        </w:rPr>
        <w:t>ью призывного возраста, годной к службе в армии, что составляет 10,3% от численности мужского населения в возрасте от 14 до 30 лет</w:t>
      </w:r>
      <w:r w:rsidRPr="009A3049">
        <w:rPr>
          <w:rStyle w:val="a4"/>
          <w:rFonts w:ascii="Times New Roman" w:hAnsi="Times New Roman" w:cs="Times New Roman"/>
          <w:color w:val="000000"/>
          <w:sz w:val="28"/>
          <w:szCs w:val="28"/>
        </w:rPr>
        <w:footnoteReference w:id="28"/>
      </w:r>
      <w:r w:rsidRPr="009A3049">
        <w:rPr>
          <w:rFonts w:ascii="Times New Roman" w:hAnsi="Times New Roman" w:cs="Times New Roman"/>
          <w:color w:val="000000"/>
          <w:sz w:val="28"/>
          <w:szCs w:val="28"/>
        </w:rPr>
        <w:t xml:space="preserve">. </w:t>
      </w:r>
    </w:p>
    <w:p w:rsidR="002A7253" w:rsidRDefault="00A10042" w:rsidP="00801C91">
      <w:pPr>
        <w:ind w:right="142" w:firstLine="709"/>
        <w:jc w:val="both"/>
        <w:rPr>
          <w:rFonts w:ascii="Times New Roman" w:hAnsi="Times New Roman" w:cs="Times New Roman"/>
          <w:sz w:val="28"/>
          <w:szCs w:val="28"/>
          <w:lang w:val="en-US"/>
        </w:rPr>
      </w:pPr>
      <w:r w:rsidRPr="009A3049">
        <w:rPr>
          <w:rFonts w:ascii="Times New Roman" w:hAnsi="Times New Roman" w:cs="Times New Roman"/>
          <w:color w:val="000000"/>
          <w:sz w:val="28"/>
          <w:szCs w:val="28"/>
        </w:rPr>
        <w:t xml:space="preserve">Из них 56% имеет отсрочку от службы в армии (по любым основаниям), а 8,1% уклоняется от службы в </w:t>
      </w:r>
      <w:r w:rsidRPr="009A3049">
        <w:rPr>
          <w:rFonts w:ascii="Times New Roman" w:hAnsi="Times New Roman" w:cs="Times New Roman"/>
          <w:sz w:val="28"/>
          <w:szCs w:val="28"/>
        </w:rPr>
        <w:t>армии. (</w:t>
      </w:r>
      <w:r w:rsidR="007525B3" w:rsidRPr="009A3049">
        <w:rPr>
          <w:rFonts w:ascii="Times New Roman" w:hAnsi="Times New Roman" w:cs="Times New Roman"/>
          <w:sz w:val="28"/>
          <w:szCs w:val="28"/>
        </w:rPr>
        <w:t>Рис.</w:t>
      </w:r>
      <w:r w:rsidR="00572C43" w:rsidRPr="009A3049">
        <w:rPr>
          <w:rFonts w:ascii="Times New Roman" w:hAnsi="Times New Roman" w:cs="Times New Roman"/>
          <w:sz w:val="28"/>
          <w:szCs w:val="28"/>
        </w:rPr>
        <w:t xml:space="preserve"> </w:t>
      </w:r>
      <w:r w:rsidR="003E0008" w:rsidRPr="009A3049">
        <w:rPr>
          <w:rFonts w:ascii="Times New Roman" w:hAnsi="Times New Roman" w:cs="Times New Roman"/>
          <w:sz w:val="28"/>
          <w:szCs w:val="28"/>
        </w:rPr>
        <w:t>8</w:t>
      </w:r>
      <w:r w:rsidRPr="009A3049">
        <w:rPr>
          <w:rFonts w:ascii="Times New Roman" w:hAnsi="Times New Roman" w:cs="Times New Roman"/>
          <w:sz w:val="28"/>
          <w:szCs w:val="28"/>
        </w:rPr>
        <w:t>).</w:t>
      </w:r>
      <w:r w:rsidR="00C7169F" w:rsidRPr="009A3049">
        <w:rPr>
          <w:rFonts w:ascii="Times New Roman" w:hAnsi="Times New Roman" w:cs="Times New Roman"/>
          <w:sz w:val="28"/>
          <w:szCs w:val="28"/>
        </w:rPr>
        <w:t xml:space="preserve"> </w:t>
      </w:r>
    </w:p>
    <w:p w:rsidR="00801C91" w:rsidRDefault="00801C91" w:rsidP="00801C91">
      <w:pPr>
        <w:ind w:right="142" w:firstLine="709"/>
        <w:jc w:val="both"/>
        <w:rPr>
          <w:rFonts w:ascii="Times New Roman" w:hAnsi="Times New Roman" w:cs="Times New Roman"/>
          <w:sz w:val="28"/>
          <w:szCs w:val="28"/>
          <w:lang w:val="en-US"/>
        </w:rPr>
      </w:pPr>
    </w:p>
    <w:p w:rsidR="00906EFB" w:rsidRDefault="00906EFB" w:rsidP="00801C91">
      <w:pPr>
        <w:ind w:right="142" w:firstLine="709"/>
        <w:jc w:val="both"/>
        <w:rPr>
          <w:rFonts w:ascii="Times New Roman" w:hAnsi="Times New Roman" w:cs="Times New Roman"/>
          <w:sz w:val="28"/>
          <w:szCs w:val="28"/>
          <w:lang w:val="en-US"/>
        </w:rPr>
      </w:pPr>
    </w:p>
    <w:p w:rsidR="00906EFB" w:rsidRDefault="00906EFB" w:rsidP="00801C91">
      <w:pPr>
        <w:ind w:right="142" w:firstLine="709"/>
        <w:jc w:val="both"/>
        <w:rPr>
          <w:rFonts w:ascii="Times New Roman" w:hAnsi="Times New Roman" w:cs="Times New Roman"/>
          <w:sz w:val="28"/>
          <w:szCs w:val="28"/>
          <w:lang w:val="en-US"/>
        </w:rPr>
      </w:pPr>
    </w:p>
    <w:p w:rsidR="00906EFB" w:rsidRDefault="00906EFB" w:rsidP="00801C91">
      <w:pPr>
        <w:ind w:right="142" w:firstLine="709"/>
        <w:jc w:val="both"/>
        <w:rPr>
          <w:rFonts w:ascii="Times New Roman" w:hAnsi="Times New Roman" w:cs="Times New Roman"/>
          <w:sz w:val="28"/>
          <w:szCs w:val="28"/>
          <w:lang w:val="en-US"/>
        </w:rPr>
      </w:pPr>
    </w:p>
    <w:p w:rsidR="00906EFB" w:rsidRDefault="00906EFB" w:rsidP="00801C91">
      <w:pPr>
        <w:ind w:right="142" w:firstLine="709"/>
        <w:jc w:val="both"/>
        <w:rPr>
          <w:rFonts w:ascii="Times New Roman" w:hAnsi="Times New Roman" w:cs="Times New Roman"/>
          <w:sz w:val="28"/>
          <w:szCs w:val="28"/>
          <w:lang w:val="en-US"/>
        </w:rPr>
      </w:pPr>
    </w:p>
    <w:p w:rsidR="00906EFB" w:rsidRDefault="00906EFB" w:rsidP="00801C91">
      <w:pPr>
        <w:ind w:right="142" w:firstLine="709"/>
        <w:jc w:val="both"/>
        <w:rPr>
          <w:rFonts w:ascii="Times New Roman" w:hAnsi="Times New Roman" w:cs="Times New Roman"/>
          <w:sz w:val="28"/>
          <w:szCs w:val="28"/>
          <w:lang w:val="en-US"/>
        </w:rPr>
      </w:pPr>
    </w:p>
    <w:p w:rsidR="007F5426" w:rsidRPr="009A3049" w:rsidRDefault="00754BBB" w:rsidP="00801C91">
      <w:pPr>
        <w:ind w:right="142" w:firstLine="709"/>
        <w:jc w:val="center"/>
        <w:rPr>
          <w:rFonts w:ascii="Times New Roman" w:hAnsi="Times New Roman" w:cs="Times New Roman"/>
          <w:sz w:val="28"/>
          <w:szCs w:val="28"/>
        </w:rPr>
      </w:pPr>
      <w:r w:rsidRPr="009A3049">
        <w:rPr>
          <w:rFonts w:ascii="Times New Roman" w:hAnsi="Times New Roman" w:cs="Times New Roman"/>
          <w:noProof/>
          <w:color w:val="000000"/>
          <w:sz w:val="28"/>
          <w:szCs w:val="28"/>
        </w:rPr>
        <w:drawing>
          <wp:inline distT="0" distB="0" distL="0" distR="0">
            <wp:extent cx="5715000" cy="2990850"/>
            <wp:effectExtent l="19050" t="0" r="0" b="0"/>
            <wp:docPr id="4" name="Объект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572C43" w:rsidRPr="009A3049" w:rsidRDefault="003E0008" w:rsidP="00801C91">
      <w:pPr>
        <w:ind w:left="142" w:right="142" w:firstLine="709"/>
        <w:contextualSpacing/>
        <w:jc w:val="center"/>
        <w:rPr>
          <w:rFonts w:ascii="Times New Roman" w:hAnsi="Times New Roman" w:cs="Times New Roman"/>
        </w:rPr>
      </w:pPr>
      <w:r w:rsidRPr="009A3049">
        <w:rPr>
          <w:rFonts w:ascii="Times New Roman" w:hAnsi="Times New Roman" w:cs="Times New Roman"/>
        </w:rPr>
        <w:t xml:space="preserve">Рисунок 8. </w:t>
      </w:r>
      <w:r w:rsidR="00572C43" w:rsidRPr="009A3049">
        <w:rPr>
          <w:rFonts w:ascii="Times New Roman" w:hAnsi="Times New Roman" w:cs="Times New Roman"/>
        </w:rPr>
        <w:t>Молодёжь призывного возраста, годная к службе в армии</w:t>
      </w:r>
    </w:p>
    <w:p w:rsidR="002A7253" w:rsidRPr="009A3049" w:rsidRDefault="002A7253" w:rsidP="00801C91">
      <w:pPr>
        <w:ind w:left="142" w:right="142" w:firstLine="709"/>
        <w:contextualSpacing/>
        <w:jc w:val="center"/>
        <w:rPr>
          <w:rFonts w:ascii="Times New Roman" w:hAnsi="Times New Roman" w:cs="Times New Roman"/>
          <w:i/>
        </w:rPr>
      </w:pPr>
    </w:p>
    <w:p w:rsidR="00A10042" w:rsidRDefault="00A10042" w:rsidP="00801C91">
      <w:pPr>
        <w:ind w:right="142" w:firstLine="709"/>
        <w:contextualSpacing/>
        <w:jc w:val="both"/>
        <w:rPr>
          <w:rFonts w:ascii="Times New Roman" w:hAnsi="Times New Roman" w:cs="Times New Roman"/>
          <w:sz w:val="28"/>
          <w:szCs w:val="28"/>
        </w:rPr>
      </w:pPr>
      <w:r w:rsidRPr="009A3049">
        <w:rPr>
          <w:rFonts w:ascii="Times New Roman" w:hAnsi="Times New Roman" w:cs="Times New Roman"/>
          <w:sz w:val="28"/>
          <w:szCs w:val="28"/>
        </w:rPr>
        <w:t>Важное значение имеет финансирование государственными органами власти мероприятий, направленных на патриотическое воспитание.</w:t>
      </w:r>
      <w:r w:rsidR="00C7169F" w:rsidRPr="009A3049">
        <w:rPr>
          <w:rFonts w:ascii="Times New Roman" w:hAnsi="Times New Roman" w:cs="Times New Roman"/>
          <w:sz w:val="28"/>
          <w:szCs w:val="28"/>
        </w:rPr>
        <w:t xml:space="preserve"> </w:t>
      </w:r>
      <w:r w:rsidR="00080795" w:rsidRPr="009A3049">
        <w:rPr>
          <w:rFonts w:ascii="Times New Roman" w:hAnsi="Times New Roman" w:cs="Times New Roman"/>
          <w:sz w:val="28"/>
          <w:szCs w:val="28"/>
        </w:rPr>
        <w:t>(</w:t>
      </w:r>
      <w:r w:rsidR="007525B3" w:rsidRPr="009A3049">
        <w:rPr>
          <w:rFonts w:ascii="Times New Roman" w:hAnsi="Times New Roman" w:cs="Times New Roman"/>
          <w:sz w:val="28"/>
          <w:szCs w:val="28"/>
        </w:rPr>
        <w:t>Рис.</w:t>
      </w:r>
      <w:r w:rsidR="00F36777" w:rsidRPr="009A3049">
        <w:rPr>
          <w:rFonts w:ascii="Times New Roman" w:hAnsi="Times New Roman" w:cs="Times New Roman"/>
          <w:sz w:val="28"/>
          <w:szCs w:val="28"/>
        </w:rPr>
        <w:t xml:space="preserve"> </w:t>
      </w:r>
      <w:r w:rsidR="003E0008" w:rsidRPr="009A3049">
        <w:rPr>
          <w:rFonts w:ascii="Times New Roman" w:hAnsi="Times New Roman" w:cs="Times New Roman"/>
          <w:sz w:val="28"/>
          <w:szCs w:val="28"/>
        </w:rPr>
        <w:t>9</w:t>
      </w:r>
      <w:r w:rsidR="00F36777" w:rsidRPr="009A3049">
        <w:rPr>
          <w:rFonts w:ascii="Times New Roman" w:hAnsi="Times New Roman" w:cs="Times New Roman"/>
          <w:sz w:val="28"/>
          <w:szCs w:val="28"/>
        </w:rPr>
        <w:t>-10</w:t>
      </w:r>
      <w:r w:rsidRPr="009A3049">
        <w:rPr>
          <w:rFonts w:ascii="Times New Roman" w:hAnsi="Times New Roman" w:cs="Times New Roman"/>
          <w:sz w:val="28"/>
          <w:szCs w:val="28"/>
        </w:rPr>
        <w:t>).</w:t>
      </w:r>
    </w:p>
    <w:p w:rsidR="00EF1EAE" w:rsidRPr="009A3049" w:rsidRDefault="00EF1EAE" w:rsidP="00801C91">
      <w:pPr>
        <w:ind w:right="142" w:firstLine="709"/>
        <w:contextualSpacing/>
        <w:jc w:val="both"/>
        <w:rPr>
          <w:rFonts w:ascii="Times New Roman" w:hAnsi="Times New Roman" w:cs="Times New Roman"/>
          <w:sz w:val="28"/>
          <w:szCs w:val="28"/>
        </w:rPr>
      </w:pPr>
    </w:p>
    <w:p w:rsidR="005777DE" w:rsidRDefault="00A96106" w:rsidP="00801C91">
      <w:pPr>
        <w:ind w:left="142" w:right="142"/>
        <w:jc w:val="center"/>
        <w:rPr>
          <w:rFonts w:ascii="Times New Roman" w:hAnsi="Times New Roman" w:cs="Times New Roman"/>
          <w:sz w:val="28"/>
          <w:szCs w:val="28"/>
          <w:lang w:val="en-US"/>
        </w:rPr>
      </w:pPr>
      <w:r w:rsidRPr="009A3049">
        <w:rPr>
          <w:rFonts w:ascii="Times New Roman" w:hAnsi="Times New Roman" w:cs="Times New Roman"/>
          <w:noProof/>
          <w:sz w:val="28"/>
          <w:szCs w:val="28"/>
        </w:rPr>
        <w:drawing>
          <wp:inline distT="0" distB="0" distL="0" distR="0">
            <wp:extent cx="6057900" cy="2867025"/>
            <wp:effectExtent l="0" t="0" r="0" b="0"/>
            <wp:docPr id="7"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906EFB" w:rsidRDefault="00906EFB" w:rsidP="00801C91">
      <w:pPr>
        <w:ind w:left="142" w:right="142"/>
        <w:jc w:val="center"/>
        <w:rPr>
          <w:rFonts w:ascii="Times New Roman" w:hAnsi="Times New Roman" w:cs="Times New Roman"/>
          <w:sz w:val="28"/>
          <w:szCs w:val="28"/>
          <w:lang w:val="en-US"/>
        </w:rPr>
      </w:pPr>
    </w:p>
    <w:p w:rsidR="00080795" w:rsidRPr="00704B14" w:rsidRDefault="003E0008" w:rsidP="00801C91">
      <w:pPr>
        <w:ind w:left="142" w:right="142"/>
        <w:jc w:val="center"/>
        <w:rPr>
          <w:rFonts w:ascii="Times New Roman" w:hAnsi="Times New Roman" w:cs="Times New Roman"/>
        </w:rPr>
      </w:pPr>
      <w:r w:rsidRPr="009A3049">
        <w:rPr>
          <w:rFonts w:ascii="Times New Roman" w:hAnsi="Times New Roman" w:cs="Times New Roman"/>
        </w:rPr>
        <w:t xml:space="preserve">Рисунок 9. </w:t>
      </w:r>
      <w:r w:rsidR="00080795" w:rsidRPr="009A3049">
        <w:rPr>
          <w:rFonts w:ascii="Times New Roman" w:hAnsi="Times New Roman" w:cs="Times New Roman"/>
        </w:rPr>
        <w:t>Наибольшие объемы финансирования, направленные на патриотическое воспитание (бюджетные средства)</w:t>
      </w:r>
    </w:p>
    <w:p w:rsidR="007A3C1D" w:rsidRDefault="00080795" w:rsidP="00801C91">
      <w:pPr>
        <w:ind w:left="142" w:right="142"/>
        <w:jc w:val="center"/>
        <w:rPr>
          <w:rFonts w:ascii="Times New Roman" w:hAnsi="Times New Roman" w:cs="Times New Roman"/>
          <w:lang w:val="en-US"/>
        </w:rPr>
      </w:pPr>
      <w:r w:rsidRPr="009A3049">
        <w:rPr>
          <w:rFonts w:ascii="Times New Roman" w:hAnsi="Times New Roman" w:cs="Times New Roman"/>
          <w:noProof/>
          <w:sz w:val="28"/>
          <w:szCs w:val="28"/>
        </w:rPr>
        <w:lastRenderedPageBreak/>
        <w:drawing>
          <wp:inline distT="0" distB="0" distL="0" distR="0">
            <wp:extent cx="5591175" cy="3069204"/>
            <wp:effectExtent l="0" t="0" r="0" b="0"/>
            <wp:docPr id="11"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080795" w:rsidRPr="009A3049" w:rsidRDefault="00BA693E" w:rsidP="00801C91">
      <w:pPr>
        <w:ind w:left="142" w:right="142"/>
        <w:jc w:val="center"/>
        <w:rPr>
          <w:rFonts w:ascii="Times New Roman" w:hAnsi="Times New Roman" w:cs="Times New Roman"/>
        </w:rPr>
      </w:pPr>
      <w:r w:rsidRPr="009A3049">
        <w:rPr>
          <w:rFonts w:ascii="Times New Roman" w:hAnsi="Times New Roman" w:cs="Times New Roman"/>
        </w:rPr>
        <w:t xml:space="preserve">Рисунок 10. </w:t>
      </w:r>
      <w:r w:rsidR="00080795" w:rsidRPr="009A3049">
        <w:rPr>
          <w:rFonts w:ascii="Times New Roman" w:hAnsi="Times New Roman" w:cs="Times New Roman"/>
        </w:rPr>
        <w:t>Наименьшие объемы финансирования, направленные на патриотическое воспитание (бюджетные средства)</w:t>
      </w:r>
    </w:p>
    <w:p w:rsidR="00A023EB" w:rsidRPr="009A3049" w:rsidRDefault="00A023EB" w:rsidP="00801C91">
      <w:pPr>
        <w:ind w:right="142" w:firstLine="709"/>
        <w:contextualSpacing/>
        <w:jc w:val="both"/>
        <w:rPr>
          <w:rFonts w:ascii="Times New Roman" w:hAnsi="Times New Roman" w:cs="Times New Roman"/>
          <w:sz w:val="28"/>
          <w:szCs w:val="28"/>
        </w:rPr>
      </w:pPr>
    </w:p>
    <w:p w:rsidR="00A10042" w:rsidRPr="009A3049" w:rsidRDefault="00A10042"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В настоящее время</w:t>
      </w:r>
      <w:r w:rsidR="001E1322" w:rsidRPr="009A3049">
        <w:rPr>
          <w:rFonts w:ascii="Times New Roman" w:hAnsi="Times New Roman" w:cs="Times New Roman"/>
          <w:sz w:val="28"/>
          <w:szCs w:val="28"/>
        </w:rPr>
        <w:t xml:space="preserve"> при </w:t>
      </w:r>
      <w:r w:rsidR="00BA693E" w:rsidRPr="009A3049">
        <w:rPr>
          <w:rFonts w:ascii="Times New Roman" w:hAnsi="Times New Roman" w:cs="Times New Roman"/>
          <w:sz w:val="28"/>
          <w:szCs w:val="28"/>
        </w:rPr>
        <w:t>координирующей</w:t>
      </w:r>
      <w:r w:rsidR="001E1322" w:rsidRPr="009A3049">
        <w:rPr>
          <w:rFonts w:ascii="Times New Roman" w:hAnsi="Times New Roman" w:cs="Times New Roman"/>
          <w:sz w:val="28"/>
          <w:szCs w:val="28"/>
        </w:rPr>
        <w:t xml:space="preserve"> роли Минобрануки </w:t>
      </w:r>
      <w:r w:rsidR="000B7B76" w:rsidRPr="009A3049">
        <w:rPr>
          <w:rFonts w:ascii="Times New Roman" w:hAnsi="Times New Roman" w:cs="Times New Roman"/>
          <w:sz w:val="28"/>
          <w:szCs w:val="28"/>
        </w:rPr>
        <w:t xml:space="preserve">России </w:t>
      </w:r>
      <w:r w:rsidR="001E1322" w:rsidRPr="009A3049">
        <w:rPr>
          <w:rFonts w:ascii="Times New Roman" w:hAnsi="Times New Roman" w:cs="Times New Roman"/>
          <w:sz w:val="28"/>
          <w:szCs w:val="28"/>
        </w:rPr>
        <w:t>и Рос</w:t>
      </w:r>
      <w:r w:rsidR="00587EA2" w:rsidRPr="009A3049">
        <w:rPr>
          <w:rFonts w:ascii="Times New Roman" w:hAnsi="Times New Roman" w:cs="Times New Roman"/>
          <w:sz w:val="28"/>
          <w:szCs w:val="28"/>
        </w:rPr>
        <w:t>молодёж</w:t>
      </w:r>
      <w:r w:rsidR="001E1322" w:rsidRPr="009A3049">
        <w:rPr>
          <w:rFonts w:ascii="Times New Roman" w:hAnsi="Times New Roman" w:cs="Times New Roman"/>
          <w:sz w:val="28"/>
          <w:szCs w:val="28"/>
        </w:rPr>
        <w:t>и</w:t>
      </w:r>
      <w:r w:rsidR="00C7169F" w:rsidRPr="009A3049">
        <w:rPr>
          <w:rFonts w:ascii="Times New Roman" w:hAnsi="Times New Roman" w:cs="Times New Roman"/>
          <w:sz w:val="28"/>
          <w:szCs w:val="28"/>
        </w:rPr>
        <w:t xml:space="preserve"> </w:t>
      </w:r>
      <w:r w:rsidRPr="009A3049">
        <w:rPr>
          <w:rFonts w:ascii="Times New Roman" w:hAnsi="Times New Roman" w:cs="Times New Roman"/>
          <w:sz w:val="28"/>
          <w:szCs w:val="28"/>
        </w:rPr>
        <w:t xml:space="preserve">в субъектах Российской Федерации приняты эффективные меры по формированию системы поддержки </w:t>
      </w:r>
      <w:r w:rsidR="00587EA2" w:rsidRPr="009A3049">
        <w:rPr>
          <w:rFonts w:ascii="Times New Roman" w:hAnsi="Times New Roman" w:cs="Times New Roman"/>
          <w:sz w:val="28"/>
          <w:szCs w:val="28"/>
        </w:rPr>
        <w:t>молодёж</w:t>
      </w:r>
      <w:r w:rsidRPr="009A3049">
        <w:rPr>
          <w:rFonts w:ascii="Times New Roman" w:hAnsi="Times New Roman" w:cs="Times New Roman"/>
          <w:sz w:val="28"/>
          <w:szCs w:val="28"/>
        </w:rPr>
        <w:t>ной добровольческой (волонт</w:t>
      </w:r>
      <w:r w:rsidR="00F36777" w:rsidRPr="009A3049">
        <w:rPr>
          <w:rFonts w:ascii="Times New Roman" w:hAnsi="Times New Roman" w:cs="Times New Roman"/>
          <w:sz w:val="28"/>
          <w:szCs w:val="28"/>
        </w:rPr>
        <w:t>ё</w:t>
      </w:r>
      <w:r w:rsidRPr="009A3049">
        <w:rPr>
          <w:rFonts w:ascii="Times New Roman" w:hAnsi="Times New Roman" w:cs="Times New Roman"/>
          <w:sz w:val="28"/>
          <w:szCs w:val="28"/>
        </w:rPr>
        <w:t xml:space="preserve">рской) деятельности, </w:t>
      </w:r>
      <w:r w:rsidR="00E5023E" w:rsidRPr="009A3049">
        <w:rPr>
          <w:rFonts w:ascii="Times New Roman" w:hAnsi="Times New Roman" w:cs="Times New Roman"/>
          <w:sz w:val="28"/>
          <w:szCs w:val="28"/>
        </w:rPr>
        <w:t>представляющей</w:t>
      </w:r>
      <w:r w:rsidRPr="009A3049">
        <w:rPr>
          <w:rFonts w:ascii="Times New Roman" w:hAnsi="Times New Roman" w:cs="Times New Roman"/>
          <w:sz w:val="28"/>
          <w:szCs w:val="28"/>
        </w:rPr>
        <w:t xml:space="preserve"> собой форму социального служения, осуществляем</w:t>
      </w:r>
      <w:r w:rsidR="00F36777" w:rsidRPr="009A3049">
        <w:rPr>
          <w:rFonts w:ascii="Times New Roman" w:hAnsi="Times New Roman" w:cs="Times New Roman"/>
          <w:sz w:val="28"/>
          <w:szCs w:val="28"/>
        </w:rPr>
        <w:t>ого</w:t>
      </w:r>
      <w:r w:rsidRPr="009A3049">
        <w:rPr>
          <w:rFonts w:ascii="Times New Roman" w:hAnsi="Times New Roman" w:cs="Times New Roman"/>
          <w:sz w:val="28"/>
          <w:szCs w:val="28"/>
        </w:rPr>
        <w:t xml:space="preserve"> по свободному во</w:t>
      </w:r>
      <w:r w:rsidR="00E5023E" w:rsidRPr="009A3049">
        <w:rPr>
          <w:rFonts w:ascii="Times New Roman" w:hAnsi="Times New Roman" w:cs="Times New Roman"/>
          <w:sz w:val="28"/>
          <w:szCs w:val="28"/>
        </w:rPr>
        <w:t>леизъявлению граждан, направленной</w:t>
      </w:r>
      <w:r w:rsidRPr="009A3049">
        <w:rPr>
          <w:rFonts w:ascii="Times New Roman" w:hAnsi="Times New Roman" w:cs="Times New Roman"/>
          <w:sz w:val="28"/>
          <w:szCs w:val="28"/>
        </w:rPr>
        <w:t xml:space="preserve"> на бескорыстное оказание социально значимых услуг на местном, национальном или международном уровнях, способству</w:t>
      </w:r>
      <w:r w:rsidR="00E5023E" w:rsidRPr="009A3049">
        <w:rPr>
          <w:rFonts w:ascii="Times New Roman" w:hAnsi="Times New Roman" w:cs="Times New Roman"/>
          <w:sz w:val="28"/>
          <w:szCs w:val="28"/>
        </w:rPr>
        <w:t>ющей</w:t>
      </w:r>
      <w:r w:rsidRPr="009A3049">
        <w:rPr>
          <w:rFonts w:ascii="Times New Roman" w:hAnsi="Times New Roman" w:cs="Times New Roman"/>
          <w:sz w:val="28"/>
          <w:szCs w:val="28"/>
        </w:rPr>
        <w:t xml:space="preserve"> личностному росту и развитию выполняющих эту деятельность граждан (добровольцев).</w:t>
      </w:r>
    </w:p>
    <w:p w:rsidR="00A10042" w:rsidRPr="009A3049" w:rsidRDefault="00A10042" w:rsidP="00801C91">
      <w:pPr>
        <w:ind w:right="142" w:firstLine="709"/>
        <w:jc w:val="both"/>
        <w:rPr>
          <w:rFonts w:ascii="Times New Roman" w:hAnsi="Times New Roman" w:cs="Times New Roman"/>
          <w:color w:val="000000"/>
          <w:sz w:val="28"/>
          <w:szCs w:val="28"/>
        </w:rPr>
      </w:pPr>
      <w:r w:rsidRPr="009A3049">
        <w:rPr>
          <w:rFonts w:ascii="Times New Roman" w:hAnsi="Times New Roman" w:cs="Times New Roman"/>
          <w:color w:val="000000"/>
          <w:sz w:val="28"/>
          <w:szCs w:val="28"/>
        </w:rPr>
        <w:t xml:space="preserve">Общее количество учреждений, работающих в сфере вовлечения детей и </w:t>
      </w:r>
      <w:r w:rsidR="00587EA2" w:rsidRPr="009A3049">
        <w:rPr>
          <w:rFonts w:ascii="Times New Roman" w:hAnsi="Times New Roman" w:cs="Times New Roman"/>
          <w:color w:val="000000"/>
          <w:sz w:val="28"/>
          <w:szCs w:val="28"/>
        </w:rPr>
        <w:t>молодёж</w:t>
      </w:r>
      <w:r w:rsidRPr="009A3049">
        <w:rPr>
          <w:rFonts w:ascii="Times New Roman" w:hAnsi="Times New Roman" w:cs="Times New Roman"/>
          <w:color w:val="000000"/>
          <w:sz w:val="28"/>
          <w:szCs w:val="28"/>
        </w:rPr>
        <w:t xml:space="preserve">и в добровольческую деятельность во всех субъектах Российской Федерации, в том числе </w:t>
      </w:r>
      <w:r w:rsidR="00E5023E" w:rsidRPr="009A3049">
        <w:rPr>
          <w:rFonts w:ascii="Times New Roman" w:hAnsi="Times New Roman" w:cs="Times New Roman"/>
          <w:color w:val="000000"/>
          <w:sz w:val="28"/>
          <w:szCs w:val="28"/>
        </w:rPr>
        <w:t>на</w:t>
      </w:r>
      <w:r w:rsidRPr="009A3049">
        <w:rPr>
          <w:rFonts w:ascii="Times New Roman" w:hAnsi="Times New Roman" w:cs="Times New Roman"/>
          <w:color w:val="000000"/>
          <w:sz w:val="28"/>
          <w:szCs w:val="28"/>
        </w:rPr>
        <w:t xml:space="preserve"> муниципально</w:t>
      </w:r>
      <w:r w:rsidR="00E5023E" w:rsidRPr="009A3049">
        <w:rPr>
          <w:rFonts w:ascii="Times New Roman" w:hAnsi="Times New Roman" w:cs="Times New Roman"/>
          <w:color w:val="000000"/>
          <w:sz w:val="28"/>
          <w:szCs w:val="28"/>
        </w:rPr>
        <w:t>м</w:t>
      </w:r>
      <w:r w:rsidRPr="009A3049">
        <w:rPr>
          <w:rFonts w:ascii="Times New Roman" w:hAnsi="Times New Roman" w:cs="Times New Roman"/>
          <w:color w:val="000000"/>
          <w:sz w:val="28"/>
          <w:szCs w:val="28"/>
        </w:rPr>
        <w:t xml:space="preserve"> уровн</w:t>
      </w:r>
      <w:r w:rsidR="00E5023E" w:rsidRPr="009A3049">
        <w:rPr>
          <w:rFonts w:ascii="Times New Roman" w:hAnsi="Times New Roman" w:cs="Times New Roman"/>
          <w:color w:val="000000"/>
          <w:sz w:val="28"/>
          <w:szCs w:val="28"/>
        </w:rPr>
        <w:t>е</w:t>
      </w:r>
      <w:r w:rsidRPr="009A3049">
        <w:rPr>
          <w:rFonts w:ascii="Times New Roman" w:hAnsi="Times New Roman" w:cs="Times New Roman"/>
          <w:color w:val="000000"/>
          <w:sz w:val="28"/>
          <w:szCs w:val="28"/>
        </w:rPr>
        <w:t xml:space="preserve">, составляет </w:t>
      </w:r>
      <w:r w:rsidR="00A023EB" w:rsidRPr="009A3049">
        <w:rPr>
          <w:rFonts w:ascii="Times New Roman" w:hAnsi="Times New Roman" w:cs="Times New Roman"/>
          <w:color w:val="000000"/>
          <w:sz w:val="28"/>
          <w:szCs w:val="28"/>
        </w:rPr>
        <w:t>более 4,0 тыс.</w:t>
      </w:r>
      <w:r w:rsidRPr="009A3049">
        <w:rPr>
          <w:rFonts w:ascii="Times New Roman" w:hAnsi="Times New Roman" w:cs="Times New Roman"/>
          <w:color w:val="000000"/>
          <w:sz w:val="28"/>
          <w:szCs w:val="28"/>
        </w:rPr>
        <w:t xml:space="preserve"> единиц. Деятельность данных учреждений охватывает </w:t>
      </w:r>
      <w:r w:rsidR="00A023EB" w:rsidRPr="009A3049">
        <w:rPr>
          <w:rFonts w:ascii="Times New Roman" w:hAnsi="Times New Roman" w:cs="Times New Roman"/>
          <w:color w:val="000000"/>
          <w:sz w:val="28"/>
          <w:szCs w:val="28"/>
        </w:rPr>
        <w:t>порядка 3,0 млн</w:t>
      </w:r>
      <w:r w:rsidRPr="009A3049">
        <w:rPr>
          <w:rFonts w:ascii="Times New Roman" w:hAnsi="Times New Roman" w:cs="Times New Roman"/>
          <w:color w:val="000000"/>
          <w:sz w:val="28"/>
          <w:szCs w:val="28"/>
        </w:rPr>
        <w:t xml:space="preserve"> молодых людей или 9,6% от общего количества </w:t>
      </w:r>
      <w:r w:rsidR="00587EA2" w:rsidRPr="009A3049">
        <w:rPr>
          <w:rFonts w:ascii="Times New Roman" w:hAnsi="Times New Roman" w:cs="Times New Roman"/>
          <w:color w:val="000000"/>
          <w:sz w:val="28"/>
          <w:szCs w:val="28"/>
        </w:rPr>
        <w:t>молодёж</w:t>
      </w:r>
      <w:r w:rsidRPr="009A3049">
        <w:rPr>
          <w:rFonts w:ascii="Times New Roman" w:hAnsi="Times New Roman" w:cs="Times New Roman"/>
          <w:color w:val="000000"/>
          <w:sz w:val="28"/>
          <w:szCs w:val="28"/>
        </w:rPr>
        <w:t>и, проживающей в России</w:t>
      </w:r>
      <w:r w:rsidRPr="009A3049">
        <w:rPr>
          <w:rStyle w:val="a4"/>
          <w:rFonts w:ascii="Times New Roman" w:hAnsi="Times New Roman" w:cs="Times New Roman"/>
          <w:color w:val="000000"/>
          <w:sz w:val="28"/>
          <w:szCs w:val="28"/>
        </w:rPr>
        <w:footnoteReference w:id="29"/>
      </w:r>
      <w:r w:rsidR="00534E7B" w:rsidRPr="009A3049">
        <w:rPr>
          <w:rFonts w:ascii="Times New Roman" w:hAnsi="Times New Roman" w:cs="Times New Roman"/>
          <w:color w:val="000000"/>
          <w:sz w:val="28"/>
          <w:szCs w:val="28"/>
        </w:rPr>
        <w:t>.</w:t>
      </w:r>
    </w:p>
    <w:p w:rsidR="00A023EB" w:rsidRPr="009A3049" w:rsidRDefault="00A10042" w:rsidP="00801C91">
      <w:pPr>
        <w:ind w:right="142" w:firstLine="709"/>
        <w:jc w:val="both"/>
        <w:rPr>
          <w:rFonts w:ascii="Times New Roman" w:hAnsi="Times New Roman" w:cs="Times New Roman"/>
          <w:sz w:val="28"/>
          <w:szCs w:val="28"/>
        </w:rPr>
      </w:pPr>
      <w:r w:rsidRPr="009A3049">
        <w:rPr>
          <w:rFonts w:ascii="Times New Roman" w:hAnsi="Times New Roman" w:cs="Times New Roman"/>
          <w:color w:val="000000"/>
          <w:sz w:val="28"/>
          <w:szCs w:val="28"/>
        </w:rPr>
        <w:t xml:space="preserve">Общее количество общественных волонтёрских объединений, работающих в сфере вовлечения детей и молодёжи в добровольческую деятельность в регионе, в том числе </w:t>
      </w:r>
      <w:r w:rsidRPr="009A3049">
        <w:rPr>
          <w:rFonts w:ascii="Times New Roman" w:hAnsi="Times New Roman" w:cs="Times New Roman"/>
          <w:sz w:val="28"/>
          <w:szCs w:val="28"/>
        </w:rPr>
        <w:t xml:space="preserve">муниципального уровня, составляет </w:t>
      </w:r>
      <w:r w:rsidR="00A023EB" w:rsidRPr="009A3049">
        <w:rPr>
          <w:rFonts w:ascii="Times New Roman" w:hAnsi="Times New Roman" w:cs="Times New Roman"/>
          <w:sz w:val="28"/>
          <w:szCs w:val="28"/>
        </w:rPr>
        <w:t>около 4,5 тыс</w:t>
      </w:r>
      <w:r w:rsidR="00747232" w:rsidRPr="009A3049">
        <w:rPr>
          <w:rFonts w:ascii="Times New Roman" w:hAnsi="Times New Roman" w:cs="Times New Roman"/>
          <w:sz w:val="28"/>
          <w:szCs w:val="28"/>
        </w:rPr>
        <w:t>.</w:t>
      </w:r>
      <w:r w:rsidR="00C7169F" w:rsidRPr="009A3049">
        <w:rPr>
          <w:rFonts w:ascii="Times New Roman" w:hAnsi="Times New Roman" w:cs="Times New Roman"/>
          <w:sz w:val="28"/>
          <w:szCs w:val="28"/>
        </w:rPr>
        <w:t xml:space="preserve"> </w:t>
      </w:r>
      <w:r w:rsidR="00A023EB" w:rsidRPr="009A3049">
        <w:rPr>
          <w:rFonts w:ascii="Times New Roman" w:hAnsi="Times New Roman" w:cs="Times New Roman"/>
          <w:sz w:val="28"/>
          <w:szCs w:val="28"/>
        </w:rPr>
        <w:t>единиц</w:t>
      </w:r>
      <w:r w:rsidRPr="009A3049">
        <w:rPr>
          <w:rFonts w:ascii="Times New Roman" w:hAnsi="Times New Roman" w:cs="Times New Roman"/>
          <w:sz w:val="28"/>
          <w:szCs w:val="28"/>
        </w:rPr>
        <w:t xml:space="preserve">. </w:t>
      </w:r>
    </w:p>
    <w:p w:rsidR="00A10042" w:rsidRPr="009A3049" w:rsidRDefault="00A10042"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 xml:space="preserve">В 25 регионах работа по созданию учреждений, деятельность которых направлена на развитие добровольчества в </w:t>
      </w:r>
      <w:r w:rsidR="00587EA2" w:rsidRPr="009A3049">
        <w:rPr>
          <w:rFonts w:ascii="Times New Roman" w:hAnsi="Times New Roman" w:cs="Times New Roman"/>
          <w:sz w:val="28"/>
          <w:szCs w:val="28"/>
        </w:rPr>
        <w:t>молодёж</w:t>
      </w:r>
      <w:r w:rsidRPr="009A3049">
        <w:rPr>
          <w:rFonts w:ascii="Times New Roman" w:hAnsi="Times New Roman" w:cs="Times New Roman"/>
          <w:sz w:val="28"/>
          <w:szCs w:val="28"/>
        </w:rPr>
        <w:t>ной среде, а также уч</w:t>
      </w:r>
      <w:r w:rsidR="00E5023E" w:rsidRPr="009A3049">
        <w:rPr>
          <w:rFonts w:ascii="Times New Roman" w:hAnsi="Times New Roman" w:cs="Times New Roman"/>
          <w:sz w:val="28"/>
          <w:szCs w:val="28"/>
        </w:rPr>
        <w:t>ё</w:t>
      </w:r>
      <w:r w:rsidRPr="009A3049">
        <w:rPr>
          <w:rFonts w:ascii="Times New Roman" w:hAnsi="Times New Roman" w:cs="Times New Roman"/>
          <w:sz w:val="28"/>
          <w:szCs w:val="28"/>
        </w:rPr>
        <w:t>ту общественных добровольческих объединений, не вед</w:t>
      </w:r>
      <w:r w:rsidR="00E5023E" w:rsidRPr="009A3049">
        <w:rPr>
          <w:rFonts w:ascii="Times New Roman" w:hAnsi="Times New Roman" w:cs="Times New Roman"/>
          <w:sz w:val="28"/>
          <w:szCs w:val="28"/>
        </w:rPr>
        <w:t>ё</w:t>
      </w:r>
      <w:r w:rsidRPr="009A3049">
        <w:rPr>
          <w:rFonts w:ascii="Times New Roman" w:hAnsi="Times New Roman" w:cs="Times New Roman"/>
          <w:sz w:val="28"/>
          <w:szCs w:val="28"/>
        </w:rPr>
        <w:t xml:space="preserve">тся. </w:t>
      </w:r>
    </w:p>
    <w:p w:rsidR="00DD7BAB" w:rsidRDefault="00A10042"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В 47 субъект</w:t>
      </w:r>
      <w:r w:rsidR="00A023EB" w:rsidRPr="009A3049">
        <w:rPr>
          <w:rFonts w:ascii="Times New Roman" w:hAnsi="Times New Roman" w:cs="Times New Roman"/>
          <w:sz w:val="28"/>
          <w:szCs w:val="28"/>
        </w:rPr>
        <w:t>ах</w:t>
      </w:r>
      <w:r w:rsidR="00C7169F" w:rsidRPr="009A3049">
        <w:rPr>
          <w:rFonts w:ascii="Times New Roman" w:hAnsi="Times New Roman" w:cs="Times New Roman"/>
          <w:sz w:val="28"/>
          <w:szCs w:val="28"/>
        </w:rPr>
        <w:t xml:space="preserve"> </w:t>
      </w:r>
      <w:r w:rsidRPr="009A3049">
        <w:rPr>
          <w:rFonts w:ascii="Times New Roman" w:hAnsi="Times New Roman" w:cs="Times New Roman"/>
          <w:sz w:val="28"/>
          <w:szCs w:val="28"/>
        </w:rPr>
        <w:t>Российской Федерации</w:t>
      </w:r>
      <w:r w:rsidR="00C7169F" w:rsidRPr="009A3049">
        <w:rPr>
          <w:rFonts w:ascii="Times New Roman" w:hAnsi="Times New Roman" w:cs="Times New Roman"/>
          <w:sz w:val="28"/>
          <w:szCs w:val="28"/>
        </w:rPr>
        <w:t xml:space="preserve"> </w:t>
      </w:r>
      <w:r w:rsidRPr="009A3049">
        <w:rPr>
          <w:rFonts w:ascii="Times New Roman" w:hAnsi="Times New Roman" w:cs="Times New Roman"/>
          <w:sz w:val="28"/>
          <w:szCs w:val="28"/>
        </w:rPr>
        <w:t>имеется база данных, учитывающая волонт</w:t>
      </w:r>
      <w:r w:rsidR="00E5023E" w:rsidRPr="009A3049">
        <w:rPr>
          <w:rFonts w:ascii="Times New Roman" w:hAnsi="Times New Roman" w:cs="Times New Roman"/>
          <w:sz w:val="28"/>
          <w:szCs w:val="28"/>
        </w:rPr>
        <w:t>ё</w:t>
      </w:r>
      <w:r w:rsidRPr="009A3049">
        <w:rPr>
          <w:rFonts w:ascii="Times New Roman" w:hAnsi="Times New Roman" w:cs="Times New Roman"/>
          <w:sz w:val="28"/>
          <w:szCs w:val="28"/>
        </w:rPr>
        <w:t xml:space="preserve">ров. Однако, единая региональная база данных </w:t>
      </w:r>
      <w:r w:rsidR="00587EA2" w:rsidRPr="009A3049">
        <w:rPr>
          <w:rFonts w:ascii="Times New Roman" w:hAnsi="Times New Roman" w:cs="Times New Roman"/>
          <w:sz w:val="28"/>
          <w:szCs w:val="28"/>
        </w:rPr>
        <w:t>молодёж</w:t>
      </w:r>
      <w:r w:rsidRPr="009A3049">
        <w:rPr>
          <w:rFonts w:ascii="Times New Roman" w:hAnsi="Times New Roman" w:cs="Times New Roman"/>
          <w:sz w:val="28"/>
          <w:szCs w:val="28"/>
        </w:rPr>
        <w:t>и, вовлеч</w:t>
      </w:r>
      <w:r w:rsidR="00E5023E" w:rsidRPr="009A3049">
        <w:rPr>
          <w:rFonts w:ascii="Times New Roman" w:hAnsi="Times New Roman" w:cs="Times New Roman"/>
          <w:sz w:val="28"/>
          <w:szCs w:val="28"/>
        </w:rPr>
        <w:t>ё</w:t>
      </w:r>
      <w:r w:rsidRPr="009A3049">
        <w:rPr>
          <w:rFonts w:ascii="Times New Roman" w:hAnsi="Times New Roman" w:cs="Times New Roman"/>
          <w:sz w:val="28"/>
          <w:szCs w:val="28"/>
        </w:rPr>
        <w:t>нной в добровольческую деятельность, существует лишь в 28 субъектах Российской Федерации. В остальных субъектах либо существуют базы данных отдельных добровольческих</w:t>
      </w:r>
      <w:r w:rsidR="00CC30B6" w:rsidRPr="009A3049">
        <w:rPr>
          <w:rFonts w:ascii="Times New Roman" w:hAnsi="Times New Roman" w:cs="Times New Roman"/>
          <w:sz w:val="28"/>
          <w:szCs w:val="28"/>
        </w:rPr>
        <w:t xml:space="preserve"> объединений </w:t>
      </w:r>
      <w:r w:rsidRPr="009A3049">
        <w:rPr>
          <w:rFonts w:ascii="Times New Roman" w:hAnsi="Times New Roman" w:cs="Times New Roman"/>
          <w:sz w:val="28"/>
          <w:szCs w:val="28"/>
        </w:rPr>
        <w:t>(19 субъектов), либо таковые отсутствуют вовсе. (</w:t>
      </w:r>
      <w:r w:rsidR="007525B3" w:rsidRPr="009A3049">
        <w:rPr>
          <w:rFonts w:ascii="Times New Roman" w:hAnsi="Times New Roman" w:cs="Times New Roman"/>
          <w:sz w:val="28"/>
          <w:szCs w:val="28"/>
        </w:rPr>
        <w:t>Рис.</w:t>
      </w:r>
      <w:r w:rsidR="007D4172" w:rsidRPr="009A3049">
        <w:rPr>
          <w:rFonts w:ascii="Times New Roman" w:hAnsi="Times New Roman" w:cs="Times New Roman"/>
          <w:sz w:val="28"/>
          <w:szCs w:val="28"/>
        </w:rPr>
        <w:t xml:space="preserve"> </w:t>
      </w:r>
      <w:r w:rsidR="00BA693E" w:rsidRPr="009A3049">
        <w:rPr>
          <w:rFonts w:ascii="Times New Roman" w:hAnsi="Times New Roman" w:cs="Times New Roman"/>
          <w:sz w:val="28"/>
          <w:szCs w:val="28"/>
        </w:rPr>
        <w:t>13</w:t>
      </w:r>
      <w:r w:rsidR="00004BC8" w:rsidRPr="009A3049">
        <w:rPr>
          <w:rFonts w:ascii="Times New Roman" w:hAnsi="Times New Roman" w:cs="Times New Roman"/>
          <w:sz w:val="28"/>
          <w:szCs w:val="28"/>
        </w:rPr>
        <w:t>)</w:t>
      </w:r>
      <w:r w:rsidR="007C1A47">
        <w:rPr>
          <w:rFonts w:ascii="Times New Roman" w:hAnsi="Times New Roman" w:cs="Times New Roman"/>
          <w:sz w:val="28"/>
          <w:szCs w:val="28"/>
        </w:rPr>
        <w:t>.</w:t>
      </w:r>
    </w:p>
    <w:p w:rsidR="007C1A47" w:rsidRPr="007C1A47" w:rsidRDefault="007C1A47" w:rsidP="00801C91">
      <w:pPr>
        <w:ind w:right="142" w:firstLine="709"/>
        <w:jc w:val="both"/>
        <w:rPr>
          <w:rFonts w:ascii="Times New Roman" w:hAnsi="Times New Roman" w:cs="Times New Roman"/>
          <w:sz w:val="28"/>
          <w:szCs w:val="28"/>
          <w:lang w:val="en-US"/>
        </w:rPr>
      </w:pPr>
    </w:p>
    <w:p w:rsidR="007D4172" w:rsidRPr="009A3049" w:rsidRDefault="007D4172" w:rsidP="00801C91">
      <w:pPr>
        <w:jc w:val="center"/>
        <w:rPr>
          <w:rFonts w:ascii="Times New Roman" w:hAnsi="Times New Roman" w:cs="Times New Roman"/>
        </w:rPr>
      </w:pPr>
      <w:r w:rsidRPr="009A3049">
        <w:rPr>
          <w:rFonts w:ascii="Times New Roman" w:hAnsi="Times New Roman" w:cs="Times New Roman"/>
          <w:noProof/>
        </w:rPr>
        <w:drawing>
          <wp:inline distT="0" distB="0" distL="0" distR="0">
            <wp:extent cx="6131119" cy="1955718"/>
            <wp:effectExtent l="0" t="0" r="3175" b="6985"/>
            <wp:docPr id="12" name="Объект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7D4172" w:rsidRPr="009A3049" w:rsidRDefault="00BA693E" w:rsidP="00801C91">
      <w:pPr>
        <w:jc w:val="center"/>
        <w:rPr>
          <w:rFonts w:ascii="Times New Roman" w:hAnsi="Times New Roman" w:cs="Times New Roman"/>
        </w:rPr>
      </w:pPr>
      <w:r w:rsidRPr="009A3049">
        <w:rPr>
          <w:rFonts w:ascii="Times New Roman" w:hAnsi="Times New Roman" w:cs="Times New Roman"/>
        </w:rPr>
        <w:t xml:space="preserve">Рисунок 11. </w:t>
      </w:r>
      <w:r w:rsidR="007D4172" w:rsidRPr="009A3049">
        <w:rPr>
          <w:rFonts w:ascii="Times New Roman" w:hAnsi="Times New Roman" w:cs="Times New Roman"/>
        </w:rPr>
        <w:t>Учреждения и добровольческие объединения</w:t>
      </w:r>
    </w:p>
    <w:p w:rsidR="007F5426" w:rsidRPr="009A3049" w:rsidRDefault="007F5426" w:rsidP="00801C91">
      <w:pPr>
        <w:rPr>
          <w:rFonts w:ascii="Times New Roman" w:hAnsi="Times New Roman" w:cs="Times New Roman"/>
        </w:rPr>
      </w:pPr>
    </w:p>
    <w:p w:rsidR="007D4172" w:rsidRPr="009A3049" w:rsidRDefault="007D4172" w:rsidP="00801C91">
      <w:pPr>
        <w:rPr>
          <w:rFonts w:ascii="Times New Roman" w:hAnsi="Times New Roman" w:cs="Times New Roman"/>
        </w:rPr>
      </w:pPr>
    </w:p>
    <w:p w:rsidR="007D4172" w:rsidRPr="009A3049" w:rsidRDefault="007D4172" w:rsidP="00801C91">
      <w:pPr>
        <w:jc w:val="center"/>
        <w:rPr>
          <w:rFonts w:ascii="Times New Roman" w:hAnsi="Times New Roman" w:cs="Times New Roman"/>
        </w:rPr>
      </w:pPr>
      <w:r w:rsidRPr="009A3049">
        <w:rPr>
          <w:rFonts w:ascii="Times New Roman" w:hAnsi="Times New Roman" w:cs="Times New Roman"/>
          <w:noProof/>
        </w:rPr>
        <w:drawing>
          <wp:inline distT="0" distB="0" distL="0" distR="0">
            <wp:extent cx="5748269" cy="1764665"/>
            <wp:effectExtent l="0" t="0" r="5080" b="6985"/>
            <wp:docPr id="13" name="Объект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D7BAB" w:rsidRPr="009A3049" w:rsidRDefault="00DD7BAB" w:rsidP="00801C91">
      <w:pPr>
        <w:rPr>
          <w:rFonts w:ascii="Times New Roman" w:hAnsi="Times New Roman" w:cs="Times New Roman"/>
        </w:rPr>
      </w:pPr>
    </w:p>
    <w:p w:rsidR="007D4172" w:rsidRPr="009A3049" w:rsidRDefault="00BA693E" w:rsidP="00801C91">
      <w:pPr>
        <w:jc w:val="center"/>
        <w:rPr>
          <w:rFonts w:ascii="Times New Roman" w:hAnsi="Times New Roman" w:cs="Times New Roman"/>
        </w:rPr>
      </w:pPr>
      <w:r w:rsidRPr="009A3049">
        <w:rPr>
          <w:rFonts w:ascii="Times New Roman" w:hAnsi="Times New Roman" w:cs="Times New Roman"/>
        </w:rPr>
        <w:t xml:space="preserve">Рисунок 12. </w:t>
      </w:r>
      <w:r w:rsidR="007D4172" w:rsidRPr="009A3049">
        <w:rPr>
          <w:rFonts w:ascii="Times New Roman" w:hAnsi="Times New Roman" w:cs="Times New Roman"/>
        </w:rPr>
        <w:t xml:space="preserve">Охват </w:t>
      </w:r>
      <w:r w:rsidR="00587EA2" w:rsidRPr="009A3049">
        <w:rPr>
          <w:rFonts w:ascii="Times New Roman" w:hAnsi="Times New Roman" w:cs="Times New Roman"/>
        </w:rPr>
        <w:t>молодёж</w:t>
      </w:r>
      <w:r w:rsidR="007D4172" w:rsidRPr="009A3049">
        <w:rPr>
          <w:rFonts w:ascii="Times New Roman" w:hAnsi="Times New Roman" w:cs="Times New Roman"/>
        </w:rPr>
        <w:t>и в добровольческих</w:t>
      </w:r>
      <w:r w:rsidR="00AF4B60" w:rsidRPr="009A3049">
        <w:rPr>
          <w:rFonts w:ascii="Times New Roman" w:hAnsi="Times New Roman" w:cs="Times New Roman"/>
        </w:rPr>
        <w:t xml:space="preserve"> </w:t>
      </w:r>
      <w:r w:rsidR="007D4172" w:rsidRPr="009A3049">
        <w:rPr>
          <w:rFonts w:ascii="Times New Roman" w:hAnsi="Times New Roman" w:cs="Times New Roman"/>
        </w:rPr>
        <w:t>объединениях</w:t>
      </w:r>
    </w:p>
    <w:p w:rsidR="00D21970" w:rsidRPr="009A3049" w:rsidRDefault="00D21970" w:rsidP="00801C91">
      <w:pPr>
        <w:rPr>
          <w:rFonts w:ascii="Times New Roman" w:hAnsi="Times New Roman" w:cs="Times New Roman"/>
        </w:rPr>
      </w:pPr>
    </w:p>
    <w:p w:rsidR="00DD7BAB" w:rsidRPr="009A3049" w:rsidRDefault="00DD7BAB" w:rsidP="00801C91">
      <w:pPr>
        <w:rPr>
          <w:rFonts w:ascii="Times New Roman" w:hAnsi="Times New Roman" w:cs="Times New Roman"/>
        </w:rPr>
      </w:pPr>
    </w:p>
    <w:p w:rsidR="007D4172" w:rsidRPr="009A3049" w:rsidRDefault="00DD7BAB" w:rsidP="00801C91">
      <w:pPr>
        <w:jc w:val="center"/>
        <w:rPr>
          <w:rFonts w:ascii="Times New Roman" w:hAnsi="Times New Roman" w:cs="Times New Roman"/>
        </w:rPr>
      </w:pPr>
      <w:r w:rsidRPr="009A3049">
        <w:rPr>
          <w:rFonts w:ascii="Times New Roman" w:hAnsi="Times New Roman" w:cs="Times New Roman"/>
          <w:noProof/>
        </w:rPr>
        <w:drawing>
          <wp:inline distT="0" distB="0" distL="0" distR="0">
            <wp:extent cx="6209416" cy="2043430"/>
            <wp:effectExtent l="0" t="0" r="1270" b="0"/>
            <wp:docPr id="17"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DD7BAB" w:rsidRPr="009A3049" w:rsidRDefault="00DD7BAB" w:rsidP="00801C91">
      <w:pPr>
        <w:rPr>
          <w:rFonts w:ascii="Times New Roman" w:hAnsi="Times New Roman" w:cs="Times New Roman"/>
        </w:rPr>
      </w:pPr>
    </w:p>
    <w:p w:rsidR="007F5426" w:rsidRPr="009A3049" w:rsidRDefault="00BA693E" w:rsidP="00801C91">
      <w:pPr>
        <w:pStyle w:val="af4"/>
        <w:ind w:left="142" w:right="142"/>
        <w:jc w:val="center"/>
        <w:rPr>
          <w:rFonts w:ascii="Times New Roman" w:hAnsi="Times New Roman"/>
          <w:b w:val="0"/>
          <w:color w:val="auto"/>
          <w:sz w:val="24"/>
          <w:szCs w:val="24"/>
        </w:rPr>
      </w:pPr>
      <w:r w:rsidRPr="009A3049">
        <w:rPr>
          <w:rFonts w:ascii="Times New Roman" w:hAnsi="Times New Roman"/>
          <w:b w:val="0"/>
          <w:color w:val="auto"/>
          <w:sz w:val="24"/>
          <w:szCs w:val="24"/>
        </w:rPr>
        <w:t xml:space="preserve">Рисунок 13. </w:t>
      </w:r>
      <w:r w:rsidR="007D4172" w:rsidRPr="009A3049">
        <w:rPr>
          <w:rFonts w:ascii="Times New Roman" w:hAnsi="Times New Roman"/>
          <w:b w:val="0"/>
          <w:color w:val="auto"/>
          <w:sz w:val="24"/>
          <w:szCs w:val="24"/>
        </w:rPr>
        <w:t xml:space="preserve">Наличие </w:t>
      </w:r>
      <w:r w:rsidR="00311AFC" w:rsidRPr="009A3049">
        <w:rPr>
          <w:rFonts w:ascii="Times New Roman" w:hAnsi="Times New Roman"/>
          <w:b w:val="0"/>
          <w:color w:val="auto"/>
          <w:sz w:val="24"/>
          <w:szCs w:val="24"/>
        </w:rPr>
        <w:t>в субъектах Российской Федерации</w:t>
      </w:r>
      <w:r w:rsidR="007F5426" w:rsidRPr="009A3049">
        <w:rPr>
          <w:rFonts w:ascii="Times New Roman" w:hAnsi="Times New Roman"/>
          <w:b w:val="0"/>
          <w:color w:val="auto"/>
          <w:sz w:val="24"/>
          <w:szCs w:val="24"/>
        </w:rPr>
        <w:t xml:space="preserve"> </w:t>
      </w:r>
    </w:p>
    <w:p w:rsidR="007D4172" w:rsidRPr="009A3049" w:rsidRDefault="007D4172" w:rsidP="00801C91">
      <w:pPr>
        <w:pStyle w:val="af4"/>
        <w:ind w:left="142" w:right="142"/>
        <w:jc w:val="center"/>
        <w:rPr>
          <w:rFonts w:ascii="Times New Roman" w:hAnsi="Times New Roman"/>
          <w:b w:val="0"/>
          <w:color w:val="auto"/>
          <w:sz w:val="28"/>
          <w:szCs w:val="28"/>
        </w:rPr>
      </w:pPr>
      <w:r w:rsidRPr="009A3049">
        <w:rPr>
          <w:rFonts w:ascii="Times New Roman" w:hAnsi="Times New Roman"/>
          <w:b w:val="0"/>
          <w:color w:val="auto"/>
          <w:sz w:val="24"/>
          <w:szCs w:val="24"/>
        </w:rPr>
        <w:t>базы данных добровольцев</w:t>
      </w:r>
      <w:r w:rsidR="00C7169F" w:rsidRPr="009A3049">
        <w:rPr>
          <w:rFonts w:ascii="Times New Roman" w:hAnsi="Times New Roman"/>
          <w:b w:val="0"/>
          <w:color w:val="auto"/>
          <w:sz w:val="24"/>
          <w:szCs w:val="24"/>
        </w:rPr>
        <w:t xml:space="preserve"> </w:t>
      </w:r>
    </w:p>
    <w:p w:rsidR="007D4172" w:rsidRPr="009A3049" w:rsidRDefault="007D4172" w:rsidP="00801C91">
      <w:pPr>
        <w:ind w:left="142" w:right="142" w:firstLine="709"/>
        <w:jc w:val="both"/>
        <w:rPr>
          <w:rFonts w:ascii="Times New Roman" w:hAnsi="Times New Roman" w:cs="Times New Roman"/>
          <w:sz w:val="28"/>
          <w:szCs w:val="28"/>
        </w:rPr>
      </w:pPr>
    </w:p>
    <w:p w:rsidR="007C1A47" w:rsidRDefault="00534E7B" w:rsidP="00801C91">
      <w:pPr>
        <w:ind w:right="142" w:firstLine="709"/>
        <w:jc w:val="both"/>
        <w:rPr>
          <w:rFonts w:ascii="Times New Roman" w:hAnsi="Times New Roman" w:cs="Times New Roman"/>
          <w:color w:val="000000"/>
          <w:sz w:val="28"/>
          <w:szCs w:val="28"/>
        </w:rPr>
      </w:pPr>
      <w:r w:rsidRPr="009A3049">
        <w:rPr>
          <w:rFonts w:ascii="Times New Roman" w:hAnsi="Times New Roman" w:cs="Times New Roman"/>
          <w:color w:val="000000"/>
          <w:sz w:val="28"/>
          <w:szCs w:val="28"/>
        </w:rPr>
        <w:t>Численность</w:t>
      </w:r>
      <w:r w:rsidR="00A10042" w:rsidRPr="009A3049">
        <w:rPr>
          <w:rFonts w:ascii="Times New Roman" w:hAnsi="Times New Roman" w:cs="Times New Roman"/>
          <w:color w:val="000000"/>
          <w:sz w:val="28"/>
          <w:szCs w:val="28"/>
        </w:rPr>
        <w:t xml:space="preserve"> </w:t>
      </w:r>
      <w:r w:rsidR="00587EA2" w:rsidRPr="009A3049">
        <w:rPr>
          <w:rFonts w:ascii="Times New Roman" w:hAnsi="Times New Roman" w:cs="Times New Roman"/>
          <w:color w:val="000000"/>
          <w:sz w:val="28"/>
          <w:szCs w:val="28"/>
        </w:rPr>
        <w:t>молодёж</w:t>
      </w:r>
      <w:r w:rsidR="00A10042" w:rsidRPr="009A3049">
        <w:rPr>
          <w:rFonts w:ascii="Times New Roman" w:hAnsi="Times New Roman" w:cs="Times New Roman"/>
          <w:color w:val="000000"/>
          <w:sz w:val="28"/>
          <w:szCs w:val="28"/>
        </w:rPr>
        <w:t xml:space="preserve">и, зарегистрированной в базах данных 47 субъектов Российской Федерации, составляет </w:t>
      </w:r>
      <w:r w:rsidR="00A023EB" w:rsidRPr="009A3049">
        <w:rPr>
          <w:rFonts w:ascii="Times New Roman" w:hAnsi="Times New Roman" w:cs="Times New Roman"/>
          <w:color w:val="000000"/>
          <w:sz w:val="28"/>
          <w:szCs w:val="28"/>
        </w:rPr>
        <w:t xml:space="preserve">0,3 </w:t>
      </w:r>
      <w:r w:rsidR="00463F7D" w:rsidRPr="009A3049">
        <w:rPr>
          <w:rFonts w:ascii="Times New Roman" w:hAnsi="Times New Roman" w:cs="Times New Roman"/>
          <w:color w:val="000000"/>
          <w:sz w:val="28"/>
          <w:szCs w:val="28"/>
        </w:rPr>
        <w:t>млн</w:t>
      </w:r>
      <w:r w:rsidR="007E137C" w:rsidRPr="009A3049">
        <w:rPr>
          <w:rFonts w:ascii="Times New Roman" w:hAnsi="Times New Roman" w:cs="Times New Roman"/>
          <w:color w:val="000000"/>
          <w:sz w:val="28"/>
          <w:szCs w:val="28"/>
        </w:rPr>
        <w:t xml:space="preserve"> </w:t>
      </w:r>
      <w:r w:rsidR="00A10042" w:rsidRPr="009A3049">
        <w:rPr>
          <w:rFonts w:ascii="Times New Roman" w:hAnsi="Times New Roman" w:cs="Times New Roman"/>
          <w:color w:val="000000"/>
          <w:sz w:val="28"/>
          <w:szCs w:val="28"/>
        </w:rPr>
        <w:t>чел</w:t>
      </w:r>
      <w:r w:rsidRPr="009A3049">
        <w:rPr>
          <w:rFonts w:ascii="Times New Roman" w:hAnsi="Times New Roman" w:cs="Times New Roman"/>
          <w:color w:val="000000"/>
          <w:sz w:val="28"/>
          <w:szCs w:val="28"/>
        </w:rPr>
        <w:t>.</w:t>
      </w:r>
      <w:r w:rsidR="00A10042" w:rsidRPr="009A3049">
        <w:rPr>
          <w:rFonts w:ascii="Times New Roman" w:hAnsi="Times New Roman" w:cs="Times New Roman"/>
          <w:color w:val="000000"/>
          <w:sz w:val="28"/>
          <w:szCs w:val="28"/>
        </w:rPr>
        <w:t xml:space="preserve"> или 12% от общего </w:t>
      </w:r>
      <w:r w:rsidRPr="009A3049">
        <w:rPr>
          <w:rFonts w:ascii="Times New Roman" w:hAnsi="Times New Roman" w:cs="Times New Roman"/>
          <w:color w:val="000000"/>
          <w:sz w:val="28"/>
          <w:szCs w:val="28"/>
        </w:rPr>
        <w:t>числа</w:t>
      </w:r>
      <w:r w:rsidR="00A10042" w:rsidRPr="009A3049">
        <w:rPr>
          <w:rFonts w:ascii="Times New Roman" w:hAnsi="Times New Roman" w:cs="Times New Roman"/>
          <w:color w:val="000000"/>
          <w:sz w:val="28"/>
          <w:szCs w:val="28"/>
        </w:rPr>
        <w:t xml:space="preserve"> </w:t>
      </w:r>
      <w:r w:rsidR="00587EA2" w:rsidRPr="009A3049">
        <w:rPr>
          <w:rFonts w:ascii="Times New Roman" w:hAnsi="Times New Roman" w:cs="Times New Roman"/>
          <w:color w:val="000000"/>
          <w:sz w:val="28"/>
          <w:szCs w:val="28"/>
        </w:rPr>
        <w:t>молодёж</w:t>
      </w:r>
      <w:r w:rsidR="00A10042" w:rsidRPr="009A3049">
        <w:rPr>
          <w:rFonts w:ascii="Times New Roman" w:hAnsi="Times New Roman" w:cs="Times New Roman"/>
          <w:color w:val="000000"/>
          <w:sz w:val="28"/>
          <w:szCs w:val="28"/>
        </w:rPr>
        <w:t>и, охватываемой учреждениями регионального и муниципального уровня, а также общественными волонт</w:t>
      </w:r>
      <w:r w:rsidR="001C1F31" w:rsidRPr="009A3049">
        <w:rPr>
          <w:rFonts w:ascii="Times New Roman" w:hAnsi="Times New Roman" w:cs="Times New Roman"/>
          <w:color w:val="000000"/>
          <w:sz w:val="28"/>
          <w:szCs w:val="28"/>
        </w:rPr>
        <w:t>ё</w:t>
      </w:r>
      <w:r w:rsidR="00A10042" w:rsidRPr="009A3049">
        <w:rPr>
          <w:rFonts w:ascii="Times New Roman" w:hAnsi="Times New Roman" w:cs="Times New Roman"/>
          <w:color w:val="000000"/>
          <w:sz w:val="28"/>
          <w:szCs w:val="28"/>
        </w:rPr>
        <w:t xml:space="preserve">рскими объединениями. В общем </w:t>
      </w:r>
      <w:r w:rsidRPr="009A3049">
        <w:rPr>
          <w:rFonts w:ascii="Times New Roman" w:hAnsi="Times New Roman" w:cs="Times New Roman"/>
          <w:color w:val="000000"/>
          <w:sz w:val="28"/>
          <w:szCs w:val="28"/>
        </w:rPr>
        <w:t>числе</w:t>
      </w:r>
      <w:r w:rsidR="00A10042" w:rsidRPr="009A3049">
        <w:rPr>
          <w:rFonts w:ascii="Times New Roman" w:hAnsi="Times New Roman" w:cs="Times New Roman"/>
          <w:color w:val="000000"/>
          <w:sz w:val="28"/>
          <w:szCs w:val="28"/>
        </w:rPr>
        <w:t xml:space="preserve"> российской </w:t>
      </w:r>
      <w:r w:rsidR="00587EA2" w:rsidRPr="009A3049">
        <w:rPr>
          <w:rFonts w:ascii="Times New Roman" w:hAnsi="Times New Roman" w:cs="Times New Roman"/>
          <w:color w:val="000000"/>
          <w:sz w:val="28"/>
          <w:szCs w:val="28"/>
        </w:rPr>
        <w:t>молодёж</w:t>
      </w:r>
      <w:r w:rsidR="00A10042" w:rsidRPr="009A3049">
        <w:rPr>
          <w:rFonts w:ascii="Times New Roman" w:hAnsi="Times New Roman" w:cs="Times New Roman"/>
          <w:color w:val="000000"/>
          <w:sz w:val="28"/>
          <w:szCs w:val="28"/>
        </w:rPr>
        <w:t xml:space="preserve">и данная цифра составляет 1,1%. </w:t>
      </w:r>
    </w:p>
    <w:p w:rsidR="00A10042" w:rsidRPr="009A3049" w:rsidRDefault="00A10042" w:rsidP="00801C91">
      <w:pPr>
        <w:ind w:right="142" w:firstLine="709"/>
        <w:jc w:val="both"/>
        <w:rPr>
          <w:rFonts w:ascii="Times New Roman" w:hAnsi="Times New Roman" w:cs="Times New Roman"/>
          <w:color w:val="000000"/>
          <w:sz w:val="28"/>
          <w:szCs w:val="28"/>
        </w:rPr>
      </w:pPr>
      <w:r w:rsidRPr="009A3049">
        <w:rPr>
          <w:rFonts w:ascii="Times New Roman" w:hAnsi="Times New Roman" w:cs="Times New Roman"/>
          <w:color w:val="000000"/>
          <w:sz w:val="28"/>
          <w:szCs w:val="28"/>
        </w:rPr>
        <w:lastRenderedPageBreak/>
        <w:t xml:space="preserve">Это свидетельствует о том, что только каждый десятый молодой человек, осуществляющий добровольческую деятельность, зарегистрирован в базах данных. </w:t>
      </w:r>
    </w:p>
    <w:p w:rsidR="00A10042" w:rsidRPr="009A3049" w:rsidRDefault="00A10042"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 xml:space="preserve">Поддержка добровольческой деятельности осуществляется в большинстве регионов России (62 субъекта). Ежегодно проходят областные, региональные конкурсы поддержки добровольческих проектов, конкурсы на звание лучшего добровольца или добровольческого объединения. </w:t>
      </w:r>
    </w:p>
    <w:p w:rsidR="00A10042" w:rsidRDefault="0065324F"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 xml:space="preserve">В </w:t>
      </w:r>
      <w:r w:rsidR="00A10042" w:rsidRPr="009A3049">
        <w:rPr>
          <w:rFonts w:ascii="Times New Roman" w:hAnsi="Times New Roman" w:cs="Times New Roman"/>
          <w:sz w:val="28"/>
          <w:szCs w:val="28"/>
        </w:rPr>
        <w:t xml:space="preserve">22 субъектах Российской Федерации проходит региональный конкурс «Доброволец России», проводимый Федеральным агентством по делам </w:t>
      </w:r>
      <w:r w:rsidR="00587EA2" w:rsidRPr="009A3049">
        <w:rPr>
          <w:rFonts w:ascii="Times New Roman" w:hAnsi="Times New Roman" w:cs="Times New Roman"/>
          <w:sz w:val="28"/>
          <w:szCs w:val="28"/>
        </w:rPr>
        <w:t>молодёж</w:t>
      </w:r>
      <w:r w:rsidR="00A10042" w:rsidRPr="009A3049">
        <w:rPr>
          <w:rFonts w:ascii="Times New Roman" w:hAnsi="Times New Roman" w:cs="Times New Roman"/>
          <w:sz w:val="28"/>
          <w:szCs w:val="28"/>
        </w:rPr>
        <w:t>и и ФГБУ «Роспатриотцентр».</w:t>
      </w:r>
      <w:r w:rsidR="00C7169F" w:rsidRPr="009A3049">
        <w:rPr>
          <w:rFonts w:ascii="Times New Roman" w:hAnsi="Times New Roman" w:cs="Times New Roman"/>
          <w:sz w:val="28"/>
          <w:szCs w:val="28"/>
        </w:rPr>
        <w:t xml:space="preserve"> </w:t>
      </w:r>
      <w:r w:rsidR="00415340" w:rsidRPr="009A3049">
        <w:rPr>
          <w:rFonts w:ascii="Times New Roman" w:hAnsi="Times New Roman" w:cs="Times New Roman"/>
          <w:sz w:val="28"/>
          <w:szCs w:val="28"/>
        </w:rPr>
        <w:t>(</w:t>
      </w:r>
      <w:r w:rsidR="007525B3" w:rsidRPr="009A3049">
        <w:rPr>
          <w:rFonts w:ascii="Times New Roman" w:hAnsi="Times New Roman" w:cs="Times New Roman"/>
          <w:sz w:val="28"/>
          <w:szCs w:val="28"/>
        </w:rPr>
        <w:t xml:space="preserve">Рис. </w:t>
      </w:r>
      <w:r w:rsidR="00415340" w:rsidRPr="009A3049">
        <w:rPr>
          <w:rFonts w:ascii="Times New Roman" w:hAnsi="Times New Roman" w:cs="Times New Roman"/>
          <w:sz w:val="28"/>
          <w:szCs w:val="28"/>
        </w:rPr>
        <w:t>1</w:t>
      </w:r>
      <w:r w:rsidR="00BA693E" w:rsidRPr="009A3049">
        <w:rPr>
          <w:rFonts w:ascii="Times New Roman" w:hAnsi="Times New Roman" w:cs="Times New Roman"/>
          <w:sz w:val="28"/>
          <w:szCs w:val="28"/>
        </w:rPr>
        <w:t>4</w:t>
      </w:r>
      <w:r w:rsidR="00A10042" w:rsidRPr="009A3049">
        <w:rPr>
          <w:rFonts w:ascii="Times New Roman" w:hAnsi="Times New Roman" w:cs="Times New Roman"/>
          <w:sz w:val="28"/>
          <w:szCs w:val="28"/>
        </w:rPr>
        <w:t>).</w:t>
      </w:r>
    </w:p>
    <w:p w:rsidR="007C1A47" w:rsidRPr="009A3049" w:rsidRDefault="007C1A47" w:rsidP="00801C91">
      <w:pPr>
        <w:ind w:right="142" w:firstLine="709"/>
        <w:jc w:val="both"/>
        <w:rPr>
          <w:rFonts w:ascii="Times New Roman" w:hAnsi="Times New Roman" w:cs="Times New Roman"/>
          <w:sz w:val="28"/>
          <w:szCs w:val="28"/>
        </w:rPr>
      </w:pPr>
    </w:p>
    <w:p w:rsidR="008A762F" w:rsidRPr="009A3049" w:rsidRDefault="008A762F" w:rsidP="00801C91">
      <w:pPr>
        <w:ind w:right="142" w:firstLine="709"/>
        <w:jc w:val="both"/>
        <w:rPr>
          <w:rFonts w:ascii="Times New Roman" w:hAnsi="Times New Roman" w:cs="Times New Roman"/>
          <w:sz w:val="20"/>
          <w:szCs w:val="28"/>
        </w:rPr>
      </w:pPr>
    </w:p>
    <w:p w:rsidR="00415340" w:rsidRPr="009A3049" w:rsidRDefault="00415340" w:rsidP="00801C91">
      <w:pPr>
        <w:ind w:left="142" w:right="142"/>
        <w:contextualSpacing/>
        <w:jc w:val="center"/>
        <w:rPr>
          <w:rFonts w:ascii="Times New Roman" w:hAnsi="Times New Roman" w:cs="Times New Roman"/>
          <w:i/>
          <w:sz w:val="28"/>
          <w:szCs w:val="28"/>
        </w:rPr>
      </w:pPr>
      <w:r w:rsidRPr="009A3049">
        <w:rPr>
          <w:rFonts w:ascii="Times New Roman" w:hAnsi="Times New Roman" w:cs="Times New Roman"/>
          <w:noProof/>
          <w:color w:val="000000"/>
          <w:sz w:val="28"/>
          <w:szCs w:val="28"/>
        </w:rPr>
        <w:drawing>
          <wp:inline distT="0" distB="0" distL="0" distR="0">
            <wp:extent cx="5721985" cy="2775005"/>
            <wp:effectExtent l="0" t="0" r="0" b="6350"/>
            <wp:docPr id="14" name="Объект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415340" w:rsidRPr="009A3049" w:rsidRDefault="00BA693E" w:rsidP="00801C91">
      <w:pPr>
        <w:ind w:left="142" w:right="142" w:firstLine="709"/>
        <w:contextualSpacing/>
        <w:jc w:val="center"/>
        <w:rPr>
          <w:rFonts w:ascii="Times New Roman" w:hAnsi="Times New Roman" w:cs="Times New Roman"/>
          <w:i/>
        </w:rPr>
      </w:pPr>
      <w:r w:rsidRPr="009A3049">
        <w:rPr>
          <w:rFonts w:ascii="Times New Roman" w:hAnsi="Times New Roman" w:cs="Times New Roman"/>
        </w:rPr>
        <w:t xml:space="preserve">Рисунок 14. </w:t>
      </w:r>
      <w:r w:rsidR="00415340" w:rsidRPr="009A3049">
        <w:rPr>
          <w:rFonts w:ascii="Times New Roman" w:hAnsi="Times New Roman" w:cs="Times New Roman"/>
        </w:rPr>
        <w:t>Система региональных конкурсов по поддержки добровольчества в субъектах Российской Федерации</w:t>
      </w:r>
    </w:p>
    <w:p w:rsidR="00415340" w:rsidRPr="009A3049" w:rsidRDefault="00415340" w:rsidP="00801C91">
      <w:pPr>
        <w:ind w:left="142" w:right="142" w:firstLine="709"/>
        <w:jc w:val="both"/>
        <w:rPr>
          <w:rFonts w:ascii="Times New Roman" w:hAnsi="Times New Roman" w:cs="Times New Roman"/>
          <w:sz w:val="28"/>
          <w:szCs w:val="28"/>
        </w:rPr>
      </w:pPr>
    </w:p>
    <w:p w:rsidR="00A10042" w:rsidRPr="009A3049" w:rsidRDefault="00A10042"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 xml:space="preserve">Ежегодно в Российской Федерации проводятся международные, всероссийские, межрегиональные и региональные мероприятия на тему добровольчества, в которых принимает активное участие российская </w:t>
      </w:r>
      <w:r w:rsidR="00587EA2" w:rsidRPr="009A3049">
        <w:rPr>
          <w:rFonts w:ascii="Times New Roman" w:hAnsi="Times New Roman" w:cs="Times New Roman"/>
          <w:sz w:val="28"/>
          <w:szCs w:val="28"/>
        </w:rPr>
        <w:t>молодёж</w:t>
      </w:r>
      <w:r w:rsidRPr="009A3049">
        <w:rPr>
          <w:rFonts w:ascii="Times New Roman" w:hAnsi="Times New Roman" w:cs="Times New Roman"/>
          <w:sz w:val="28"/>
          <w:szCs w:val="28"/>
        </w:rPr>
        <w:t>ь.</w:t>
      </w:r>
    </w:p>
    <w:p w:rsidR="00A10042" w:rsidRPr="009A3049" w:rsidRDefault="00A10042"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 xml:space="preserve">В России активно развиваются </w:t>
      </w:r>
      <w:r w:rsidR="00587EA2" w:rsidRPr="009A3049">
        <w:rPr>
          <w:rFonts w:ascii="Times New Roman" w:hAnsi="Times New Roman" w:cs="Times New Roman"/>
          <w:sz w:val="28"/>
          <w:szCs w:val="28"/>
        </w:rPr>
        <w:t>молодёж</w:t>
      </w:r>
      <w:r w:rsidRPr="009A3049">
        <w:rPr>
          <w:rFonts w:ascii="Times New Roman" w:hAnsi="Times New Roman" w:cs="Times New Roman"/>
          <w:sz w:val="28"/>
          <w:szCs w:val="28"/>
        </w:rPr>
        <w:t xml:space="preserve">ные патрули (добровольные </w:t>
      </w:r>
      <w:r w:rsidR="00587EA2" w:rsidRPr="009A3049">
        <w:rPr>
          <w:rFonts w:ascii="Times New Roman" w:hAnsi="Times New Roman" w:cs="Times New Roman"/>
          <w:sz w:val="28"/>
          <w:szCs w:val="28"/>
        </w:rPr>
        <w:t>молодёж</w:t>
      </w:r>
      <w:r w:rsidRPr="009A3049">
        <w:rPr>
          <w:rFonts w:ascii="Times New Roman" w:hAnsi="Times New Roman" w:cs="Times New Roman"/>
          <w:sz w:val="28"/>
          <w:szCs w:val="28"/>
        </w:rPr>
        <w:t xml:space="preserve">ные дружины – </w:t>
      </w:r>
      <w:r w:rsidR="008A762F" w:rsidRPr="009A3049">
        <w:rPr>
          <w:rFonts w:ascii="Times New Roman" w:hAnsi="Times New Roman" w:cs="Times New Roman"/>
          <w:sz w:val="28"/>
          <w:szCs w:val="28"/>
        </w:rPr>
        <w:t xml:space="preserve">далее </w:t>
      </w:r>
      <w:r w:rsidRPr="009A3049">
        <w:rPr>
          <w:rFonts w:ascii="Times New Roman" w:hAnsi="Times New Roman" w:cs="Times New Roman"/>
          <w:sz w:val="28"/>
          <w:szCs w:val="28"/>
        </w:rPr>
        <w:t xml:space="preserve">ДМД). Всего в 674 муниципальных образованиях действует </w:t>
      </w:r>
      <w:r w:rsidR="00074F52" w:rsidRPr="009A3049">
        <w:rPr>
          <w:rFonts w:ascii="Times New Roman" w:hAnsi="Times New Roman" w:cs="Times New Roman"/>
          <w:sz w:val="28"/>
          <w:szCs w:val="28"/>
        </w:rPr>
        <w:t>более 2,5 тыс</w:t>
      </w:r>
      <w:r w:rsidR="00D2081D" w:rsidRPr="009A3049">
        <w:rPr>
          <w:rFonts w:ascii="Times New Roman" w:hAnsi="Times New Roman" w:cs="Times New Roman"/>
          <w:sz w:val="28"/>
          <w:szCs w:val="28"/>
        </w:rPr>
        <w:t>.</w:t>
      </w:r>
      <w:r w:rsidR="007E137C" w:rsidRPr="009A3049">
        <w:rPr>
          <w:rFonts w:ascii="Times New Roman" w:hAnsi="Times New Roman" w:cs="Times New Roman"/>
          <w:sz w:val="28"/>
          <w:szCs w:val="28"/>
        </w:rPr>
        <w:t xml:space="preserve"> </w:t>
      </w:r>
      <w:r w:rsidRPr="009A3049">
        <w:rPr>
          <w:rFonts w:ascii="Times New Roman" w:hAnsi="Times New Roman" w:cs="Times New Roman"/>
          <w:sz w:val="28"/>
          <w:szCs w:val="28"/>
        </w:rPr>
        <w:t xml:space="preserve">добровольных патрулей, дружинниками которых являются </w:t>
      </w:r>
      <w:r w:rsidR="00074F52" w:rsidRPr="009A3049">
        <w:rPr>
          <w:rFonts w:ascii="Times New Roman" w:hAnsi="Times New Roman" w:cs="Times New Roman"/>
          <w:sz w:val="28"/>
          <w:szCs w:val="28"/>
        </w:rPr>
        <w:t>более 60,0 тыс</w:t>
      </w:r>
      <w:r w:rsidR="00313F86" w:rsidRPr="009A3049">
        <w:rPr>
          <w:rFonts w:ascii="Times New Roman" w:hAnsi="Times New Roman" w:cs="Times New Roman"/>
          <w:sz w:val="28"/>
          <w:szCs w:val="28"/>
        </w:rPr>
        <w:t>.</w:t>
      </w:r>
      <w:r w:rsidRPr="009A3049">
        <w:rPr>
          <w:rFonts w:ascii="Times New Roman" w:hAnsi="Times New Roman" w:cs="Times New Roman"/>
          <w:sz w:val="28"/>
          <w:szCs w:val="28"/>
        </w:rPr>
        <w:t xml:space="preserve"> чел.</w:t>
      </w:r>
      <w:r w:rsidR="00C7169F" w:rsidRPr="009A3049">
        <w:rPr>
          <w:rFonts w:ascii="Times New Roman" w:hAnsi="Times New Roman" w:cs="Times New Roman"/>
          <w:sz w:val="28"/>
          <w:szCs w:val="28"/>
        </w:rPr>
        <w:t xml:space="preserve"> </w:t>
      </w:r>
    </w:p>
    <w:p w:rsidR="003B662D" w:rsidRPr="009A3049" w:rsidRDefault="00A10042"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Согласно провед</w:t>
      </w:r>
      <w:r w:rsidR="001C1F31" w:rsidRPr="009A3049">
        <w:rPr>
          <w:rFonts w:ascii="Times New Roman" w:hAnsi="Times New Roman" w:cs="Times New Roman"/>
          <w:sz w:val="28"/>
          <w:szCs w:val="28"/>
        </w:rPr>
        <w:t>ё</w:t>
      </w:r>
      <w:r w:rsidRPr="009A3049">
        <w:rPr>
          <w:rFonts w:ascii="Times New Roman" w:hAnsi="Times New Roman" w:cs="Times New Roman"/>
          <w:sz w:val="28"/>
          <w:szCs w:val="28"/>
        </w:rPr>
        <w:t>нному Ассоциацией волонт</w:t>
      </w:r>
      <w:r w:rsidR="001C1F31" w:rsidRPr="009A3049">
        <w:rPr>
          <w:rFonts w:ascii="Times New Roman" w:hAnsi="Times New Roman" w:cs="Times New Roman"/>
          <w:sz w:val="28"/>
          <w:szCs w:val="28"/>
        </w:rPr>
        <w:t>ё</w:t>
      </w:r>
      <w:r w:rsidRPr="009A3049">
        <w:rPr>
          <w:rFonts w:ascii="Times New Roman" w:hAnsi="Times New Roman" w:cs="Times New Roman"/>
          <w:sz w:val="28"/>
          <w:szCs w:val="28"/>
        </w:rPr>
        <w:t>рских центров</w:t>
      </w:r>
      <w:r w:rsidR="001C1F31" w:rsidRPr="009A3049">
        <w:rPr>
          <w:rStyle w:val="a4"/>
          <w:rFonts w:ascii="Times New Roman" w:hAnsi="Times New Roman" w:cs="Times New Roman"/>
          <w:sz w:val="28"/>
          <w:szCs w:val="28"/>
        </w:rPr>
        <w:footnoteReference w:id="30"/>
      </w:r>
      <w:r w:rsidR="001E1322" w:rsidRPr="009A3049">
        <w:rPr>
          <w:rFonts w:ascii="Times New Roman" w:hAnsi="Times New Roman" w:cs="Times New Roman"/>
          <w:sz w:val="28"/>
          <w:szCs w:val="28"/>
        </w:rPr>
        <w:t xml:space="preserve"> </w:t>
      </w:r>
      <w:r w:rsidRPr="009A3049">
        <w:rPr>
          <w:rFonts w:ascii="Times New Roman" w:hAnsi="Times New Roman" w:cs="Times New Roman"/>
          <w:sz w:val="28"/>
          <w:szCs w:val="28"/>
        </w:rPr>
        <w:t>исследованию развития добровольчества, представленного в Общественной палате Российской Федерации, характер мероприятий в сфере добровольчества выглядит следующим образом:</w:t>
      </w:r>
    </w:p>
    <w:p w:rsidR="003B662D" w:rsidRPr="009A3049" w:rsidRDefault="0065324F"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с</w:t>
      </w:r>
      <w:r w:rsidR="00A10042" w:rsidRPr="009A3049">
        <w:rPr>
          <w:rFonts w:ascii="Times New Roman" w:hAnsi="Times New Roman" w:cs="Times New Roman"/>
          <w:sz w:val="28"/>
          <w:szCs w:val="28"/>
        </w:rPr>
        <w:t>оциальное; патриотическое;</w:t>
      </w:r>
      <w:r w:rsidR="00C7169F" w:rsidRPr="009A3049">
        <w:rPr>
          <w:rFonts w:ascii="Times New Roman" w:hAnsi="Times New Roman" w:cs="Times New Roman"/>
          <w:sz w:val="28"/>
          <w:szCs w:val="28"/>
        </w:rPr>
        <w:t xml:space="preserve"> </w:t>
      </w:r>
      <w:r w:rsidR="00587EA2" w:rsidRPr="009A3049">
        <w:rPr>
          <w:rFonts w:ascii="Times New Roman" w:hAnsi="Times New Roman" w:cs="Times New Roman"/>
          <w:sz w:val="28"/>
          <w:szCs w:val="28"/>
        </w:rPr>
        <w:t>молодёж</w:t>
      </w:r>
      <w:r w:rsidR="00A10042" w:rsidRPr="009A3049">
        <w:rPr>
          <w:rFonts w:ascii="Times New Roman" w:hAnsi="Times New Roman" w:cs="Times New Roman"/>
          <w:sz w:val="28"/>
          <w:szCs w:val="28"/>
        </w:rPr>
        <w:t>ная политика; помощь в проведении об</w:t>
      </w:r>
      <w:r w:rsidR="00534E7B" w:rsidRPr="009A3049">
        <w:rPr>
          <w:rFonts w:ascii="Times New Roman" w:hAnsi="Times New Roman" w:cs="Times New Roman"/>
          <w:sz w:val="28"/>
          <w:szCs w:val="28"/>
        </w:rPr>
        <w:t xml:space="preserve">щественно-значимых мероприятий – </w:t>
      </w:r>
      <w:r w:rsidR="00A10042" w:rsidRPr="009A3049">
        <w:rPr>
          <w:rFonts w:ascii="Times New Roman" w:hAnsi="Times New Roman" w:cs="Times New Roman"/>
          <w:sz w:val="28"/>
          <w:szCs w:val="28"/>
        </w:rPr>
        <w:t>33%;</w:t>
      </w:r>
    </w:p>
    <w:p w:rsidR="003B662D" w:rsidRPr="009A3049" w:rsidRDefault="0065324F"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с</w:t>
      </w:r>
      <w:r w:rsidR="00A10042" w:rsidRPr="009A3049">
        <w:rPr>
          <w:rFonts w:ascii="Times New Roman" w:hAnsi="Times New Roman" w:cs="Times New Roman"/>
          <w:sz w:val="28"/>
          <w:szCs w:val="28"/>
        </w:rPr>
        <w:t>портивное и пропаганда здорового образа жизни – 23%;</w:t>
      </w:r>
    </w:p>
    <w:p w:rsidR="003B662D" w:rsidRPr="009A3049" w:rsidRDefault="0065324F"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lastRenderedPageBreak/>
        <w:t>п</w:t>
      </w:r>
      <w:r w:rsidR="00A10042" w:rsidRPr="009A3049">
        <w:rPr>
          <w:rFonts w:ascii="Times New Roman" w:hAnsi="Times New Roman" w:cs="Times New Roman"/>
          <w:sz w:val="28"/>
          <w:szCs w:val="28"/>
        </w:rPr>
        <w:t>омощь тяжелобольным в медучреждениях, бездом</w:t>
      </w:r>
      <w:r w:rsidR="00534E7B" w:rsidRPr="009A3049">
        <w:rPr>
          <w:rFonts w:ascii="Times New Roman" w:hAnsi="Times New Roman" w:cs="Times New Roman"/>
          <w:sz w:val="28"/>
          <w:szCs w:val="28"/>
        </w:rPr>
        <w:t xml:space="preserve">ным, инвалидам и пожилым людям – </w:t>
      </w:r>
      <w:r w:rsidR="00A10042" w:rsidRPr="009A3049">
        <w:rPr>
          <w:rFonts w:ascii="Times New Roman" w:hAnsi="Times New Roman" w:cs="Times New Roman"/>
          <w:sz w:val="28"/>
          <w:szCs w:val="28"/>
        </w:rPr>
        <w:t>16 %;</w:t>
      </w:r>
    </w:p>
    <w:p w:rsidR="003B662D" w:rsidRPr="009A3049" w:rsidRDefault="0065324F" w:rsidP="00801C91">
      <w:pPr>
        <w:ind w:right="142" w:firstLine="709"/>
        <w:jc w:val="both"/>
        <w:rPr>
          <w:rFonts w:ascii="Times New Roman" w:hAnsi="Times New Roman" w:cs="Times New Roman"/>
          <w:spacing w:val="-12"/>
          <w:sz w:val="28"/>
          <w:szCs w:val="28"/>
        </w:rPr>
      </w:pPr>
      <w:r w:rsidRPr="009A3049">
        <w:rPr>
          <w:rFonts w:ascii="Times New Roman" w:hAnsi="Times New Roman" w:cs="Times New Roman"/>
          <w:spacing w:val="-12"/>
          <w:sz w:val="28"/>
          <w:szCs w:val="28"/>
        </w:rPr>
        <w:t>п</w:t>
      </w:r>
      <w:r w:rsidR="00A10042" w:rsidRPr="009A3049">
        <w:rPr>
          <w:rFonts w:ascii="Times New Roman" w:hAnsi="Times New Roman" w:cs="Times New Roman"/>
          <w:spacing w:val="-12"/>
          <w:sz w:val="28"/>
          <w:szCs w:val="28"/>
        </w:rPr>
        <w:t>омощь детям, оказавшимся в трудной жизн</w:t>
      </w:r>
      <w:r w:rsidR="00534E7B" w:rsidRPr="009A3049">
        <w:rPr>
          <w:rFonts w:ascii="Times New Roman" w:hAnsi="Times New Roman" w:cs="Times New Roman"/>
          <w:spacing w:val="-12"/>
          <w:sz w:val="28"/>
          <w:szCs w:val="28"/>
        </w:rPr>
        <w:t xml:space="preserve">енной ситуации и детям-сиротам – </w:t>
      </w:r>
      <w:r w:rsidR="00A10042" w:rsidRPr="009A3049">
        <w:rPr>
          <w:rFonts w:ascii="Times New Roman" w:hAnsi="Times New Roman" w:cs="Times New Roman"/>
          <w:spacing w:val="-12"/>
          <w:sz w:val="28"/>
          <w:szCs w:val="28"/>
        </w:rPr>
        <w:t>10%;</w:t>
      </w:r>
    </w:p>
    <w:p w:rsidR="003B662D" w:rsidRPr="009A3049" w:rsidRDefault="0065324F"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э</w:t>
      </w:r>
      <w:r w:rsidR="00A10042" w:rsidRPr="009A3049">
        <w:rPr>
          <w:rFonts w:ascii="Times New Roman" w:hAnsi="Times New Roman" w:cs="Times New Roman"/>
          <w:sz w:val="28"/>
          <w:szCs w:val="28"/>
        </w:rPr>
        <w:t>кология и благоустройство – 7%;</w:t>
      </w:r>
    </w:p>
    <w:p w:rsidR="003B662D" w:rsidRPr="009A3049" w:rsidRDefault="0065324F"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к</w:t>
      </w:r>
      <w:r w:rsidR="00A10042" w:rsidRPr="009A3049">
        <w:rPr>
          <w:rFonts w:ascii="Times New Roman" w:hAnsi="Times New Roman" w:cs="Times New Roman"/>
          <w:sz w:val="28"/>
          <w:szCs w:val="28"/>
        </w:rPr>
        <w:t>ультура, нау</w:t>
      </w:r>
      <w:r w:rsidR="00534E7B" w:rsidRPr="009A3049">
        <w:rPr>
          <w:rFonts w:ascii="Times New Roman" w:hAnsi="Times New Roman" w:cs="Times New Roman"/>
          <w:sz w:val="28"/>
          <w:szCs w:val="28"/>
        </w:rPr>
        <w:t xml:space="preserve">ка, международная деятельность – </w:t>
      </w:r>
      <w:r w:rsidR="00A10042" w:rsidRPr="009A3049">
        <w:rPr>
          <w:rFonts w:ascii="Times New Roman" w:hAnsi="Times New Roman" w:cs="Times New Roman"/>
          <w:sz w:val="28"/>
          <w:szCs w:val="28"/>
        </w:rPr>
        <w:t>5,5%;</w:t>
      </w:r>
    </w:p>
    <w:p w:rsidR="003B662D" w:rsidRPr="009A3049" w:rsidRDefault="0065324F"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п</w:t>
      </w:r>
      <w:r w:rsidR="00A10042" w:rsidRPr="009A3049">
        <w:rPr>
          <w:rFonts w:ascii="Times New Roman" w:hAnsi="Times New Roman" w:cs="Times New Roman"/>
          <w:sz w:val="28"/>
          <w:szCs w:val="28"/>
        </w:rPr>
        <w:t>омощь бездомным животным –</w:t>
      </w:r>
      <w:r w:rsidR="00534E7B" w:rsidRPr="009A3049">
        <w:rPr>
          <w:rFonts w:ascii="Times New Roman" w:hAnsi="Times New Roman" w:cs="Times New Roman"/>
          <w:sz w:val="28"/>
          <w:szCs w:val="28"/>
        </w:rPr>
        <w:t xml:space="preserve"> </w:t>
      </w:r>
      <w:r w:rsidR="00A10042" w:rsidRPr="009A3049">
        <w:rPr>
          <w:rFonts w:ascii="Times New Roman" w:hAnsi="Times New Roman" w:cs="Times New Roman"/>
          <w:sz w:val="28"/>
          <w:szCs w:val="28"/>
        </w:rPr>
        <w:t>3%;</w:t>
      </w:r>
    </w:p>
    <w:p w:rsidR="003B662D" w:rsidRPr="009A3049" w:rsidRDefault="0065324F"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п</w:t>
      </w:r>
      <w:r w:rsidR="00A10042" w:rsidRPr="009A3049">
        <w:rPr>
          <w:rFonts w:ascii="Times New Roman" w:hAnsi="Times New Roman" w:cs="Times New Roman"/>
          <w:sz w:val="28"/>
          <w:szCs w:val="28"/>
        </w:rPr>
        <w:t>оиск людей, спасатели МЧС</w:t>
      </w:r>
      <w:r w:rsidR="00534E7B" w:rsidRPr="009A3049">
        <w:rPr>
          <w:rFonts w:ascii="Times New Roman" w:hAnsi="Times New Roman" w:cs="Times New Roman"/>
          <w:sz w:val="28"/>
          <w:szCs w:val="28"/>
        </w:rPr>
        <w:t xml:space="preserve"> и охрана общественного порядка – </w:t>
      </w:r>
      <w:r w:rsidR="00A10042" w:rsidRPr="009A3049">
        <w:rPr>
          <w:rFonts w:ascii="Times New Roman" w:hAnsi="Times New Roman" w:cs="Times New Roman"/>
          <w:sz w:val="28"/>
          <w:szCs w:val="28"/>
        </w:rPr>
        <w:t>2,1%;</w:t>
      </w:r>
    </w:p>
    <w:p w:rsidR="00534E7B" w:rsidRPr="009A3049" w:rsidRDefault="0065324F"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д</w:t>
      </w:r>
      <w:r w:rsidR="00A10042" w:rsidRPr="009A3049">
        <w:rPr>
          <w:rFonts w:ascii="Times New Roman" w:hAnsi="Times New Roman" w:cs="Times New Roman"/>
          <w:sz w:val="28"/>
          <w:szCs w:val="28"/>
        </w:rPr>
        <w:t>обровольческие объединени</w:t>
      </w:r>
      <w:r w:rsidR="00534E7B" w:rsidRPr="009A3049">
        <w:rPr>
          <w:rFonts w:ascii="Times New Roman" w:hAnsi="Times New Roman" w:cs="Times New Roman"/>
          <w:sz w:val="28"/>
          <w:szCs w:val="28"/>
        </w:rPr>
        <w:t>я при религиозных организациях – 0,4%.</w:t>
      </w:r>
    </w:p>
    <w:p w:rsidR="00A10042" w:rsidRPr="009A3049" w:rsidRDefault="00A10042"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 xml:space="preserve">Средний возраст добровольца в России составляет 23 года. </w:t>
      </w:r>
    </w:p>
    <w:p w:rsidR="001E1322" w:rsidRPr="009A3049" w:rsidRDefault="00C42DC4" w:rsidP="00801C91">
      <w:pPr>
        <w:ind w:right="142"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Минобр</w:t>
      </w:r>
      <w:r w:rsidR="001E1322" w:rsidRPr="009A3049">
        <w:rPr>
          <w:rFonts w:ascii="Times New Roman" w:hAnsi="Times New Roman" w:cs="Times New Roman"/>
          <w:color w:val="000000"/>
          <w:sz w:val="28"/>
          <w:szCs w:val="28"/>
        </w:rPr>
        <w:t>науки Р</w:t>
      </w:r>
      <w:r w:rsidR="00FA4B61" w:rsidRPr="009A3049">
        <w:rPr>
          <w:rFonts w:ascii="Times New Roman" w:hAnsi="Times New Roman" w:cs="Times New Roman"/>
          <w:color w:val="000000"/>
          <w:sz w:val="28"/>
          <w:szCs w:val="28"/>
        </w:rPr>
        <w:t>оссии</w:t>
      </w:r>
      <w:r w:rsidR="001E1322" w:rsidRPr="009A3049">
        <w:rPr>
          <w:rFonts w:ascii="Times New Roman" w:hAnsi="Times New Roman" w:cs="Times New Roman"/>
          <w:color w:val="000000"/>
          <w:sz w:val="28"/>
          <w:szCs w:val="28"/>
        </w:rPr>
        <w:t xml:space="preserve"> через программу поддержки студенческих объ</w:t>
      </w:r>
      <w:r w:rsidR="001F0CB3" w:rsidRPr="009A3049">
        <w:rPr>
          <w:rFonts w:ascii="Times New Roman" w:hAnsi="Times New Roman" w:cs="Times New Roman"/>
          <w:color w:val="000000"/>
          <w:sz w:val="28"/>
          <w:szCs w:val="28"/>
        </w:rPr>
        <w:t>е</w:t>
      </w:r>
      <w:r w:rsidR="001E1322" w:rsidRPr="009A3049">
        <w:rPr>
          <w:rFonts w:ascii="Times New Roman" w:hAnsi="Times New Roman" w:cs="Times New Roman"/>
          <w:color w:val="000000"/>
          <w:sz w:val="28"/>
          <w:szCs w:val="28"/>
        </w:rPr>
        <w:t>динений поддержало более 40 волонт</w:t>
      </w:r>
      <w:r w:rsidR="001C1F31" w:rsidRPr="009A3049">
        <w:rPr>
          <w:rFonts w:ascii="Times New Roman" w:hAnsi="Times New Roman" w:cs="Times New Roman"/>
          <w:color w:val="000000"/>
          <w:sz w:val="28"/>
          <w:szCs w:val="28"/>
        </w:rPr>
        <w:t>ё</w:t>
      </w:r>
      <w:r w:rsidR="001E1322" w:rsidRPr="009A3049">
        <w:rPr>
          <w:rFonts w:ascii="Times New Roman" w:hAnsi="Times New Roman" w:cs="Times New Roman"/>
          <w:color w:val="000000"/>
          <w:sz w:val="28"/>
          <w:szCs w:val="28"/>
        </w:rPr>
        <w:t>рских проектов.</w:t>
      </w:r>
    </w:p>
    <w:p w:rsidR="00A10042" w:rsidRPr="009A3049" w:rsidRDefault="00587EA2" w:rsidP="00801C91">
      <w:pPr>
        <w:ind w:right="142" w:firstLine="709"/>
        <w:jc w:val="both"/>
        <w:rPr>
          <w:rFonts w:ascii="Times New Roman" w:hAnsi="Times New Roman" w:cs="Times New Roman"/>
          <w:color w:val="000000"/>
          <w:sz w:val="28"/>
          <w:szCs w:val="28"/>
        </w:rPr>
      </w:pPr>
      <w:r w:rsidRPr="009A3049">
        <w:rPr>
          <w:rFonts w:ascii="Times New Roman" w:hAnsi="Times New Roman" w:cs="Times New Roman"/>
          <w:color w:val="000000"/>
          <w:sz w:val="28"/>
          <w:szCs w:val="28"/>
        </w:rPr>
        <w:t>Молодёж</w:t>
      </w:r>
      <w:r w:rsidR="00A10042" w:rsidRPr="009A3049">
        <w:rPr>
          <w:rFonts w:ascii="Times New Roman" w:hAnsi="Times New Roman" w:cs="Times New Roman"/>
          <w:color w:val="000000"/>
          <w:sz w:val="28"/>
          <w:szCs w:val="28"/>
        </w:rPr>
        <w:t xml:space="preserve">ное самоуправление представлено </w:t>
      </w:r>
      <w:r w:rsidRPr="009A3049">
        <w:rPr>
          <w:rFonts w:ascii="Times New Roman" w:hAnsi="Times New Roman" w:cs="Times New Roman"/>
          <w:color w:val="000000"/>
          <w:sz w:val="28"/>
          <w:szCs w:val="28"/>
        </w:rPr>
        <w:t>молодёж</w:t>
      </w:r>
      <w:r w:rsidR="00A10042" w:rsidRPr="009A3049">
        <w:rPr>
          <w:rFonts w:ascii="Times New Roman" w:hAnsi="Times New Roman" w:cs="Times New Roman"/>
          <w:color w:val="000000"/>
          <w:sz w:val="28"/>
          <w:szCs w:val="28"/>
        </w:rPr>
        <w:t>ными коллегиально</w:t>
      </w:r>
      <w:r w:rsidR="00C42DC4">
        <w:rPr>
          <w:rFonts w:ascii="Times New Roman" w:hAnsi="Times New Roman" w:cs="Times New Roman"/>
          <w:color w:val="000000"/>
          <w:sz w:val="28"/>
          <w:szCs w:val="28"/>
        </w:rPr>
        <w:t xml:space="preserve"> </w:t>
      </w:r>
      <w:r w:rsidR="00A10042" w:rsidRPr="009A3049">
        <w:rPr>
          <w:rFonts w:ascii="Times New Roman" w:hAnsi="Times New Roman" w:cs="Times New Roman"/>
          <w:color w:val="000000"/>
          <w:sz w:val="28"/>
          <w:szCs w:val="28"/>
        </w:rPr>
        <w:t xml:space="preserve">-совещательными структурами при законодательных и исполнительных органах власти двух уровней: регионального и муниципального. В </w:t>
      </w:r>
      <w:r w:rsidR="001C1F31" w:rsidRPr="009A3049">
        <w:rPr>
          <w:rFonts w:ascii="Times New Roman" w:hAnsi="Times New Roman" w:cs="Times New Roman"/>
          <w:color w:val="000000"/>
          <w:sz w:val="28"/>
          <w:szCs w:val="28"/>
        </w:rPr>
        <w:t xml:space="preserve">своём </w:t>
      </w:r>
      <w:r w:rsidR="00A10042" w:rsidRPr="009A3049">
        <w:rPr>
          <w:rFonts w:ascii="Times New Roman" w:hAnsi="Times New Roman" w:cs="Times New Roman"/>
          <w:color w:val="000000"/>
          <w:sz w:val="28"/>
          <w:szCs w:val="28"/>
        </w:rPr>
        <w:t xml:space="preserve">большинстве региональные структуры носят названия </w:t>
      </w:r>
      <w:r w:rsidR="004B4EC7" w:rsidRPr="009A3049">
        <w:rPr>
          <w:rFonts w:ascii="Times New Roman" w:hAnsi="Times New Roman" w:cs="Times New Roman"/>
          <w:color w:val="000000"/>
          <w:sz w:val="28"/>
          <w:szCs w:val="28"/>
        </w:rPr>
        <w:t>«</w:t>
      </w:r>
      <w:r w:rsidRPr="009A3049">
        <w:rPr>
          <w:rFonts w:ascii="Times New Roman" w:hAnsi="Times New Roman" w:cs="Times New Roman"/>
          <w:color w:val="000000"/>
          <w:sz w:val="28"/>
          <w:szCs w:val="28"/>
        </w:rPr>
        <w:t>молодёж</w:t>
      </w:r>
      <w:r w:rsidR="00A10042" w:rsidRPr="009A3049">
        <w:rPr>
          <w:rFonts w:ascii="Times New Roman" w:hAnsi="Times New Roman" w:cs="Times New Roman"/>
          <w:color w:val="000000"/>
          <w:sz w:val="28"/>
          <w:szCs w:val="28"/>
        </w:rPr>
        <w:t>ный парламент</w:t>
      </w:r>
      <w:r w:rsidR="004B4EC7" w:rsidRPr="009A3049">
        <w:rPr>
          <w:rFonts w:ascii="Times New Roman" w:hAnsi="Times New Roman" w:cs="Times New Roman"/>
          <w:color w:val="000000"/>
          <w:sz w:val="28"/>
          <w:szCs w:val="28"/>
        </w:rPr>
        <w:t>»</w:t>
      </w:r>
      <w:r w:rsidR="00A10042" w:rsidRPr="009A3049">
        <w:rPr>
          <w:rFonts w:ascii="Times New Roman" w:hAnsi="Times New Roman" w:cs="Times New Roman"/>
          <w:color w:val="000000"/>
          <w:sz w:val="28"/>
          <w:szCs w:val="28"/>
        </w:rPr>
        <w:t xml:space="preserve"> (при законодательных органах власти) и </w:t>
      </w:r>
      <w:r w:rsidR="004B4EC7" w:rsidRPr="009A3049">
        <w:rPr>
          <w:rFonts w:ascii="Times New Roman" w:hAnsi="Times New Roman" w:cs="Times New Roman"/>
          <w:color w:val="000000"/>
          <w:sz w:val="28"/>
          <w:szCs w:val="28"/>
        </w:rPr>
        <w:t>«</w:t>
      </w:r>
      <w:r w:rsidRPr="009A3049">
        <w:rPr>
          <w:rFonts w:ascii="Times New Roman" w:hAnsi="Times New Roman" w:cs="Times New Roman"/>
          <w:color w:val="000000"/>
          <w:sz w:val="28"/>
          <w:szCs w:val="28"/>
        </w:rPr>
        <w:t>молодёж</w:t>
      </w:r>
      <w:r w:rsidR="00A10042" w:rsidRPr="009A3049">
        <w:rPr>
          <w:rFonts w:ascii="Times New Roman" w:hAnsi="Times New Roman" w:cs="Times New Roman"/>
          <w:color w:val="000000"/>
          <w:sz w:val="28"/>
          <w:szCs w:val="28"/>
        </w:rPr>
        <w:t>ное правительство</w:t>
      </w:r>
      <w:r w:rsidR="004B4EC7" w:rsidRPr="009A3049">
        <w:rPr>
          <w:rFonts w:ascii="Times New Roman" w:hAnsi="Times New Roman" w:cs="Times New Roman"/>
          <w:color w:val="000000"/>
          <w:sz w:val="28"/>
          <w:szCs w:val="28"/>
        </w:rPr>
        <w:t>»</w:t>
      </w:r>
      <w:r w:rsidR="00A10042" w:rsidRPr="009A3049">
        <w:rPr>
          <w:rFonts w:ascii="Times New Roman" w:hAnsi="Times New Roman" w:cs="Times New Roman"/>
          <w:color w:val="000000"/>
          <w:sz w:val="28"/>
          <w:szCs w:val="28"/>
        </w:rPr>
        <w:t xml:space="preserve"> (при исполнительных органа</w:t>
      </w:r>
      <w:r w:rsidR="00BA693E" w:rsidRPr="009A3049">
        <w:rPr>
          <w:rFonts w:ascii="Times New Roman" w:hAnsi="Times New Roman" w:cs="Times New Roman"/>
          <w:color w:val="000000"/>
          <w:sz w:val="28"/>
          <w:szCs w:val="28"/>
        </w:rPr>
        <w:t>х</w:t>
      </w:r>
      <w:r w:rsidR="00A10042" w:rsidRPr="009A3049">
        <w:rPr>
          <w:rFonts w:ascii="Times New Roman" w:hAnsi="Times New Roman" w:cs="Times New Roman"/>
          <w:color w:val="000000"/>
          <w:sz w:val="28"/>
          <w:szCs w:val="28"/>
        </w:rPr>
        <w:t xml:space="preserve"> власти).</w:t>
      </w:r>
    </w:p>
    <w:p w:rsidR="00A10042" w:rsidRPr="009A3049" w:rsidRDefault="00A10042" w:rsidP="00801C91">
      <w:pPr>
        <w:ind w:right="142" w:firstLine="709"/>
        <w:jc w:val="both"/>
        <w:rPr>
          <w:rFonts w:ascii="Times New Roman" w:hAnsi="Times New Roman" w:cs="Times New Roman"/>
          <w:color w:val="000000"/>
          <w:sz w:val="28"/>
          <w:szCs w:val="28"/>
        </w:rPr>
      </w:pPr>
      <w:r w:rsidRPr="009A3049">
        <w:rPr>
          <w:rFonts w:ascii="Times New Roman" w:hAnsi="Times New Roman" w:cs="Times New Roman"/>
          <w:color w:val="000000"/>
          <w:sz w:val="28"/>
          <w:szCs w:val="28"/>
        </w:rPr>
        <w:t xml:space="preserve">На уровне образовательных организаций </w:t>
      </w:r>
      <w:r w:rsidR="00587EA2" w:rsidRPr="009A3049">
        <w:rPr>
          <w:rFonts w:ascii="Times New Roman" w:hAnsi="Times New Roman" w:cs="Times New Roman"/>
          <w:color w:val="000000"/>
          <w:sz w:val="28"/>
          <w:szCs w:val="28"/>
        </w:rPr>
        <w:t>молодёж</w:t>
      </w:r>
      <w:r w:rsidRPr="009A3049">
        <w:rPr>
          <w:rFonts w:ascii="Times New Roman" w:hAnsi="Times New Roman" w:cs="Times New Roman"/>
          <w:color w:val="000000"/>
          <w:sz w:val="28"/>
          <w:szCs w:val="28"/>
        </w:rPr>
        <w:t>ное самоуправление представлено ученическим и студенческим самоуправлени</w:t>
      </w:r>
      <w:r w:rsidR="003B662D" w:rsidRPr="009A3049">
        <w:rPr>
          <w:rFonts w:ascii="Times New Roman" w:hAnsi="Times New Roman" w:cs="Times New Roman"/>
          <w:color w:val="000000"/>
          <w:sz w:val="28"/>
          <w:szCs w:val="28"/>
        </w:rPr>
        <w:t xml:space="preserve">ем. </w:t>
      </w:r>
      <w:r w:rsidR="00587EA2" w:rsidRPr="009A3049">
        <w:rPr>
          <w:rFonts w:ascii="Times New Roman" w:hAnsi="Times New Roman" w:cs="Times New Roman"/>
          <w:color w:val="000000"/>
          <w:sz w:val="28"/>
          <w:szCs w:val="28"/>
        </w:rPr>
        <w:t>Молодёж</w:t>
      </w:r>
      <w:r w:rsidRPr="009A3049">
        <w:rPr>
          <w:rFonts w:ascii="Times New Roman" w:hAnsi="Times New Roman" w:cs="Times New Roman"/>
          <w:color w:val="000000"/>
          <w:sz w:val="28"/>
          <w:szCs w:val="28"/>
        </w:rPr>
        <w:t>ные парламенты</w:t>
      </w:r>
      <w:r w:rsidR="007D5CC9" w:rsidRPr="009A3049">
        <w:rPr>
          <w:rFonts w:ascii="Times New Roman" w:hAnsi="Times New Roman" w:cs="Times New Roman"/>
          <w:color w:val="000000"/>
          <w:sz w:val="28"/>
          <w:szCs w:val="28"/>
        </w:rPr>
        <w:t xml:space="preserve"> </w:t>
      </w:r>
      <w:r w:rsidR="00C0038D" w:rsidRPr="009A3049">
        <w:rPr>
          <w:rFonts w:ascii="Times New Roman" w:hAnsi="Times New Roman" w:cs="Times New Roman"/>
          <w:color w:val="000000"/>
          <w:sz w:val="28"/>
          <w:szCs w:val="28"/>
        </w:rPr>
        <w:t xml:space="preserve">представлены в 75 субъектах </w:t>
      </w:r>
      <w:r w:rsidR="001C1F31" w:rsidRPr="009A3049">
        <w:rPr>
          <w:rFonts w:ascii="Times New Roman" w:hAnsi="Times New Roman" w:cs="Times New Roman"/>
          <w:color w:val="000000"/>
          <w:sz w:val="28"/>
          <w:szCs w:val="28"/>
        </w:rPr>
        <w:t>РФ</w:t>
      </w:r>
      <w:r w:rsidRPr="009A3049">
        <w:rPr>
          <w:rFonts w:ascii="Times New Roman" w:hAnsi="Times New Roman" w:cs="Times New Roman"/>
          <w:color w:val="000000"/>
          <w:sz w:val="28"/>
          <w:szCs w:val="28"/>
        </w:rPr>
        <w:t xml:space="preserve"> и не представлены в 10 субъектах. В процентном соотношении это составляет 88,2% и 11,8% соответственно.</w:t>
      </w:r>
    </w:p>
    <w:p w:rsidR="00A10042" w:rsidRPr="009A3049" w:rsidRDefault="00587EA2" w:rsidP="00801C91">
      <w:pPr>
        <w:ind w:right="142" w:firstLine="709"/>
        <w:jc w:val="both"/>
        <w:rPr>
          <w:rFonts w:ascii="Times New Roman" w:hAnsi="Times New Roman" w:cs="Times New Roman"/>
          <w:color w:val="000000"/>
          <w:sz w:val="28"/>
          <w:szCs w:val="28"/>
        </w:rPr>
      </w:pPr>
      <w:r w:rsidRPr="009A3049">
        <w:rPr>
          <w:rFonts w:ascii="Times New Roman" w:hAnsi="Times New Roman" w:cs="Times New Roman"/>
          <w:color w:val="000000"/>
          <w:sz w:val="28"/>
          <w:szCs w:val="28"/>
        </w:rPr>
        <w:t>Молодёж</w:t>
      </w:r>
      <w:r w:rsidR="007D5CC9" w:rsidRPr="009A3049">
        <w:rPr>
          <w:rFonts w:ascii="Times New Roman" w:hAnsi="Times New Roman" w:cs="Times New Roman"/>
          <w:color w:val="000000"/>
          <w:sz w:val="28"/>
          <w:szCs w:val="28"/>
        </w:rPr>
        <w:t>ные</w:t>
      </w:r>
      <w:r w:rsidR="00F15491" w:rsidRPr="009A3049">
        <w:rPr>
          <w:rFonts w:ascii="Times New Roman" w:hAnsi="Times New Roman" w:cs="Times New Roman"/>
          <w:color w:val="000000"/>
          <w:sz w:val="28"/>
          <w:szCs w:val="28"/>
        </w:rPr>
        <w:t xml:space="preserve"> </w:t>
      </w:r>
      <w:r w:rsidR="007D5CC9" w:rsidRPr="009A3049">
        <w:rPr>
          <w:rFonts w:ascii="Times New Roman" w:hAnsi="Times New Roman" w:cs="Times New Roman"/>
          <w:color w:val="000000"/>
          <w:sz w:val="28"/>
          <w:szCs w:val="28"/>
        </w:rPr>
        <w:t>правительств</w:t>
      </w:r>
      <w:r w:rsidR="00F15491" w:rsidRPr="009A3049">
        <w:rPr>
          <w:rFonts w:ascii="Times New Roman" w:hAnsi="Times New Roman" w:cs="Times New Roman"/>
          <w:color w:val="000000"/>
          <w:sz w:val="28"/>
          <w:szCs w:val="28"/>
        </w:rPr>
        <w:t>а</w:t>
      </w:r>
      <w:r w:rsidR="007D5CC9" w:rsidRPr="009A3049">
        <w:rPr>
          <w:rFonts w:ascii="Times New Roman" w:hAnsi="Times New Roman" w:cs="Times New Roman"/>
          <w:color w:val="000000"/>
          <w:sz w:val="28"/>
          <w:szCs w:val="28"/>
        </w:rPr>
        <w:t xml:space="preserve"> </w:t>
      </w:r>
      <w:r w:rsidR="00C0038D" w:rsidRPr="009A3049">
        <w:rPr>
          <w:rFonts w:ascii="Times New Roman" w:hAnsi="Times New Roman" w:cs="Times New Roman"/>
          <w:color w:val="000000"/>
          <w:sz w:val="28"/>
          <w:szCs w:val="28"/>
        </w:rPr>
        <w:t xml:space="preserve">представлены в 55 </w:t>
      </w:r>
      <w:r w:rsidR="001C1F31" w:rsidRPr="009A3049">
        <w:rPr>
          <w:rFonts w:ascii="Times New Roman" w:hAnsi="Times New Roman" w:cs="Times New Roman"/>
          <w:color w:val="000000"/>
          <w:sz w:val="28"/>
          <w:szCs w:val="28"/>
        </w:rPr>
        <w:t>субъектах Р</w:t>
      </w:r>
      <w:r w:rsidR="00B92028" w:rsidRPr="009A3049">
        <w:rPr>
          <w:rFonts w:ascii="Times New Roman" w:hAnsi="Times New Roman" w:cs="Times New Roman"/>
          <w:color w:val="000000"/>
          <w:sz w:val="28"/>
          <w:szCs w:val="28"/>
        </w:rPr>
        <w:t xml:space="preserve">оссийской </w:t>
      </w:r>
      <w:r w:rsidR="001C1F31" w:rsidRPr="009A3049">
        <w:rPr>
          <w:rFonts w:ascii="Times New Roman" w:hAnsi="Times New Roman" w:cs="Times New Roman"/>
          <w:color w:val="000000"/>
          <w:sz w:val="28"/>
          <w:szCs w:val="28"/>
        </w:rPr>
        <w:t>Ф</w:t>
      </w:r>
      <w:r w:rsidR="00B92028" w:rsidRPr="009A3049">
        <w:rPr>
          <w:rFonts w:ascii="Times New Roman" w:hAnsi="Times New Roman" w:cs="Times New Roman"/>
          <w:color w:val="000000"/>
          <w:sz w:val="28"/>
          <w:szCs w:val="28"/>
        </w:rPr>
        <w:t>едерации</w:t>
      </w:r>
      <w:r w:rsidR="00A10042" w:rsidRPr="009A3049">
        <w:rPr>
          <w:rFonts w:ascii="Times New Roman" w:hAnsi="Times New Roman" w:cs="Times New Roman"/>
          <w:color w:val="000000"/>
          <w:sz w:val="28"/>
          <w:szCs w:val="28"/>
        </w:rPr>
        <w:t>, не представлены в 30 субъектах. В процентном соотношении это составляет 64,7% и 35,3% соответственно.</w:t>
      </w:r>
    </w:p>
    <w:p w:rsidR="00A10042" w:rsidRPr="009A3049" w:rsidRDefault="00587EA2" w:rsidP="00801C91">
      <w:pPr>
        <w:pStyle w:val="a3"/>
        <w:ind w:left="0" w:right="142" w:firstLine="709"/>
        <w:jc w:val="both"/>
        <w:rPr>
          <w:color w:val="000000"/>
          <w:sz w:val="28"/>
          <w:szCs w:val="28"/>
        </w:rPr>
      </w:pPr>
      <w:r w:rsidRPr="009A3049">
        <w:rPr>
          <w:color w:val="000000"/>
          <w:sz w:val="28"/>
          <w:szCs w:val="28"/>
        </w:rPr>
        <w:t>Молодёж</w:t>
      </w:r>
      <w:r w:rsidR="00A10042" w:rsidRPr="009A3049">
        <w:rPr>
          <w:color w:val="000000"/>
          <w:sz w:val="28"/>
          <w:szCs w:val="28"/>
        </w:rPr>
        <w:t xml:space="preserve">ные парламенты на региональном уровне имеют более широкое распространение, чем </w:t>
      </w:r>
      <w:r w:rsidRPr="009A3049">
        <w:rPr>
          <w:color w:val="000000"/>
          <w:sz w:val="28"/>
          <w:szCs w:val="28"/>
        </w:rPr>
        <w:t>молодёж</w:t>
      </w:r>
      <w:r w:rsidR="00A10042" w:rsidRPr="009A3049">
        <w:rPr>
          <w:color w:val="000000"/>
          <w:sz w:val="28"/>
          <w:szCs w:val="28"/>
        </w:rPr>
        <w:t>ные правител</w:t>
      </w:r>
      <w:r w:rsidR="004B4EC7" w:rsidRPr="009A3049">
        <w:rPr>
          <w:color w:val="000000"/>
          <w:sz w:val="28"/>
          <w:szCs w:val="28"/>
        </w:rPr>
        <w:t xml:space="preserve">ьства, и </w:t>
      </w:r>
      <w:r w:rsidR="00C0038D" w:rsidRPr="009A3049">
        <w:rPr>
          <w:color w:val="000000"/>
          <w:sz w:val="28"/>
          <w:szCs w:val="28"/>
        </w:rPr>
        <w:t xml:space="preserve">превышают </w:t>
      </w:r>
      <w:r w:rsidR="001C1F31" w:rsidRPr="009A3049">
        <w:rPr>
          <w:color w:val="000000"/>
          <w:sz w:val="28"/>
          <w:szCs w:val="28"/>
        </w:rPr>
        <w:t xml:space="preserve">их </w:t>
      </w:r>
      <w:r w:rsidR="00C0038D" w:rsidRPr="009A3049">
        <w:rPr>
          <w:color w:val="000000"/>
          <w:sz w:val="28"/>
          <w:szCs w:val="28"/>
        </w:rPr>
        <w:t>численность в три</w:t>
      </w:r>
      <w:r w:rsidR="00A10042" w:rsidRPr="009A3049">
        <w:rPr>
          <w:color w:val="000000"/>
          <w:sz w:val="28"/>
          <w:szCs w:val="28"/>
        </w:rPr>
        <w:t xml:space="preserve"> раза. </w:t>
      </w:r>
      <w:r w:rsidR="00A10042" w:rsidRPr="009A3049">
        <w:rPr>
          <w:sz w:val="28"/>
          <w:szCs w:val="28"/>
        </w:rPr>
        <w:t>В подавляющем большинстве субъектов (89%)</w:t>
      </w:r>
      <w:r w:rsidR="00C7169F" w:rsidRPr="009A3049">
        <w:rPr>
          <w:sz w:val="28"/>
          <w:szCs w:val="28"/>
        </w:rPr>
        <w:t xml:space="preserve"> </w:t>
      </w:r>
      <w:r w:rsidR="00A10042" w:rsidRPr="009A3049">
        <w:rPr>
          <w:sz w:val="28"/>
          <w:szCs w:val="28"/>
        </w:rPr>
        <w:t xml:space="preserve">способ формирования </w:t>
      </w:r>
      <w:r w:rsidRPr="009A3049">
        <w:rPr>
          <w:sz w:val="28"/>
          <w:szCs w:val="28"/>
        </w:rPr>
        <w:t>молодёж</w:t>
      </w:r>
      <w:r w:rsidR="00A10042" w:rsidRPr="009A3049">
        <w:rPr>
          <w:sz w:val="28"/>
          <w:szCs w:val="28"/>
        </w:rPr>
        <w:t>ных парламентов – делегирование, в том числе совмещ</w:t>
      </w:r>
      <w:r w:rsidR="001C1F31" w:rsidRPr="009A3049">
        <w:rPr>
          <w:sz w:val="28"/>
          <w:szCs w:val="28"/>
        </w:rPr>
        <w:t>ё</w:t>
      </w:r>
      <w:r w:rsidR="00A10042" w:rsidRPr="009A3049">
        <w:rPr>
          <w:sz w:val="28"/>
          <w:szCs w:val="28"/>
        </w:rPr>
        <w:t>нные способы формирования, делегирование и конкурс, или</w:t>
      </w:r>
      <w:r w:rsidR="00F15491" w:rsidRPr="009A3049">
        <w:rPr>
          <w:sz w:val="28"/>
          <w:szCs w:val="28"/>
        </w:rPr>
        <w:t xml:space="preserve"> делегирование и прямые выборы. </w:t>
      </w:r>
      <w:r w:rsidR="00A10042" w:rsidRPr="009A3049">
        <w:rPr>
          <w:sz w:val="28"/>
          <w:szCs w:val="28"/>
        </w:rPr>
        <w:t>Выборная основа формиро</w:t>
      </w:r>
      <w:r w:rsidR="00D40BB5" w:rsidRPr="009A3049">
        <w:rPr>
          <w:sz w:val="28"/>
          <w:szCs w:val="28"/>
        </w:rPr>
        <w:t>вания – 7%</w:t>
      </w:r>
      <w:r w:rsidR="004B4EC7" w:rsidRPr="009A3049">
        <w:rPr>
          <w:sz w:val="28"/>
          <w:szCs w:val="28"/>
        </w:rPr>
        <w:t>, конкурсная основа</w:t>
      </w:r>
      <w:r w:rsidR="000A2D32" w:rsidRPr="009A3049">
        <w:rPr>
          <w:sz w:val="28"/>
          <w:szCs w:val="28"/>
        </w:rPr>
        <w:t xml:space="preserve"> – </w:t>
      </w:r>
      <w:r w:rsidR="00D40BB5" w:rsidRPr="009A3049">
        <w:rPr>
          <w:sz w:val="28"/>
          <w:szCs w:val="28"/>
        </w:rPr>
        <w:t>4%.</w:t>
      </w:r>
    </w:p>
    <w:p w:rsidR="00A10042" w:rsidRPr="009A3049" w:rsidRDefault="00A10042" w:rsidP="00801C91">
      <w:pPr>
        <w:tabs>
          <w:tab w:val="left" w:pos="3583"/>
        </w:tabs>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 xml:space="preserve">Способ формирования </w:t>
      </w:r>
      <w:r w:rsidR="00587EA2" w:rsidRPr="009A3049">
        <w:rPr>
          <w:rFonts w:ascii="Times New Roman" w:hAnsi="Times New Roman" w:cs="Times New Roman"/>
          <w:sz w:val="28"/>
          <w:szCs w:val="28"/>
        </w:rPr>
        <w:t>молодёж</w:t>
      </w:r>
      <w:r w:rsidRPr="009A3049">
        <w:rPr>
          <w:rFonts w:ascii="Times New Roman" w:hAnsi="Times New Roman" w:cs="Times New Roman"/>
          <w:sz w:val="28"/>
          <w:szCs w:val="28"/>
        </w:rPr>
        <w:t>ных правительств: делегирование – 29%; конкурс –</w:t>
      </w:r>
      <w:r w:rsidR="004B4EC7" w:rsidRPr="009A3049">
        <w:rPr>
          <w:rFonts w:ascii="Times New Roman" w:hAnsi="Times New Roman" w:cs="Times New Roman"/>
          <w:sz w:val="28"/>
          <w:szCs w:val="28"/>
        </w:rPr>
        <w:t xml:space="preserve"> </w:t>
      </w:r>
      <w:r w:rsidRPr="009A3049">
        <w:rPr>
          <w:rFonts w:ascii="Times New Roman" w:hAnsi="Times New Roman" w:cs="Times New Roman"/>
          <w:sz w:val="28"/>
          <w:szCs w:val="28"/>
        </w:rPr>
        <w:t>49%; выборы – 22%.</w:t>
      </w:r>
    </w:p>
    <w:p w:rsidR="00F15491" w:rsidRPr="009A3049" w:rsidRDefault="00A10042" w:rsidP="00801C91">
      <w:pPr>
        <w:tabs>
          <w:tab w:val="left" w:pos="3583"/>
        </w:tabs>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 xml:space="preserve">Количество реализованных законотворческих/нормотворческих инициатив региональных </w:t>
      </w:r>
      <w:r w:rsidR="00587EA2" w:rsidRPr="009A3049">
        <w:rPr>
          <w:rFonts w:ascii="Times New Roman" w:hAnsi="Times New Roman" w:cs="Times New Roman"/>
          <w:sz w:val="28"/>
          <w:szCs w:val="28"/>
        </w:rPr>
        <w:t>молодёж</w:t>
      </w:r>
      <w:r w:rsidRPr="009A3049">
        <w:rPr>
          <w:rFonts w:ascii="Times New Roman" w:hAnsi="Times New Roman" w:cs="Times New Roman"/>
          <w:sz w:val="28"/>
          <w:szCs w:val="28"/>
        </w:rPr>
        <w:t>ных парламентов – 328.</w:t>
      </w:r>
      <w:r w:rsidR="00F15491" w:rsidRPr="009A3049">
        <w:rPr>
          <w:rFonts w:ascii="Times New Roman" w:hAnsi="Times New Roman" w:cs="Times New Roman"/>
          <w:sz w:val="28"/>
          <w:szCs w:val="28"/>
        </w:rPr>
        <w:t xml:space="preserve"> </w:t>
      </w:r>
    </w:p>
    <w:p w:rsidR="00A10042" w:rsidRPr="009A3049" w:rsidRDefault="00A10042" w:rsidP="00801C91">
      <w:pPr>
        <w:tabs>
          <w:tab w:val="left" w:pos="3583"/>
        </w:tabs>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В среднем на 75 субъектов</w:t>
      </w:r>
      <w:r w:rsidR="00C0038D" w:rsidRPr="009A3049">
        <w:rPr>
          <w:rFonts w:ascii="Times New Roman" w:hAnsi="Times New Roman" w:cs="Times New Roman"/>
          <w:sz w:val="28"/>
          <w:szCs w:val="28"/>
        </w:rPr>
        <w:t xml:space="preserve"> </w:t>
      </w:r>
      <w:r w:rsidR="00B92028" w:rsidRPr="009A3049">
        <w:rPr>
          <w:rFonts w:ascii="Times New Roman" w:hAnsi="Times New Roman" w:cs="Times New Roman"/>
          <w:sz w:val="28"/>
          <w:szCs w:val="28"/>
        </w:rPr>
        <w:t xml:space="preserve">Российской </w:t>
      </w:r>
      <w:r w:rsidR="00C0038D" w:rsidRPr="009A3049">
        <w:rPr>
          <w:rFonts w:ascii="Times New Roman" w:hAnsi="Times New Roman" w:cs="Times New Roman"/>
          <w:sz w:val="28"/>
          <w:szCs w:val="28"/>
        </w:rPr>
        <w:t>Федерации</w:t>
      </w:r>
      <w:r w:rsidRPr="009A3049">
        <w:rPr>
          <w:rFonts w:ascii="Times New Roman" w:hAnsi="Times New Roman" w:cs="Times New Roman"/>
          <w:sz w:val="28"/>
          <w:szCs w:val="28"/>
        </w:rPr>
        <w:t xml:space="preserve">, где функционирует данные </w:t>
      </w:r>
      <w:r w:rsidR="00587EA2" w:rsidRPr="009A3049">
        <w:rPr>
          <w:rFonts w:ascii="Times New Roman" w:hAnsi="Times New Roman" w:cs="Times New Roman"/>
          <w:sz w:val="28"/>
          <w:szCs w:val="28"/>
        </w:rPr>
        <w:t>молодёж</w:t>
      </w:r>
      <w:r w:rsidR="003B662D" w:rsidRPr="009A3049">
        <w:rPr>
          <w:rFonts w:ascii="Times New Roman" w:hAnsi="Times New Roman" w:cs="Times New Roman"/>
          <w:sz w:val="28"/>
          <w:szCs w:val="28"/>
        </w:rPr>
        <w:t xml:space="preserve">ные </w:t>
      </w:r>
      <w:r w:rsidR="00C0038D" w:rsidRPr="009A3049">
        <w:rPr>
          <w:rFonts w:ascii="Times New Roman" w:hAnsi="Times New Roman" w:cs="Times New Roman"/>
          <w:sz w:val="28"/>
          <w:szCs w:val="28"/>
        </w:rPr>
        <w:t>структуры, приходится по четыре</w:t>
      </w:r>
      <w:r w:rsidRPr="009A3049">
        <w:rPr>
          <w:rFonts w:ascii="Times New Roman" w:hAnsi="Times New Roman" w:cs="Times New Roman"/>
          <w:sz w:val="28"/>
          <w:szCs w:val="28"/>
        </w:rPr>
        <w:t xml:space="preserve"> реализованных законотворческих/нормотворческих инициативы.</w:t>
      </w:r>
    </w:p>
    <w:p w:rsidR="00A10042" w:rsidRPr="009A3049" w:rsidRDefault="00A10042" w:rsidP="00801C91">
      <w:pPr>
        <w:tabs>
          <w:tab w:val="left" w:pos="3583"/>
        </w:tabs>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Муниципальные</w:t>
      </w:r>
      <w:r w:rsidRPr="009A3049">
        <w:rPr>
          <w:rFonts w:ascii="Times New Roman" w:hAnsi="Times New Roman" w:cs="Times New Roman"/>
          <w:b/>
          <w:sz w:val="28"/>
          <w:szCs w:val="28"/>
        </w:rPr>
        <w:t xml:space="preserve"> </w:t>
      </w:r>
      <w:r w:rsidR="00587EA2" w:rsidRPr="009A3049">
        <w:rPr>
          <w:rFonts w:ascii="Times New Roman" w:hAnsi="Times New Roman" w:cs="Times New Roman"/>
          <w:sz w:val="28"/>
          <w:szCs w:val="28"/>
        </w:rPr>
        <w:t>молодёж</w:t>
      </w:r>
      <w:r w:rsidRPr="009A3049">
        <w:rPr>
          <w:rFonts w:ascii="Times New Roman" w:hAnsi="Times New Roman" w:cs="Times New Roman"/>
          <w:sz w:val="28"/>
          <w:szCs w:val="28"/>
        </w:rPr>
        <w:t>ные коллегиально совещательные структуры при исполнительных и законодательных органах власти можно охарактеризовать достаточно широким распространением по всей стране.</w:t>
      </w:r>
    </w:p>
    <w:p w:rsidR="008E2DB2" w:rsidRPr="009A3049" w:rsidRDefault="00A10042" w:rsidP="00801C91">
      <w:pPr>
        <w:tabs>
          <w:tab w:val="left" w:pos="3583"/>
        </w:tabs>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 xml:space="preserve">Количество муниципальных </w:t>
      </w:r>
      <w:r w:rsidR="00587EA2" w:rsidRPr="009A3049">
        <w:rPr>
          <w:rFonts w:ascii="Times New Roman" w:hAnsi="Times New Roman" w:cs="Times New Roman"/>
          <w:sz w:val="28"/>
          <w:szCs w:val="28"/>
        </w:rPr>
        <w:t>молодёж</w:t>
      </w:r>
      <w:r w:rsidRPr="009A3049">
        <w:rPr>
          <w:rFonts w:ascii="Times New Roman" w:hAnsi="Times New Roman" w:cs="Times New Roman"/>
          <w:sz w:val="28"/>
          <w:szCs w:val="28"/>
        </w:rPr>
        <w:t>ных структур при исполнительных</w:t>
      </w:r>
      <w:r w:rsidR="004B4EC7" w:rsidRPr="009A3049">
        <w:rPr>
          <w:rFonts w:ascii="Times New Roman" w:hAnsi="Times New Roman" w:cs="Times New Roman"/>
          <w:sz w:val="28"/>
          <w:szCs w:val="28"/>
        </w:rPr>
        <w:t xml:space="preserve"> органах власти</w:t>
      </w:r>
      <w:r w:rsidR="000A2D32" w:rsidRPr="009A3049">
        <w:rPr>
          <w:rFonts w:ascii="Times New Roman" w:hAnsi="Times New Roman" w:cs="Times New Roman"/>
          <w:sz w:val="28"/>
          <w:szCs w:val="28"/>
        </w:rPr>
        <w:t xml:space="preserve"> – </w:t>
      </w:r>
      <w:r w:rsidRPr="009A3049">
        <w:rPr>
          <w:rFonts w:ascii="Times New Roman" w:hAnsi="Times New Roman" w:cs="Times New Roman"/>
          <w:sz w:val="28"/>
          <w:szCs w:val="28"/>
        </w:rPr>
        <w:t>71% от общего числа муниципальных обра</w:t>
      </w:r>
      <w:r w:rsidR="004B4EC7" w:rsidRPr="009A3049">
        <w:rPr>
          <w:rFonts w:ascii="Times New Roman" w:hAnsi="Times New Roman" w:cs="Times New Roman"/>
          <w:sz w:val="28"/>
          <w:szCs w:val="28"/>
        </w:rPr>
        <w:t xml:space="preserve">зований органов исполнительной </w:t>
      </w:r>
      <w:r w:rsidRPr="009A3049">
        <w:rPr>
          <w:rFonts w:ascii="Times New Roman" w:hAnsi="Times New Roman" w:cs="Times New Roman"/>
          <w:sz w:val="28"/>
          <w:szCs w:val="28"/>
        </w:rPr>
        <w:t xml:space="preserve">власти. </w:t>
      </w:r>
    </w:p>
    <w:p w:rsidR="001C1F31" w:rsidRPr="009A3049" w:rsidRDefault="00B92028" w:rsidP="00801C91">
      <w:pPr>
        <w:tabs>
          <w:tab w:val="left" w:pos="3583"/>
        </w:tabs>
        <w:ind w:right="142" w:firstLine="709"/>
        <w:jc w:val="both"/>
        <w:rPr>
          <w:rFonts w:ascii="Times New Roman" w:hAnsi="Times New Roman" w:cs="Times New Roman"/>
          <w:sz w:val="28"/>
          <w:szCs w:val="28"/>
        </w:rPr>
      </w:pPr>
      <w:r w:rsidRPr="009A3049">
        <w:rPr>
          <w:rFonts w:ascii="Times New Roman" w:hAnsi="Times New Roman" w:cs="Times New Roman"/>
          <w:sz w:val="28"/>
          <w:szCs w:val="28"/>
        </w:rPr>
        <w:lastRenderedPageBreak/>
        <w:t>При поддержке Минобрнауки России</w:t>
      </w:r>
      <w:r w:rsidR="001E1322" w:rsidRPr="009A3049">
        <w:rPr>
          <w:rFonts w:ascii="Times New Roman" w:hAnsi="Times New Roman" w:cs="Times New Roman"/>
          <w:sz w:val="28"/>
          <w:szCs w:val="28"/>
        </w:rPr>
        <w:t xml:space="preserve"> и Российского Союза </w:t>
      </w:r>
      <w:r w:rsidR="00587EA2" w:rsidRPr="009A3049">
        <w:rPr>
          <w:rFonts w:ascii="Times New Roman" w:hAnsi="Times New Roman" w:cs="Times New Roman"/>
          <w:sz w:val="28"/>
          <w:szCs w:val="28"/>
        </w:rPr>
        <w:t>Молодёж</w:t>
      </w:r>
      <w:r w:rsidR="001E1322" w:rsidRPr="009A3049">
        <w:rPr>
          <w:rFonts w:ascii="Times New Roman" w:hAnsi="Times New Roman" w:cs="Times New Roman"/>
          <w:sz w:val="28"/>
          <w:szCs w:val="28"/>
        </w:rPr>
        <w:t>и</w:t>
      </w:r>
      <w:r w:rsidR="00C7169F" w:rsidRPr="009A3049">
        <w:rPr>
          <w:rFonts w:ascii="Times New Roman" w:hAnsi="Times New Roman" w:cs="Times New Roman"/>
          <w:sz w:val="28"/>
          <w:szCs w:val="28"/>
        </w:rPr>
        <w:t xml:space="preserve"> </w:t>
      </w:r>
      <w:r w:rsidR="001E1322" w:rsidRPr="009A3049">
        <w:rPr>
          <w:rFonts w:ascii="Times New Roman" w:hAnsi="Times New Roman" w:cs="Times New Roman"/>
          <w:sz w:val="28"/>
          <w:szCs w:val="28"/>
        </w:rPr>
        <w:t xml:space="preserve">активно развивается программа поддержки ученического самоуправления в </w:t>
      </w:r>
      <w:r w:rsidR="001C1F31" w:rsidRPr="009A3049">
        <w:rPr>
          <w:rFonts w:ascii="Times New Roman" w:hAnsi="Times New Roman" w:cs="Times New Roman"/>
          <w:sz w:val="28"/>
          <w:szCs w:val="28"/>
        </w:rPr>
        <w:t>общеобразовательных</w:t>
      </w:r>
      <w:r w:rsidR="001E1322" w:rsidRPr="009A3049">
        <w:rPr>
          <w:rFonts w:ascii="Times New Roman" w:hAnsi="Times New Roman" w:cs="Times New Roman"/>
          <w:sz w:val="28"/>
          <w:szCs w:val="28"/>
        </w:rPr>
        <w:t xml:space="preserve"> школах.</w:t>
      </w:r>
      <w:r w:rsidR="00AB0D85" w:rsidRPr="009A3049">
        <w:rPr>
          <w:rFonts w:ascii="Times New Roman" w:hAnsi="Times New Roman" w:cs="Times New Roman"/>
          <w:sz w:val="28"/>
          <w:szCs w:val="28"/>
        </w:rPr>
        <w:t xml:space="preserve"> Провед</w:t>
      </w:r>
      <w:r w:rsidR="001C1F31" w:rsidRPr="009A3049">
        <w:rPr>
          <w:rFonts w:ascii="Times New Roman" w:hAnsi="Times New Roman" w:cs="Times New Roman"/>
          <w:sz w:val="28"/>
          <w:szCs w:val="28"/>
        </w:rPr>
        <w:t>ё</w:t>
      </w:r>
      <w:r w:rsidR="00AB0D85" w:rsidRPr="009A3049">
        <w:rPr>
          <w:rFonts w:ascii="Times New Roman" w:hAnsi="Times New Roman" w:cs="Times New Roman"/>
          <w:sz w:val="28"/>
          <w:szCs w:val="28"/>
        </w:rPr>
        <w:t>н Всероссийский конкурс, разработаны методические рекомендации.</w:t>
      </w:r>
    </w:p>
    <w:p w:rsidR="007C1A47" w:rsidRPr="009A3049" w:rsidRDefault="007C1A47" w:rsidP="00801C91">
      <w:pPr>
        <w:tabs>
          <w:tab w:val="left" w:pos="3583"/>
        </w:tabs>
        <w:ind w:right="142" w:firstLine="709"/>
        <w:jc w:val="both"/>
        <w:rPr>
          <w:rFonts w:ascii="Times New Roman" w:hAnsi="Times New Roman" w:cs="Times New Roman"/>
          <w:sz w:val="28"/>
          <w:szCs w:val="28"/>
        </w:rPr>
      </w:pPr>
    </w:p>
    <w:p w:rsidR="00A10042" w:rsidRPr="009A3049" w:rsidRDefault="00AD4761" w:rsidP="00801C91">
      <w:pPr>
        <w:pStyle w:val="2"/>
        <w:spacing w:before="0"/>
        <w:ind w:left="142" w:right="142" w:firstLine="709"/>
        <w:jc w:val="center"/>
        <w:rPr>
          <w:rFonts w:ascii="Times New Roman" w:hAnsi="Times New Roman" w:cs="Times New Roman"/>
          <w:sz w:val="28"/>
          <w:szCs w:val="28"/>
        </w:rPr>
      </w:pPr>
      <w:bookmarkStart w:id="20" w:name="_Toc293594309"/>
      <w:bookmarkStart w:id="21" w:name="_Toc421110753"/>
      <w:r w:rsidRPr="009A3049">
        <w:rPr>
          <w:rFonts w:ascii="Times New Roman" w:hAnsi="Times New Roman" w:cs="Times New Roman"/>
          <w:sz w:val="28"/>
          <w:szCs w:val="28"/>
        </w:rPr>
        <w:t>Государственная политика по формированию</w:t>
      </w:r>
      <w:r w:rsidR="00A10042" w:rsidRPr="009A3049">
        <w:rPr>
          <w:rFonts w:ascii="Times New Roman" w:hAnsi="Times New Roman" w:cs="Times New Roman"/>
          <w:sz w:val="28"/>
          <w:szCs w:val="28"/>
        </w:rPr>
        <w:t xml:space="preserve"> культуры безопасности жизнедеятельности </w:t>
      </w:r>
      <w:r w:rsidR="00587EA2" w:rsidRPr="009A3049">
        <w:rPr>
          <w:rFonts w:ascii="Times New Roman" w:hAnsi="Times New Roman" w:cs="Times New Roman"/>
          <w:sz w:val="28"/>
          <w:szCs w:val="28"/>
        </w:rPr>
        <w:t>молодёж</w:t>
      </w:r>
      <w:r w:rsidR="00A10042" w:rsidRPr="009A3049">
        <w:rPr>
          <w:rFonts w:ascii="Times New Roman" w:hAnsi="Times New Roman" w:cs="Times New Roman"/>
          <w:sz w:val="28"/>
          <w:szCs w:val="28"/>
        </w:rPr>
        <w:t>и</w:t>
      </w:r>
      <w:bookmarkEnd w:id="20"/>
      <w:bookmarkEnd w:id="21"/>
    </w:p>
    <w:p w:rsidR="00175A87" w:rsidRPr="009A3049" w:rsidRDefault="00175A87" w:rsidP="00801C91">
      <w:pPr>
        <w:ind w:right="142" w:firstLine="709"/>
        <w:jc w:val="both"/>
        <w:rPr>
          <w:rFonts w:ascii="Times New Roman" w:hAnsi="Times New Roman" w:cs="Times New Roman"/>
        </w:rPr>
      </w:pPr>
    </w:p>
    <w:p w:rsidR="00A10042" w:rsidRPr="009A3049" w:rsidRDefault="00A10042"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Формирование ценностей здорового образа жизни</w:t>
      </w:r>
      <w:r w:rsidR="00C0038D" w:rsidRPr="009A3049">
        <w:rPr>
          <w:rFonts w:ascii="Times New Roman" w:hAnsi="Times New Roman" w:cs="Times New Roman"/>
          <w:sz w:val="28"/>
          <w:szCs w:val="28"/>
        </w:rPr>
        <w:t xml:space="preserve"> (</w:t>
      </w:r>
      <w:r w:rsidR="00BC29BE" w:rsidRPr="009A3049">
        <w:rPr>
          <w:rFonts w:ascii="Times New Roman" w:hAnsi="Times New Roman" w:cs="Times New Roman"/>
          <w:sz w:val="28"/>
          <w:szCs w:val="28"/>
        </w:rPr>
        <w:t>далее</w:t>
      </w:r>
      <w:r w:rsidR="000A2D32" w:rsidRPr="009A3049">
        <w:rPr>
          <w:rFonts w:ascii="Times New Roman" w:hAnsi="Times New Roman" w:cs="Times New Roman"/>
          <w:sz w:val="28"/>
          <w:szCs w:val="28"/>
        </w:rPr>
        <w:t xml:space="preserve"> – </w:t>
      </w:r>
      <w:r w:rsidR="00C0038D" w:rsidRPr="009A3049">
        <w:rPr>
          <w:rFonts w:ascii="Times New Roman" w:hAnsi="Times New Roman" w:cs="Times New Roman"/>
          <w:sz w:val="28"/>
          <w:szCs w:val="28"/>
        </w:rPr>
        <w:t>ЗОЖ)</w:t>
      </w:r>
      <w:r w:rsidRPr="009A3049">
        <w:rPr>
          <w:rFonts w:ascii="Times New Roman" w:hAnsi="Times New Roman" w:cs="Times New Roman"/>
          <w:sz w:val="28"/>
          <w:szCs w:val="28"/>
        </w:rPr>
        <w:t xml:space="preserve">, создание условий для физического развития </w:t>
      </w:r>
      <w:r w:rsidR="00587EA2" w:rsidRPr="009A3049">
        <w:rPr>
          <w:rFonts w:ascii="Times New Roman" w:hAnsi="Times New Roman" w:cs="Times New Roman"/>
          <w:sz w:val="28"/>
          <w:szCs w:val="28"/>
        </w:rPr>
        <w:t>молодёж</w:t>
      </w:r>
      <w:r w:rsidRPr="009A3049">
        <w:rPr>
          <w:rFonts w:ascii="Times New Roman" w:hAnsi="Times New Roman" w:cs="Times New Roman"/>
          <w:sz w:val="28"/>
          <w:szCs w:val="28"/>
        </w:rPr>
        <w:t>и, формирование экологической культуры, а также повышени</w:t>
      </w:r>
      <w:r w:rsidR="00576314" w:rsidRPr="009429B3">
        <w:rPr>
          <w:rFonts w:ascii="Times New Roman" w:hAnsi="Times New Roman" w:cs="Times New Roman"/>
          <w:sz w:val="28"/>
          <w:szCs w:val="28"/>
        </w:rPr>
        <w:t>е</w:t>
      </w:r>
      <w:r w:rsidRPr="009A3049">
        <w:rPr>
          <w:rFonts w:ascii="Times New Roman" w:hAnsi="Times New Roman" w:cs="Times New Roman"/>
          <w:sz w:val="28"/>
          <w:szCs w:val="28"/>
        </w:rPr>
        <w:t xml:space="preserve"> уровня культуры безопасности жизнедеятельности </w:t>
      </w:r>
      <w:r w:rsidR="00587EA2" w:rsidRPr="009A3049">
        <w:rPr>
          <w:rFonts w:ascii="Times New Roman" w:hAnsi="Times New Roman" w:cs="Times New Roman"/>
          <w:sz w:val="28"/>
          <w:szCs w:val="28"/>
        </w:rPr>
        <w:t>молодёж</w:t>
      </w:r>
      <w:r w:rsidRPr="009A3049">
        <w:rPr>
          <w:rFonts w:ascii="Times New Roman" w:hAnsi="Times New Roman" w:cs="Times New Roman"/>
          <w:sz w:val="28"/>
          <w:szCs w:val="28"/>
        </w:rPr>
        <w:t>и является одним из приоритетных</w:t>
      </w:r>
      <w:r w:rsidR="00C7169F" w:rsidRPr="009A3049">
        <w:rPr>
          <w:rFonts w:ascii="Times New Roman" w:hAnsi="Times New Roman" w:cs="Times New Roman"/>
          <w:sz w:val="28"/>
          <w:szCs w:val="28"/>
        </w:rPr>
        <w:t xml:space="preserve"> </w:t>
      </w:r>
      <w:r w:rsidRPr="009A3049">
        <w:rPr>
          <w:rFonts w:ascii="Times New Roman" w:hAnsi="Times New Roman" w:cs="Times New Roman"/>
          <w:sz w:val="28"/>
          <w:szCs w:val="28"/>
        </w:rPr>
        <w:t xml:space="preserve">направлений </w:t>
      </w:r>
      <w:r w:rsidR="007D5CC9" w:rsidRPr="009A3049">
        <w:rPr>
          <w:rFonts w:ascii="Times New Roman" w:hAnsi="Times New Roman" w:cs="Times New Roman"/>
          <w:sz w:val="28"/>
          <w:szCs w:val="28"/>
        </w:rPr>
        <w:t>ГМП</w:t>
      </w:r>
      <w:r w:rsidR="007C79C9" w:rsidRPr="009A3049">
        <w:rPr>
          <w:rFonts w:ascii="Times New Roman" w:hAnsi="Times New Roman" w:cs="Times New Roman"/>
          <w:sz w:val="28"/>
          <w:szCs w:val="28"/>
        </w:rPr>
        <w:t>.</w:t>
      </w:r>
      <w:r w:rsidR="00C7169F" w:rsidRPr="009A3049">
        <w:rPr>
          <w:rFonts w:ascii="Times New Roman" w:hAnsi="Times New Roman" w:cs="Times New Roman"/>
          <w:sz w:val="28"/>
          <w:szCs w:val="28"/>
        </w:rPr>
        <w:t xml:space="preserve"> </w:t>
      </w:r>
    </w:p>
    <w:p w:rsidR="00694053" w:rsidRPr="009A3049" w:rsidRDefault="00694053" w:rsidP="00801C91">
      <w:pPr>
        <w:ind w:right="142" w:firstLine="709"/>
        <w:jc w:val="both"/>
        <w:rPr>
          <w:rFonts w:ascii="Times New Roman" w:eastAsia="Times New Roman" w:hAnsi="Times New Roman" w:cs="Times New Roman"/>
          <w:i/>
          <w:iCs/>
          <w:sz w:val="28"/>
          <w:szCs w:val="28"/>
        </w:rPr>
      </w:pPr>
      <w:r w:rsidRPr="009A3049">
        <w:rPr>
          <w:rFonts w:ascii="Times New Roman" w:hAnsi="Times New Roman" w:cs="Times New Roman"/>
          <w:sz w:val="28"/>
          <w:szCs w:val="28"/>
        </w:rPr>
        <w:t>Всемирная организация здравоохранения еще в 80-е годы XX века выявила, что здоровье человека на 50-55%</w:t>
      </w:r>
      <w:r w:rsidR="008C0E8E" w:rsidRPr="0056301A">
        <w:rPr>
          <w:rFonts w:ascii="Times New Roman" w:hAnsi="Times New Roman" w:cs="Times New Roman"/>
          <w:sz w:val="28"/>
          <w:szCs w:val="28"/>
        </w:rPr>
        <w:t xml:space="preserve"> </w:t>
      </w:r>
      <w:r w:rsidRPr="009A3049">
        <w:rPr>
          <w:rFonts w:ascii="Times New Roman" w:hAnsi="Times New Roman" w:cs="Times New Roman"/>
          <w:sz w:val="28"/>
          <w:szCs w:val="28"/>
        </w:rPr>
        <w:t>определяется образом его жизни. Однако результаты исследований последних пяти лет позволяют говорить о том, что продолжительность жизни, жизнеспособность и активность современного человека, независимо от его социального статуса</w:t>
      </w:r>
      <w:r w:rsidR="00463F7D" w:rsidRPr="009A3049">
        <w:rPr>
          <w:rFonts w:ascii="Times New Roman" w:hAnsi="Times New Roman" w:cs="Times New Roman"/>
          <w:sz w:val="28"/>
          <w:szCs w:val="28"/>
        </w:rPr>
        <w:t>,</w:t>
      </w:r>
      <w:r w:rsidR="00C7169F" w:rsidRPr="009A3049">
        <w:rPr>
          <w:rFonts w:ascii="Times New Roman" w:hAnsi="Times New Roman" w:cs="Times New Roman"/>
          <w:sz w:val="28"/>
          <w:szCs w:val="28"/>
        </w:rPr>
        <w:t xml:space="preserve"> </w:t>
      </w:r>
      <w:r w:rsidRPr="009A3049">
        <w:rPr>
          <w:rFonts w:ascii="Times New Roman" w:hAnsi="Times New Roman" w:cs="Times New Roman"/>
          <w:sz w:val="28"/>
          <w:szCs w:val="28"/>
        </w:rPr>
        <w:t>зависят от образа жизни уже на 70%.</w:t>
      </w:r>
      <w:r w:rsidR="00C7169F" w:rsidRPr="009A3049">
        <w:rPr>
          <w:rFonts w:ascii="Times New Roman" w:hAnsi="Times New Roman" w:cs="Times New Roman"/>
          <w:sz w:val="28"/>
          <w:szCs w:val="28"/>
        </w:rPr>
        <w:t xml:space="preserve"> </w:t>
      </w:r>
    </w:p>
    <w:p w:rsidR="00694053" w:rsidRPr="009A3049" w:rsidRDefault="00694053" w:rsidP="00801C91">
      <w:pPr>
        <w:ind w:right="142" w:firstLine="709"/>
        <w:jc w:val="both"/>
        <w:rPr>
          <w:rFonts w:ascii="Times New Roman" w:eastAsia="Times New Roman" w:hAnsi="Times New Roman" w:cs="Times New Roman"/>
          <w:i/>
          <w:iCs/>
          <w:sz w:val="28"/>
          <w:szCs w:val="28"/>
        </w:rPr>
      </w:pPr>
      <w:r w:rsidRPr="009A3049">
        <w:rPr>
          <w:rFonts w:ascii="Times New Roman" w:eastAsia="Times New Roman" w:hAnsi="Times New Roman" w:cs="Times New Roman"/>
          <w:sz w:val="28"/>
          <w:szCs w:val="28"/>
        </w:rPr>
        <w:t>Нерациональное питание, экологические риски, психоэмоциональные стрессы являются на сегодняшний момент одними из важнейших болезней современной цивилизации.</w:t>
      </w:r>
      <w:r w:rsidR="00C7169F" w:rsidRPr="009A3049">
        <w:rPr>
          <w:rFonts w:ascii="Times New Roman" w:eastAsia="Times New Roman" w:hAnsi="Times New Roman" w:cs="Times New Roman"/>
          <w:sz w:val="28"/>
          <w:szCs w:val="28"/>
        </w:rPr>
        <w:t xml:space="preserve"> </w:t>
      </w:r>
      <w:r w:rsidRPr="009A3049">
        <w:rPr>
          <w:rFonts w:ascii="Times New Roman" w:eastAsia="Times New Roman" w:hAnsi="Times New Roman" w:cs="Times New Roman"/>
          <w:sz w:val="28"/>
          <w:szCs w:val="28"/>
        </w:rPr>
        <w:t>Снижени</w:t>
      </w:r>
      <w:r w:rsidR="00463F7D" w:rsidRPr="009A3049">
        <w:rPr>
          <w:rFonts w:ascii="Times New Roman" w:eastAsia="Times New Roman" w:hAnsi="Times New Roman" w:cs="Times New Roman"/>
          <w:sz w:val="28"/>
          <w:szCs w:val="28"/>
        </w:rPr>
        <w:t>я</w:t>
      </w:r>
      <w:r w:rsidRPr="009A3049">
        <w:rPr>
          <w:rFonts w:ascii="Times New Roman" w:eastAsia="Times New Roman" w:hAnsi="Times New Roman" w:cs="Times New Roman"/>
          <w:sz w:val="28"/>
          <w:szCs w:val="28"/>
        </w:rPr>
        <w:t xml:space="preserve"> заболеваемости можно добиться пут</w:t>
      </w:r>
      <w:r w:rsidR="00463F7D" w:rsidRPr="009A3049">
        <w:rPr>
          <w:rFonts w:ascii="Times New Roman" w:eastAsia="Times New Roman" w:hAnsi="Times New Roman" w:cs="Times New Roman"/>
          <w:sz w:val="28"/>
          <w:szCs w:val="28"/>
        </w:rPr>
        <w:t>ё</w:t>
      </w:r>
      <w:r w:rsidRPr="009A3049">
        <w:rPr>
          <w:rFonts w:ascii="Times New Roman" w:eastAsia="Times New Roman" w:hAnsi="Times New Roman" w:cs="Times New Roman"/>
          <w:sz w:val="28"/>
          <w:szCs w:val="28"/>
        </w:rPr>
        <w:t>м упреждающего воздействия на факторы риска. И прежде всего,</w:t>
      </w:r>
      <w:r w:rsidR="00C7169F" w:rsidRPr="009A3049">
        <w:rPr>
          <w:rFonts w:ascii="Times New Roman" w:eastAsia="Times New Roman" w:hAnsi="Times New Roman" w:cs="Times New Roman"/>
          <w:sz w:val="28"/>
          <w:szCs w:val="28"/>
        </w:rPr>
        <w:t xml:space="preserve"> </w:t>
      </w:r>
      <w:r w:rsidRPr="009A3049">
        <w:rPr>
          <w:rFonts w:ascii="Times New Roman" w:eastAsia="Times New Roman" w:hAnsi="Times New Roman" w:cs="Times New Roman"/>
          <w:sz w:val="28"/>
          <w:szCs w:val="28"/>
        </w:rPr>
        <w:t>ведением</w:t>
      </w:r>
      <w:r w:rsidR="00C7169F" w:rsidRPr="009A3049">
        <w:rPr>
          <w:rFonts w:ascii="Times New Roman" w:eastAsia="Times New Roman" w:hAnsi="Times New Roman" w:cs="Times New Roman"/>
          <w:sz w:val="28"/>
          <w:szCs w:val="28"/>
        </w:rPr>
        <w:t xml:space="preserve"> </w:t>
      </w:r>
      <w:r w:rsidR="00794C08" w:rsidRPr="009A3049">
        <w:rPr>
          <w:rFonts w:ascii="Times New Roman" w:eastAsia="Times New Roman" w:hAnsi="Times New Roman" w:cs="Times New Roman"/>
          <w:sz w:val="28"/>
          <w:szCs w:val="28"/>
        </w:rPr>
        <w:t>ЗОЖ</w:t>
      </w:r>
      <w:r w:rsidRPr="009A3049">
        <w:rPr>
          <w:rFonts w:ascii="Times New Roman" w:eastAsia="Times New Roman" w:hAnsi="Times New Roman" w:cs="Times New Roman"/>
          <w:sz w:val="28"/>
          <w:szCs w:val="28"/>
        </w:rPr>
        <w:t>, в</w:t>
      </w:r>
      <w:r w:rsidR="00C7169F" w:rsidRPr="009A3049">
        <w:rPr>
          <w:rFonts w:ascii="Times New Roman" w:eastAsia="Times New Roman" w:hAnsi="Times New Roman" w:cs="Times New Roman"/>
          <w:sz w:val="28"/>
          <w:szCs w:val="28"/>
        </w:rPr>
        <w:t xml:space="preserve"> </w:t>
      </w:r>
      <w:r w:rsidRPr="009A3049">
        <w:rPr>
          <w:rFonts w:ascii="Times New Roman" w:eastAsia="Times New Roman" w:hAnsi="Times New Roman" w:cs="Times New Roman"/>
          <w:sz w:val="28"/>
          <w:szCs w:val="28"/>
        </w:rPr>
        <w:t>основе</w:t>
      </w:r>
      <w:r w:rsidR="00C7169F" w:rsidRPr="009A3049">
        <w:rPr>
          <w:rFonts w:ascii="Times New Roman" w:eastAsia="Times New Roman" w:hAnsi="Times New Roman" w:cs="Times New Roman"/>
          <w:sz w:val="28"/>
          <w:szCs w:val="28"/>
        </w:rPr>
        <w:t xml:space="preserve"> </w:t>
      </w:r>
      <w:r w:rsidRPr="009A3049">
        <w:rPr>
          <w:rFonts w:ascii="Times New Roman" w:eastAsia="Times New Roman" w:hAnsi="Times New Roman" w:cs="Times New Roman"/>
          <w:sz w:val="28"/>
          <w:szCs w:val="28"/>
        </w:rPr>
        <w:t>которого</w:t>
      </w:r>
      <w:r w:rsidR="000A2D32" w:rsidRPr="009A3049">
        <w:rPr>
          <w:rFonts w:ascii="Times New Roman" w:eastAsia="Times New Roman" w:hAnsi="Times New Roman" w:cs="Times New Roman"/>
          <w:sz w:val="28"/>
          <w:szCs w:val="28"/>
        </w:rPr>
        <w:t xml:space="preserve"> – </w:t>
      </w:r>
      <w:r w:rsidRPr="009A3049">
        <w:rPr>
          <w:rFonts w:ascii="Times New Roman" w:eastAsia="Times New Roman" w:hAnsi="Times New Roman" w:cs="Times New Roman"/>
          <w:sz w:val="28"/>
          <w:szCs w:val="28"/>
        </w:rPr>
        <w:t>отказ от вредных привычек и рационализация структуры питания, системы труда и досуга. А главное</w:t>
      </w:r>
      <w:r w:rsidR="000A2D32" w:rsidRPr="009A3049">
        <w:rPr>
          <w:rFonts w:ascii="Times New Roman" w:eastAsia="Times New Roman" w:hAnsi="Times New Roman" w:cs="Times New Roman"/>
          <w:sz w:val="28"/>
          <w:szCs w:val="28"/>
        </w:rPr>
        <w:t xml:space="preserve"> – </w:t>
      </w:r>
      <w:r w:rsidRPr="009A3049">
        <w:rPr>
          <w:rFonts w:ascii="Times New Roman" w:eastAsia="Times New Roman" w:hAnsi="Times New Roman" w:cs="Times New Roman"/>
          <w:sz w:val="28"/>
          <w:szCs w:val="28"/>
        </w:rPr>
        <w:t>активное занятие физической культурой и спортом, что позволяет молодым людям лучше справляться со стрессами и воспитать личную ответственность за сво</w:t>
      </w:r>
      <w:r w:rsidR="00463F7D" w:rsidRPr="009A3049">
        <w:rPr>
          <w:rFonts w:ascii="Times New Roman" w:eastAsia="Times New Roman" w:hAnsi="Times New Roman" w:cs="Times New Roman"/>
          <w:sz w:val="28"/>
          <w:szCs w:val="28"/>
        </w:rPr>
        <w:t>ё</w:t>
      </w:r>
      <w:r w:rsidRPr="009A3049">
        <w:rPr>
          <w:rFonts w:ascii="Times New Roman" w:eastAsia="Times New Roman" w:hAnsi="Times New Roman" w:cs="Times New Roman"/>
          <w:sz w:val="28"/>
          <w:szCs w:val="28"/>
        </w:rPr>
        <w:t xml:space="preserve"> здоровье. </w:t>
      </w:r>
    </w:p>
    <w:p w:rsidR="00694053" w:rsidRPr="009A3049" w:rsidRDefault="004B718A" w:rsidP="00801C91">
      <w:pPr>
        <w:ind w:right="142" w:firstLine="709"/>
        <w:jc w:val="both"/>
        <w:rPr>
          <w:rFonts w:ascii="Times New Roman" w:eastAsia="Times New Roman" w:hAnsi="Times New Roman" w:cs="Times New Roman"/>
          <w:i/>
          <w:iCs/>
          <w:sz w:val="28"/>
          <w:szCs w:val="28"/>
        </w:rPr>
      </w:pPr>
      <w:r w:rsidRPr="009A3049">
        <w:rPr>
          <w:rFonts w:ascii="Times New Roman" w:eastAsia="Times New Roman" w:hAnsi="Times New Roman" w:cs="Times New Roman"/>
          <w:sz w:val="28"/>
          <w:szCs w:val="28"/>
        </w:rPr>
        <w:t xml:space="preserve">Основные факторы </w:t>
      </w:r>
      <w:r w:rsidR="00694053" w:rsidRPr="009A3049">
        <w:rPr>
          <w:rFonts w:ascii="Times New Roman" w:eastAsia="Times New Roman" w:hAnsi="Times New Roman" w:cs="Times New Roman"/>
          <w:sz w:val="28"/>
          <w:szCs w:val="28"/>
        </w:rPr>
        <w:t>формирования ЗОЖ</w:t>
      </w:r>
      <w:r w:rsidR="000A2D32" w:rsidRPr="009A3049">
        <w:rPr>
          <w:rFonts w:ascii="Times New Roman" w:eastAsia="Times New Roman" w:hAnsi="Times New Roman" w:cs="Times New Roman"/>
          <w:sz w:val="28"/>
          <w:szCs w:val="28"/>
        </w:rPr>
        <w:t xml:space="preserve"> – </w:t>
      </w:r>
      <w:r w:rsidR="00694053" w:rsidRPr="009A3049">
        <w:rPr>
          <w:rFonts w:ascii="Times New Roman" w:eastAsia="Times New Roman" w:hAnsi="Times New Roman" w:cs="Times New Roman"/>
          <w:sz w:val="28"/>
          <w:szCs w:val="28"/>
        </w:rPr>
        <w:t>это</w:t>
      </w:r>
      <w:r w:rsidR="00C7169F" w:rsidRPr="009A3049">
        <w:rPr>
          <w:rFonts w:ascii="Times New Roman" w:eastAsia="Times New Roman" w:hAnsi="Times New Roman" w:cs="Times New Roman"/>
          <w:sz w:val="28"/>
          <w:szCs w:val="28"/>
        </w:rPr>
        <w:t xml:space="preserve"> </w:t>
      </w:r>
      <w:r w:rsidR="00694053" w:rsidRPr="009A3049">
        <w:rPr>
          <w:rFonts w:ascii="Times New Roman" w:eastAsia="Times New Roman" w:hAnsi="Times New Roman" w:cs="Times New Roman"/>
          <w:sz w:val="28"/>
          <w:szCs w:val="28"/>
        </w:rPr>
        <w:t>объективные (государствен</w:t>
      </w:r>
      <w:r w:rsidRPr="009A3049">
        <w:rPr>
          <w:rFonts w:ascii="Times New Roman" w:eastAsia="Times New Roman" w:hAnsi="Times New Roman" w:cs="Times New Roman"/>
          <w:sz w:val="28"/>
          <w:szCs w:val="28"/>
        </w:rPr>
        <w:t xml:space="preserve">ная политика, регламентирующая </w:t>
      </w:r>
      <w:r w:rsidR="00694053" w:rsidRPr="009A3049">
        <w:rPr>
          <w:rFonts w:ascii="Times New Roman" w:eastAsia="Times New Roman" w:hAnsi="Times New Roman" w:cs="Times New Roman"/>
          <w:sz w:val="28"/>
          <w:szCs w:val="28"/>
        </w:rPr>
        <w:t>деятельность социальн</w:t>
      </w:r>
      <w:r w:rsidRPr="009A3049">
        <w:rPr>
          <w:rFonts w:ascii="Times New Roman" w:eastAsia="Times New Roman" w:hAnsi="Times New Roman" w:cs="Times New Roman"/>
          <w:sz w:val="28"/>
          <w:szCs w:val="28"/>
        </w:rPr>
        <w:t xml:space="preserve">ых институтов в этой сфере) и </w:t>
      </w:r>
      <w:r w:rsidR="00694053" w:rsidRPr="009A3049">
        <w:rPr>
          <w:rFonts w:ascii="Times New Roman" w:eastAsia="Times New Roman" w:hAnsi="Times New Roman" w:cs="Times New Roman"/>
          <w:sz w:val="28"/>
          <w:szCs w:val="28"/>
        </w:rPr>
        <w:t>субъективные, отражающие личный выбор,</w:t>
      </w:r>
      <w:r w:rsidR="00C7169F" w:rsidRPr="009A3049">
        <w:rPr>
          <w:rFonts w:ascii="Times New Roman" w:eastAsia="Times New Roman" w:hAnsi="Times New Roman" w:cs="Times New Roman"/>
          <w:sz w:val="28"/>
          <w:szCs w:val="28"/>
        </w:rPr>
        <w:t xml:space="preserve"> </w:t>
      </w:r>
      <w:r w:rsidR="00694053" w:rsidRPr="009A3049">
        <w:rPr>
          <w:rFonts w:ascii="Times New Roman" w:eastAsia="Times New Roman" w:hAnsi="Times New Roman" w:cs="Times New Roman"/>
          <w:sz w:val="28"/>
          <w:szCs w:val="28"/>
        </w:rPr>
        <w:t>восприятие здорового образа жизни как</w:t>
      </w:r>
      <w:r w:rsidR="00C7169F" w:rsidRPr="009A3049">
        <w:rPr>
          <w:rFonts w:ascii="Times New Roman" w:eastAsia="Times New Roman" w:hAnsi="Times New Roman" w:cs="Times New Roman"/>
          <w:sz w:val="28"/>
          <w:szCs w:val="28"/>
        </w:rPr>
        <w:t xml:space="preserve"> </w:t>
      </w:r>
      <w:r w:rsidR="00694053" w:rsidRPr="009A3049">
        <w:rPr>
          <w:rFonts w:ascii="Times New Roman" w:eastAsia="Times New Roman" w:hAnsi="Times New Roman" w:cs="Times New Roman"/>
          <w:sz w:val="28"/>
          <w:szCs w:val="28"/>
        </w:rPr>
        <w:t>важной</w:t>
      </w:r>
      <w:r w:rsidR="00C7169F" w:rsidRPr="009A3049">
        <w:rPr>
          <w:rFonts w:ascii="Times New Roman" w:eastAsia="Times New Roman" w:hAnsi="Times New Roman" w:cs="Times New Roman"/>
          <w:sz w:val="28"/>
          <w:szCs w:val="28"/>
        </w:rPr>
        <w:t xml:space="preserve"> </w:t>
      </w:r>
      <w:r w:rsidR="00694053" w:rsidRPr="009A3049">
        <w:rPr>
          <w:rFonts w:ascii="Times New Roman" w:eastAsia="Times New Roman" w:hAnsi="Times New Roman" w:cs="Times New Roman"/>
          <w:sz w:val="28"/>
          <w:szCs w:val="28"/>
        </w:rPr>
        <w:t xml:space="preserve">ценности. </w:t>
      </w:r>
    </w:p>
    <w:p w:rsidR="00694053" w:rsidRPr="009A3049" w:rsidRDefault="00694053" w:rsidP="00801C91">
      <w:pPr>
        <w:ind w:right="142" w:firstLine="709"/>
        <w:jc w:val="both"/>
        <w:rPr>
          <w:rFonts w:ascii="Times New Roman" w:eastAsia="Times New Roman" w:hAnsi="Times New Roman" w:cs="Times New Roman"/>
          <w:i/>
          <w:iCs/>
          <w:sz w:val="28"/>
          <w:szCs w:val="28"/>
        </w:rPr>
      </w:pPr>
      <w:r w:rsidRPr="009A3049">
        <w:rPr>
          <w:rFonts w:ascii="Times New Roman" w:eastAsia="Times New Roman" w:hAnsi="Times New Roman" w:cs="Times New Roman"/>
          <w:sz w:val="28"/>
          <w:szCs w:val="28"/>
        </w:rPr>
        <w:t>Внедрение и реализация здорового образа жизни на государственном уровне началось еще в 70-е г</w:t>
      </w:r>
      <w:r w:rsidR="004B718A" w:rsidRPr="009A3049">
        <w:rPr>
          <w:rFonts w:ascii="Times New Roman" w:eastAsia="Times New Roman" w:hAnsi="Times New Roman" w:cs="Times New Roman"/>
          <w:sz w:val="28"/>
          <w:szCs w:val="28"/>
        </w:rPr>
        <w:t>оды</w:t>
      </w:r>
      <w:r w:rsidRPr="009A3049">
        <w:rPr>
          <w:rFonts w:ascii="Times New Roman" w:eastAsia="Times New Roman" w:hAnsi="Times New Roman" w:cs="Times New Roman"/>
          <w:sz w:val="28"/>
          <w:szCs w:val="28"/>
        </w:rPr>
        <w:t xml:space="preserve"> в таких странах, как США, Финляндия, ФРГ, Япония. Вместе с комплексом мер по нейтрализации болезнетворных факторов риска это позволило снизить уровень сердечно</w:t>
      </w:r>
      <w:r w:rsidR="00794C08" w:rsidRPr="009A3049">
        <w:rPr>
          <w:rFonts w:ascii="Times New Roman" w:eastAsia="Times New Roman" w:hAnsi="Times New Roman" w:cs="Times New Roman"/>
          <w:sz w:val="28"/>
          <w:szCs w:val="28"/>
        </w:rPr>
        <w:t>-</w:t>
      </w:r>
      <w:r w:rsidRPr="009A3049">
        <w:rPr>
          <w:rFonts w:ascii="Times New Roman" w:eastAsia="Times New Roman" w:hAnsi="Times New Roman" w:cs="Times New Roman"/>
          <w:sz w:val="28"/>
          <w:szCs w:val="28"/>
        </w:rPr>
        <w:t>сосудистых патологий практически на 40%.</w:t>
      </w:r>
    </w:p>
    <w:p w:rsidR="00694053" w:rsidRPr="009A3049" w:rsidRDefault="00694053" w:rsidP="00801C91">
      <w:pPr>
        <w:ind w:right="142" w:firstLine="709"/>
        <w:jc w:val="both"/>
        <w:rPr>
          <w:rFonts w:ascii="Times New Roman" w:hAnsi="Times New Roman" w:cs="Times New Roman"/>
          <w:sz w:val="28"/>
          <w:szCs w:val="28"/>
        </w:rPr>
      </w:pPr>
      <w:r w:rsidRPr="009A3049">
        <w:rPr>
          <w:rFonts w:ascii="Times New Roman" w:eastAsia="Times New Roman" w:hAnsi="Times New Roman" w:cs="Times New Roman"/>
          <w:sz w:val="28"/>
          <w:szCs w:val="28"/>
        </w:rPr>
        <w:t>На укрепление здоровья российской молодёжи направлены: основные положения Федерального закона от 21.11.2011</w:t>
      </w:r>
      <w:r w:rsidR="004C668D" w:rsidRPr="009A3049">
        <w:rPr>
          <w:rFonts w:ascii="Times New Roman" w:eastAsia="Times New Roman" w:hAnsi="Times New Roman" w:cs="Times New Roman"/>
          <w:sz w:val="28"/>
          <w:szCs w:val="28"/>
        </w:rPr>
        <w:t>г.</w:t>
      </w:r>
      <w:r w:rsidRPr="009A3049">
        <w:rPr>
          <w:rFonts w:ascii="Times New Roman" w:eastAsia="Times New Roman" w:hAnsi="Times New Roman" w:cs="Times New Roman"/>
          <w:sz w:val="28"/>
          <w:szCs w:val="28"/>
        </w:rPr>
        <w:t>N 323-</w:t>
      </w:r>
      <w:r w:rsidR="00463F7D" w:rsidRPr="009A3049">
        <w:rPr>
          <w:rFonts w:ascii="Times New Roman" w:eastAsia="Times New Roman" w:hAnsi="Times New Roman" w:cs="Times New Roman"/>
          <w:sz w:val="28"/>
          <w:szCs w:val="28"/>
        </w:rPr>
        <w:t>Ф</w:t>
      </w:r>
      <w:r w:rsidRPr="009A3049">
        <w:rPr>
          <w:rFonts w:ascii="Times New Roman" w:eastAsia="Times New Roman" w:hAnsi="Times New Roman" w:cs="Times New Roman"/>
          <w:sz w:val="28"/>
          <w:szCs w:val="28"/>
        </w:rPr>
        <w:t>3</w:t>
      </w:r>
      <w:r w:rsidR="00C7169F" w:rsidRPr="009A3049">
        <w:rPr>
          <w:rFonts w:ascii="Times New Roman" w:eastAsia="Times New Roman" w:hAnsi="Times New Roman" w:cs="Times New Roman"/>
          <w:sz w:val="28"/>
          <w:szCs w:val="28"/>
        </w:rPr>
        <w:t xml:space="preserve"> </w:t>
      </w:r>
      <w:r w:rsidRPr="009A3049">
        <w:rPr>
          <w:rFonts w:ascii="Times New Roman" w:eastAsia="Times New Roman" w:hAnsi="Times New Roman" w:cs="Times New Roman"/>
          <w:sz w:val="28"/>
          <w:szCs w:val="28"/>
        </w:rPr>
        <w:t>«Об основах охраны здоровья граждан в Российской Федерации»;</w:t>
      </w:r>
      <w:r w:rsidR="00C7169F" w:rsidRPr="009A3049">
        <w:rPr>
          <w:rFonts w:ascii="Times New Roman" w:eastAsia="Times New Roman" w:hAnsi="Times New Roman" w:cs="Times New Roman"/>
          <w:sz w:val="28"/>
          <w:szCs w:val="28"/>
        </w:rPr>
        <w:t xml:space="preserve"> </w:t>
      </w:r>
      <w:r w:rsidRPr="009A3049">
        <w:rPr>
          <w:rFonts w:ascii="Times New Roman" w:hAnsi="Times New Roman" w:cs="Times New Roman"/>
          <w:sz w:val="28"/>
          <w:szCs w:val="28"/>
        </w:rPr>
        <w:t>Стратегия развития физической культуры и спорта в Р</w:t>
      </w:r>
      <w:r w:rsidR="00230961">
        <w:rPr>
          <w:rFonts w:ascii="Times New Roman" w:hAnsi="Times New Roman" w:cs="Times New Roman"/>
          <w:sz w:val="28"/>
          <w:szCs w:val="28"/>
        </w:rPr>
        <w:t xml:space="preserve">оссийской </w:t>
      </w:r>
      <w:r w:rsidRPr="009A3049">
        <w:rPr>
          <w:rFonts w:ascii="Times New Roman" w:hAnsi="Times New Roman" w:cs="Times New Roman"/>
          <w:sz w:val="28"/>
          <w:szCs w:val="28"/>
        </w:rPr>
        <w:t>Ф</w:t>
      </w:r>
      <w:r w:rsidR="00230961">
        <w:rPr>
          <w:rFonts w:ascii="Times New Roman" w:hAnsi="Times New Roman" w:cs="Times New Roman"/>
          <w:sz w:val="28"/>
          <w:szCs w:val="28"/>
        </w:rPr>
        <w:t>едерации</w:t>
      </w:r>
      <w:r w:rsidRPr="009A3049">
        <w:rPr>
          <w:rFonts w:ascii="Times New Roman" w:hAnsi="Times New Roman" w:cs="Times New Roman"/>
          <w:sz w:val="28"/>
          <w:szCs w:val="28"/>
        </w:rPr>
        <w:t xml:space="preserve"> на период до 2020 года, государственная программа Р</w:t>
      </w:r>
      <w:r w:rsidR="00230961">
        <w:rPr>
          <w:rFonts w:ascii="Times New Roman" w:hAnsi="Times New Roman" w:cs="Times New Roman"/>
          <w:sz w:val="28"/>
          <w:szCs w:val="28"/>
        </w:rPr>
        <w:t xml:space="preserve">оссийской </w:t>
      </w:r>
      <w:r w:rsidRPr="009A3049">
        <w:rPr>
          <w:rFonts w:ascii="Times New Roman" w:hAnsi="Times New Roman" w:cs="Times New Roman"/>
          <w:sz w:val="28"/>
          <w:szCs w:val="28"/>
        </w:rPr>
        <w:t>Ф</w:t>
      </w:r>
      <w:r w:rsidR="00230961">
        <w:rPr>
          <w:rFonts w:ascii="Times New Roman" w:hAnsi="Times New Roman" w:cs="Times New Roman"/>
          <w:sz w:val="28"/>
          <w:szCs w:val="28"/>
        </w:rPr>
        <w:t>едерации</w:t>
      </w:r>
      <w:r w:rsidRPr="009A3049">
        <w:rPr>
          <w:rFonts w:ascii="Times New Roman" w:hAnsi="Times New Roman" w:cs="Times New Roman"/>
          <w:sz w:val="28"/>
          <w:szCs w:val="28"/>
        </w:rPr>
        <w:t xml:space="preserve"> «Развитие физической культуры и спорта».</w:t>
      </w:r>
      <w:r w:rsidR="00C7169F" w:rsidRPr="009A3049">
        <w:rPr>
          <w:rFonts w:ascii="Times New Roman" w:hAnsi="Times New Roman" w:cs="Times New Roman"/>
          <w:sz w:val="28"/>
          <w:szCs w:val="28"/>
        </w:rPr>
        <w:t xml:space="preserve"> </w:t>
      </w:r>
    </w:p>
    <w:p w:rsidR="00694053" w:rsidRPr="009A3049" w:rsidRDefault="00694053" w:rsidP="00801C91">
      <w:pPr>
        <w:ind w:right="142" w:firstLine="709"/>
        <w:jc w:val="both"/>
        <w:rPr>
          <w:rFonts w:ascii="Times New Roman" w:eastAsia="Times New Roman" w:hAnsi="Times New Roman" w:cs="Times New Roman"/>
          <w:i/>
          <w:iCs/>
          <w:sz w:val="28"/>
          <w:szCs w:val="28"/>
        </w:rPr>
      </w:pPr>
      <w:r w:rsidRPr="009A3049">
        <w:rPr>
          <w:rFonts w:ascii="Times New Roman" w:eastAsia="Times New Roman" w:hAnsi="Times New Roman" w:cs="Times New Roman"/>
          <w:sz w:val="28"/>
          <w:szCs w:val="28"/>
        </w:rPr>
        <w:t>Многогранность проблемы ЗОЖ обусл</w:t>
      </w:r>
      <w:r w:rsidR="00463F7D" w:rsidRPr="009A3049">
        <w:rPr>
          <w:rFonts w:ascii="Times New Roman" w:eastAsia="Times New Roman" w:hAnsi="Times New Roman" w:cs="Times New Roman"/>
          <w:sz w:val="28"/>
          <w:szCs w:val="28"/>
        </w:rPr>
        <w:t>о</w:t>
      </w:r>
      <w:r w:rsidRPr="009A3049">
        <w:rPr>
          <w:rFonts w:ascii="Times New Roman" w:eastAsia="Times New Roman" w:hAnsi="Times New Roman" w:cs="Times New Roman"/>
          <w:sz w:val="28"/>
          <w:szCs w:val="28"/>
        </w:rPr>
        <w:t>вливает межведомственный подход к</w:t>
      </w:r>
      <w:r w:rsidR="00C7169F" w:rsidRPr="009A3049">
        <w:rPr>
          <w:rFonts w:ascii="Times New Roman" w:eastAsia="Times New Roman" w:hAnsi="Times New Roman" w:cs="Times New Roman"/>
          <w:sz w:val="28"/>
          <w:szCs w:val="28"/>
        </w:rPr>
        <w:t xml:space="preserve"> </w:t>
      </w:r>
      <w:r w:rsidRPr="009A3049">
        <w:rPr>
          <w:rFonts w:ascii="Times New Roman" w:eastAsia="Times New Roman" w:hAnsi="Times New Roman" w:cs="Times New Roman"/>
          <w:sz w:val="28"/>
          <w:szCs w:val="28"/>
        </w:rPr>
        <w:t>её решению и консолидацию</w:t>
      </w:r>
      <w:r w:rsidR="00C7169F" w:rsidRPr="009A3049">
        <w:rPr>
          <w:rFonts w:ascii="Times New Roman" w:eastAsia="Times New Roman" w:hAnsi="Times New Roman" w:cs="Times New Roman"/>
          <w:sz w:val="28"/>
          <w:szCs w:val="28"/>
        </w:rPr>
        <w:t xml:space="preserve"> </w:t>
      </w:r>
      <w:r w:rsidRPr="009A3049">
        <w:rPr>
          <w:rFonts w:ascii="Times New Roman" w:eastAsia="Times New Roman" w:hAnsi="Times New Roman" w:cs="Times New Roman"/>
          <w:iCs/>
          <w:sz w:val="28"/>
          <w:szCs w:val="28"/>
        </w:rPr>
        <w:t>усилий различных ведомств.</w:t>
      </w:r>
      <w:r w:rsidR="00C7169F" w:rsidRPr="009A3049">
        <w:rPr>
          <w:rFonts w:ascii="Times New Roman" w:eastAsia="Times New Roman" w:hAnsi="Times New Roman" w:cs="Times New Roman"/>
          <w:iCs/>
          <w:sz w:val="28"/>
          <w:szCs w:val="28"/>
        </w:rPr>
        <w:t xml:space="preserve"> </w:t>
      </w:r>
    </w:p>
    <w:p w:rsidR="007A3C1D" w:rsidRPr="00704B14" w:rsidRDefault="00694053" w:rsidP="00801C91">
      <w:pPr>
        <w:ind w:right="142" w:firstLine="709"/>
        <w:jc w:val="both"/>
        <w:rPr>
          <w:rFonts w:ascii="Times New Roman" w:eastAsia="Times New Roman" w:hAnsi="Times New Roman" w:cs="Times New Roman"/>
          <w:sz w:val="28"/>
          <w:szCs w:val="28"/>
        </w:rPr>
      </w:pPr>
      <w:r w:rsidRPr="009A3049">
        <w:rPr>
          <w:rFonts w:ascii="Times New Roman" w:eastAsia="Times New Roman" w:hAnsi="Times New Roman" w:cs="Times New Roman"/>
          <w:sz w:val="28"/>
          <w:szCs w:val="28"/>
        </w:rPr>
        <w:t>Так,</w:t>
      </w:r>
      <w:r w:rsidR="004C668D" w:rsidRPr="009A3049">
        <w:rPr>
          <w:rFonts w:ascii="Times New Roman" w:eastAsia="Times New Roman" w:hAnsi="Times New Roman" w:cs="Times New Roman"/>
          <w:sz w:val="28"/>
          <w:szCs w:val="28"/>
        </w:rPr>
        <w:t xml:space="preserve"> в</w:t>
      </w:r>
      <w:r w:rsidR="00C7169F" w:rsidRPr="009A3049">
        <w:rPr>
          <w:rFonts w:ascii="Times New Roman" w:eastAsia="Times New Roman" w:hAnsi="Times New Roman" w:cs="Times New Roman"/>
          <w:sz w:val="28"/>
          <w:szCs w:val="28"/>
        </w:rPr>
        <w:t xml:space="preserve"> </w:t>
      </w:r>
      <w:r w:rsidR="004C668D" w:rsidRPr="009A3049">
        <w:rPr>
          <w:rFonts w:ascii="Times New Roman" w:eastAsia="Times New Roman" w:hAnsi="Times New Roman" w:cs="Times New Roman"/>
          <w:sz w:val="28"/>
          <w:szCs w:val="28"/>
        </w:rPr>
        <w:t>ведении Минспорта</w:t>
      </w:r>
      <w:r w:rsidR="00C7169F" w:rsidRPr="009A3049">
        <w:rPr>
          <w:rFonts w:ascii="Times New Roman" w:eastAsia="Times New Roman" w:hAnsi="Times New Roman" w:cs="Times New Roman"/>
          <w:sz w:val="28"/>
          <w:szCs w:val="28"/>
        </w:rPr>
        <w:t xml:space="preserve"> </w:t>
      </w:r>
      <w:r w:rsidR="004C668D" w:rsidRPr="009A3049">
        <w:rPr>
          <w:rFonts w:ascii="Times New Roman" w:eastAsia="Times New Roman" w:hAnsi="Times New Roman" w:cs="Times New Roman"/>
          <w:sz w:val="28"/>
          <w:szCs w:val="28"/>
        </w:rPr>
        <w:t>России</w:t>
      </w:r>
      <w:r w:rsidR="00C7169F" w:rsidRPr="009A3049">
        <w:rPr>
          <w:rFonts w:ascii="Times New Roman" w:eastAsia="Times New Roman" w:hAnsi="Times New Roman" w:cs="Times New Roman"/>
          <w:sz w:val="28"/>
          <w:szCs w:val="28"/>
        </w:rPr>
        <w:t xml:space="preserve"> </w:t>
      </w:r>
      <w:r w:rsidRPr="009A3049">
        <w:rPr>
          <w:rFonts w:ascii="Times New Roman" w:eastAsia="Times New Roman" w:hAnsi="Times New Roman" w:cs="Times New Roman"/>
          <w:sz w:val="28"/>
          <w:szCs w:val="28"/>
        </w:rPr>
        <w:t xml:space="preserve">почти 300 тысяч различных спортивных сооружений, суммарной мощностью 15 </w:t>
      </w:r>
      <w:r w:rsidR="00463F7D" w:rsidRPr="009A3049">
        <w:rPr>
          <w:rFonts w:ascii="Times New Roman" w:eastAsia="Times New Roman" w:hAnsi="Times New Roman" w:cs="Times New Roman"/>
          <w:sz w:val="28"/>
          <w:szCs w:val="28"/>
        </w:rPr>
        <w:t>млн</w:t>
      </w:r>
      <w:r w:rsidRPr="009A3049">
        <w:rPr>
          <w:rFonts w:ascii="Times New Roman" w:eastAsia="Times New Roman" w:hAnsi="Times New Roman" w:cs="Times New Roman"/>
          <w:sz w:val="28"/>
          <w:szCs w:val="28"/>
        </w:rPr>
        <w:t xml:space="preserve"> 280 тыс.</w:t>
      </w:r>
      <w:r w:rsidR="004C668D" w:rsidRPr="009A3049">
        <w:rPr>
          <w:rFonts w:ascii="Times New Roman" w:eastAsia="Times New Roman" w:hAnsi="Times New Roman" w:cs="Times New Roman"/>
          <w:sz w:val="28"/>
          <w:szCs w:val="28"/>
        </w:rPr>
        <w:t xml:space="preserve"> </w:t>
      </w:r>
      <w:r w:rsidRPr="009A3049">
        <w:rPr>
          <w:rFonts w:ascii="Times New Roman" w:eastAsia="Times New Roman" w:hAnsi="Times New Roman" w:cs="Times New Roman"/>
          <w:sz w:val="28"/>
          <w:szCs w:val="28"/>
        </w:rPr>
        <w:t xml:space="preserve">человек. </w:t>
      </w:r>
    </w:p>
    <w:p w:rsidR="00694053" w:rsidRPr="009A3049" w:rsidRDefault="00694053" w:rsidP="00801C91">
      <w:pPr>
        <w:ind w:right="142" w:firstLine="709"/>
        <w:jc w:val="both"/>
        <w:rPr>
          <w:rFonts w:ascii="Times New Roman" w:eastAsia="Times New Roman" w:hAnsi="Times New Roman" w:cs="Times New Roman"/>
          <w:sz w:val="28"/>
          <w:szCs w:val="28"/>
        </w:rPr>
      </w:pPr>
      <w:r w:rsidRPr="009A3049">
        <w:rPr>
          <w:rFonts w:ascii="Times New Roman" w:eastAsia="Times New Roman" w:hAnsi="Times New Roman" w:cs="Times New Roman"/>
          <w:sz w:val="28"/>
          <w:szCs w:val="28"/>
        </w:rPr>
        <w:lastRenderedPageBreak/>
        <w:t>При этом</w:t>
      </w:r>
      <w:r w:rsidR="00C7169F" w:rsidRPr="009A3049">
        <w:rPr>
          <w:rFonts w:ascii="Times New Roman" w:eastAsia="Times New Roman" w:hAnsi="Times New Roman" w:cs="Times New Roman"/>
          <w:sz w:val="28"/>
          <w:szCs w:val="28"/>
        </w:rPr>
        <w:t xml:space="preserve"> </w:t>
      </w:r>
      <w:r w:rsidRPr="009A3049">
        <w:rPr>
          <w:rFonts w:ascii="Times New Roman" w:eastAsia="Times New Roman" w:hAnsi="Times New Roman" w:cs="Times New Roman"/>
          <w:sz w:val="28"/>
          <w:szCs w:val="28"/>
        </w:rPr>
        <w:t>единовременная пропускная способность</w:t>
      </w:r>
      <w:r w:rsidR="00C7169F" w:rsidRPr="009A3049">
        <w:rPr>
          <w:rFonts w:ascii="Times New Roman" w:eastAsia="Times New Roman" w:hAnsi="Times New Roman" w:cs="Times New Roman"/>
          <w:sz w:val="28"/>
          <w:szCs w:val="28"/>
        </w:rPr>
        <w:t xml:space="preserve"> </w:t>
      </w:r>
      <w:r w:rsidRPr="009A3049">
        <w:rPr>
          <w:rFonts w:ascii="Times New Roman" w:eastAsia="Times New Roman" w:hAnsi="Times New Roman" w:cs="Times New Roman"/>
          <w:sz w:val="28"/>
          <w:szCs w:val="28"/>
        </w:rPr>
        <w:t xml:space="preserve">более 7 млн человек, из них почти 3 млн в сельской местности. </w:t>
      </w:r>
    </w:p>
    <w:p w:rsidR="00694053" w:rsidRPr="009A3049" w:rsidRDefault="00694053"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Главная задача</w:t>
      </w:r>
      <w:r w:rsidR="00C7169F" w:rsidRPr="009A3049">
        <w:rPr>
          <w:rFonts w:ascii="Times New Roman" w:hAnsi="Times New Roman" w:cs="Times New Roman"/>
          <w:sz w:val="28"/>
          <w:szCs w:val="28"/>
        </w:rPr>
        <w:t xml:space="preserve"> </w:t>
      </w:r>
      <w:r w:rsidRPr="009A3049">
        <w:rPr>
          <w:rFonts w:ascii="Times New Roman" w:hAnsi="Times New Roman" w:cs="Times New Roman"/>
          <w:sz w:val="28"/>
          <w:szCs w:val="28"/>
        </w:rPr>
        <w:t>различных спортивных организаций</w:t>
      </w:r>
      <w:r w:rsidR="000A2D32" w:rsidRPr="009A3049">
        <w:rPr>
          <w:rFonts w:ascii="Times New Roman" w:hAnsi="Times New Roman" w:cs="Times New Roman"/>
          <w:sz w:val="28"/>
          <w:szCs w:val="28"/>
        </w:rPr>
        <w:t xml:space="preserve"> – </w:t>
      </w:r>
      <w:r w:rsidRPr="009A3049">
        <w:rPr>
          <w:rFonts w:ascii="Times New Roman" w:hAnsi="Times New Roman" w:cs="Times New Roman"/>
          <w:sz w:val="28"/>
          <w:szCs w:val="28"/>
        </w:rPr>
        <w:t>создание условий, обеспечивающих возможность молодёжи систематически заниматься физической культурой и спортом, проведение</w:t>
      </w:r>
      <w:r w:rsidR="00C7169F" w:rsidRPr="009A3049">
        <w:rPr>
          <w:rFonts w:ascii="Times New Roman" w:hAnsi="Times New Roman" w:cs="Times New Roman"/>
          <w:sz w:val="28"/>
          <w:szCs w:val="28"/>
        </w:rPr>
        <w:t xml:space="preserve"> </w:t>
      </w:r>
      <w:r w:rsidRPr="009A3049">
        <w:rPr>
          <w:rFonts w:ascii="Times New Roman" w:hAnsi="Times New Roman" w:cs="Times New Roman"/>
          <w:sz w:val="28"/>
          <w:szCs w:val="28"/>
        </w:rPr>
        <w:t>чемпионатов, первенств, кубков по соответствующему виду спорта,</w:t>
      </w:r>
      <w:r w:rsidR="00C7169F" w:rsidRPr="009A3049">
        <w:rPr>
          <w:rFonts w:ascii="Times New Roman" w:hAnsi="Times New Roman" w:cs="Times New Roman"/>
          <w:sz w:val="28"/>
          <w:szCs w:val="28"/>
        </w:rPr>
        <w:t xml:space="preserve"> </w:t>
      </w:r>
      <w:r w:rsidRPr="009A3049">
        <w:rPr>
          <w:rFonts w:ascii="Times New Roman" w:hAnsi="Times New Roman" w:cs="Times New Roman"/>
          <w:sz w:val="28"/>
          <w:szCs w:val="28"/>
        </w:rPr>
        <w:t>а также повышение эффективности подготовки спортсменов в спорте высших достижений.</w:t>
      </w:r>
    </w:p>
    <w:p w:rsidR="00694053" w:rsidRPr="009A3049" w:rsidRDefault="00694053"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Минобрнауки России</w:t>
      </w:r>
      <w:r w:rsidR="00C7169F" w:rsidRPr="009A3049">
        <w:rPr>
          <w:rFonts w:ascii="Times New Roman" w:hAnsi="Times New Roman" w:cs="Times New Roman"/>
          <w:sz w:val="28"/>
          <w:szCs w:val="28"/>
        </w:rPr>
        <w:t xml:space="preserve"> </w:t>
      </w:r>
      <w:r w:rsidRPr="009A3049">
        <w:rPr>
          <w:rFonts w:ascii="Times New Roman" w:hAnsi="Times New Roman" w:cs="Times New Roman"/>
          <w:sz w:val="28"/>
          <w:szCs w:val="28"/>
        </w:rPr>
        <w:t>проводит системную</w:t>
      </w:r>
      <w:r w:rsidR="00C7169F" w:rsidRPr="009A3049">
        <w:rPr>
          <w:rFonts w:ascii="Times New Roman" w:hAnsi="Times New Roman" w:cs="Times New Roman"/>
          <w:sz w:val="28"/>
          <w:szCs w:val="28"/>
        </w:rPr>
        <w:t xml:space="preserve"> </w:t>
      </w:r>
      <w:r w:rsidRPr="009A3049">
        <w:rPr>
          <w:rFonts w:ascii="Times New Roman" w:hAnsi="Times New Roman" w:cs="Times New Roman"/>
          <w:sz w:val="28"/>
          <w:szCs w:val="28"/>
        </w:rPr>
        <w:t>работу</w:t>
      </w:r>
      <w:r w:rsidR="00C7169F" w:rsidRPr="009A3049">
        <w:rPr>
          <w:rFonts w:ascii="Times New Roman" w:hAnsi="Times New Roman" w:cs="Times New Roman"/>
          <w:sz w:val="28"/>
          <w:szCs w:val="28"/>
        </w:rPr>
        <w:t xml:space="preserve"> </w:t>
      </w:r>
      <w:r w:rsidRPr="009A3049">
        <w:rPr>
          <w:rFonts w:ascii="Times New Roman" w:hAnsi="Times New Roman" w:cs="Times New Roman"/>
          <w:sz w:val="28"/>
          <w:szCs w:val="28"/>
        </w:rPr>
        <w:t>по ряду</w:t>
      </w:r>
      <w:r w:rsidR="00C7169F" w:rsidRPr="009A3049">
        <w:rPr>
          <w:rFonts w:ascii="Times New Roman" w:hAnsi="Times New Roman" w:cs="Times New Roman"/>
          <w:sz w:val="28"/>
          <w:szCs w:val="28"/>
        </w:rPr>
        <w:t xml:space="preserve"> </w:t>
      </w:r>
      <w:r w:rsidRPr="009A3049">
        <w:rPr>
          <w:rFonts w:ascii="Times New Roman" w:hAnsi="Times New Roman" w:cs="Times New Roman"/>
          <w:sz w:val="28"/>
          <w:szCs w:val="28"/>
        </w:rPr>
        <w:t>магистральных векторов: образовательные программы, внеучебная деятельность, организация занятий физкультурой и спортом, проведение различных спортивных состязаний, конкурсов,</w:t>
      </w:r>
      <w:r w:rsidR="00C7169F" w:rsidRPr="009A3049">
        <w:rPr>
          <w:rFonts w:ascii="Times New Roman" w:hAnsi="Times New Roman" w:cs="Times New Roman"/>
          <w:sz w:val="28"/>
          <w:szCs w:val="28"/>
        </w:rPr>
        <w:t xml:space="preserve"> </w:t>
      </w:r>
      <w:r w:rsidRPr="009A3049">
        <w:rPr>
          <w:rFonts w:ascii="Times New Roman" w:hAnsi="Times New Roman" w:cs="Times New Roman"/>
          <w:sz w:val="28"/>
          <w:szCs w:val="28"/>
        </w:rPr>
        <w:t xml:space="preserve">а также организация правильного питания. </w:t>
      </w:r>
    </w:p>
    <w:p w:rsidR="0003406B" w:rsidRPr="009A3049" w:rsidRDefault="0003406B" w:rsidP="00801C91">
      <w:pPr>
        <w:ind w:right="142" w:firstLine="709"/>
        <w:jc w:val="both"/>
        <w:rPr>
          <w:rFonts w:ascii="Times New Roman" w:hAnsi="Times New Roman" w:cs="Times New Roman"/>
          <w:sz w:val="28"/>
          <w:szCs w:val="28"/>
        </w:rPr>
      </w:pPr>
      <w:r w:rsidRPr="009A3049">
        <w:rPr>
          <w:rFonts w:ascii="Times New Roman" w:eastAsia="Times New Roman" w:hAnsi="Times New Roman" w:cs="Times New Roman"/>
          <w:iCs/>
          <w:sz w:val="28"/>
          <w:szCs w:val="28"/>
        </w:rPr>
        <w:t>С</w:t>
      </w:r>
      <w:r w:rsidRPr="009A3049">
        <w:rPr>
          <w:rFonts w:ascii="Times New Roman" w:eastAsia="Times New Roman" w:hAnsi="Times New Roman" w:cs="Times New Roman"/>
          <w:sz w:val="28"/>
          <w:szCs w:val="28"/>
        </w:rPr>
        <w:t xml:space="preserve">реди ключевых событий 2014 года следует отметить Всероссийский смотр-конкурс образовательных организаций среднего и высшего профессионального образования на лучшую организацию физкультурно-спортивной работы среди студентов, Фестиваль студенческого спорта среди федеральных университетов, внедрение Всероссийского физкультурно-спортивного комплекса «Готов к труду и обороне» (далее - ГТО). </w:t>
      </w:r>
    </w:p>
    <w:p w:rsidR="0003406B" w:rsidRPr="009A3049" w:rsidRDefault="0003406B" w:rsidP="00801C91">
      <w:pPr>
        <w:ind w:right="142" w:firstLine="709"/>
        <w:contextualSpacing/>
        <w:jc w:val="both"/>
        <w:rPr>
          <w:rFonts w:ascii="Times New Roman" w:eastAsia="Times New Roman" w:hAnsi="Times New Roman" w:cs="Times New Roman"/>
          <w:sz w:val="28"/>
          <w:szCs w:val="28"/>
        </w:rPr>
      </w:pPr>
      <w:r w:rsidRPr="009A3049">
        <w:rPr>
          <w:rFonts w:ascii="Times New Roman" w:eastAsia="Times New Roman" w:hAnsi="Times New Roman" w:cs="Times New Roman"/>
          <w:sz w:val="28"/>
          <w:szCs w:val="28"/>
        </w:rPr>
        <w:t>Кроме того, более 9,5 млн школьников в 2014 году приняли участие во Всероссийских спортивных соревнованиях «Президентские состязания», а «Президентские спортивные игры» собрали более 5,5 млн участников.</w:t>
      </w:r>
    </w:p>
    <w:p w:rsidR="008E14DE" w:rsidRPr="00704B14" w:rsidRDefault="0003406B" w:rsidP="00801C91">
      <w:pPr>
        <w:ind w:right="142"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w:t>
      </w:r>
      <w:r w:rsidRPr="00104071">
        <w:rPr>
          <w:rFonts w:ascii="Times New Roman" w:eastAsia="Times New Roman" w:hAnsi="Times New Roman" w:cs="Times New Roman"/>
          <w:sz w:val="28"/>
          <w:szCs w:val="28"/>
        </w:rPr>
        <w:t xml:space="preserve">акже Минобрнауки России работает над развитием инфраструктуры для занятий спортом в общеобразовательных организациях, в том числе, расположенных в сельской местности. </w:t>
      </w:r>
    </w:p>
    <w:p w:rsidR="0003406B" w:rsidRPr="009A3049" w:rsidRDefault="0003406B" w:rsidP="00801C91">
      <w:pPr>
        <w:ind w:right="142" w:firstLine="709"/>
        <w:contextualSpacing/>
        <w:jc w:val="both"/>
        <w:rPr>
          <w:rFonts w:ascii="Times New Roman" w:eastAsia="Times New Roman" w:hAnsi="Times New Roman" w:cs="Times New Roman"/>
          <w:sz w:val="28"/>
          <w:szCs w:val="28"/>
        </w:rPr>
      </w:pPr>
      <w:r w:rsidRPr="00104071">
        <w:rPr>
          <w:rFonts w:ascii="Times New Roman" w:eastAsia="Times New Roman" w:hAnsi="Times New Roman" w:cs="Times New Roman"/>
          <w:sz w:val="28"/>
          <w:szCs w:val="28"/>
        </w:rPr>
        <w:t>Так, в 2014 году ведомством заключены соглашения с 52 российскими субъектами о предоставлении субсидии из федерального бюджета (общая сумма – 1 800 млн рублей) на создание необходимых условий в сельских школах.</w:t>
      </w:r>
      <w:r w:rsidRPr="009A3049">
        <w:rPr>
          <w:rFonts w:ascii="Times New Roman" w:eastAsia="Times New Roman" w:hAnsi="Times New Roman" w:cs="Times New Roman"/>
          <w:sz w:val="28"/>
          <w:szCs w:val="28"/>
        </w:rPr>
        <w:t xml:space="preserve"> </w:t>
      </w:r>
    </w:p>
    <w:p w:rsidR="00104071" w:rsidRPr="009A3049" w:rsidRDefault="00104071"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 xml:space="preserve">В сентябре </w:t>
      </w:r>
      <w:r>
        <w:rPr>
          <w:rFonts w:ascii="Times New Roman" w:hAnsi="Times New Roman" w:cs="Times New Roman"/>
          <w:sz w:val="28"/>
          <w:szCs w:val="28"/>
        </w:rPr>
        <w:t xml:space="preserve">2014 года </w:t>
      </w:r>
      <w:r w:rsidRPr="009A3049">
        <w:rPr>
          <w:rFonts w:ascii="Times New Roman" w:hAnsi="Times New Roman" w:cs="Times New Roman"/>
          <w:sz w:val="28"/>
          <w:szCs w:val="28"/>
        </w:rPr>
        <w:t xml:space="preserve">проведена Международная конференция по вопросам здорового образа жизни, в которой приняли участия (более 500 участников) профильные ведомства и министры образования 12 стран, более 35 регионов Российской Федерации. </w:t>
      </w:r>
    </w:p>
    <w:p w:rsidR="00A10042" w:rsidRPr="009A3049" w:rsidRDefault="00C0038D" w:rsidP="00801C91">
      <w:pPr>
        <w:ind w:right="142" w:firstLine="709"/>
        <w:contextualSpacing/>
        <w:jc w:val="both"/>
        <w:rPr>
          <w:rFonts w:ascii="Times New Roman" w:hAnsi="Times New Roman" w:cs="Times New Roman"/>
          <w:sz w:val="28"/>
          <w:szCs w:val="28"/>
        </w:rPr>
      </w:pPr>
      <w:r w:rsidRPr="009A3049">
        <w:rPr>
          <w:rFonts w:ascii="Times New Roman" w:hAnsi="Times New Roman" w:cs="Times New Roman"/>
          <w:sz w:val="28"/>
          <w:szCs w:val="28"/>
        </w:rPr>
        <w:t>Рос</w:t>
      </w:r>
      <w:r w:rsidR="00587EA2" w:rsidRPr="009A3049">
        <w:rPr>
          <w:rFonts w:ascii="Times New Roman" w:hAnsi="Times New Roman" w:cs="Times New Roman"/>
          <w:sz w:val="28"/>
          <w:szCs w:val="28"/>
        </w:rPr>
        <w:t>молодёж</w:t>
      </w:r>
      <w:r w:rsidRPr="009A3049">
        <w:rPr>
          <w:rFonts w:ascii="Times New Roman" w:hAnsi="Times New Roman" w:cs="Times New Roman"/>
          <w:sz w:val="28"/>
          <w:szCs w:val="28"/>
        </w:rPr>
        <w:t>ью</w:t>
      </w:r>
      <w:r w:rsidR="005269DA" w:rsidRPr="009A3049">
        <w:rPr>
          <w:rFonts w:ascii="Times New Roman" w:hAnsi="Times New Roman" w:cs="Times New Roman"/>
          <w:sz w:val="28"/>
          <w:szCs w:val="28"/>
        </w:rPr>
        <w:t xml:space="preserve"> в 2014</w:t>
      </w:r>
      <w:r w:rsidR="008B745E" w:rsidRPr="009A3049">
        <w:rPr>
          <w:rFonts w:ascii="Times New Roman" w:hAnsi="Times New Roman" w:cs="Times New Roman"/>
          <w:sz w:val="28"/>
          <w:szCs w:val="28"/>
        </w:rPr>
        <w:t> </w:t>
      </w:r>
      <w:r w:rsidR="005269DA" w:rsidRPr="009A3049">
        <w:rPr>
          <w:rFonts w:ascii="Times New Roman" w:hAnsi="Times New Roman" w:cs="Times New Roman"/>
          <w:sz w:val="28"/>
          <w:szCs w:val="28"/>
        </w:rPr>
        <w:t xml:space="preserve">году </w:t>
      </w:r>
      <w:r w:rsidRPr="009A3049">
        <w:rPr>
          <w:rFonts w:ascii="Times New Roman" w:hAnsi="Times New Roman" w:cs="Times New Roman"/>
          <w:sz w:val="28"/>
          <w:szCs w:val="28"/>
        </w:rPr>
        <w:t>было проведено пять</w:t>
      </w:r>
      <w:r w:rsidR="00A10042" w:rsidRPr="009A3049">
        <w:rPr>
          <w:rFonts w:ascii="Times New Roman" w:hAnsi="Times New Roman" w:cs="Times New Roman"/>
          <w:sz w:val="28"/>
          <w:szCs w:val="28"/>
        </w:rPr>
        <w:t xml:space="preserve"> окружных фестивалей ЗОЖ: в Орле, Владивостоке, Саранске, Красноярске и Астрахани, с охватом от 400 до 900 участников одного мероприятия. Региональные </w:t>
      </w:r>
      <w:r w:rsidR="00C8690F" w:rsidRPr="009A3049">
        <w:rPr>
          <w:rFonts w:ascii="Times New Roman" w:hAnsi="Times New Roman" w:cs="Times New Roman"/>
          <w:sz w:val="28"/>
          <w:szCs w:val="28"/>
        </w:rPr>
        <w:t>ф</w:t>
      </w:r>
      <w:r w:rsidR="00A10042" w:rsidRPr="009A3049">
        <w:rPr>
          <w:rFonts w:ascii="Times New Roman" w:hAnsi="Times New Roman" w:cs="Times New Roman"/>
          <w:sz w:val="28"/>
          <w:szCs w:val="28"/>
        </w:rPr>
        <w:t>естивали ЗОЖ были проведены в Амурской, Владимирской, Вологодской, Воронежской, Калининградской, Кировской, Курганской, Мурманской, Рязанской, Тверской, Челябинской и Ленинградской областях, а также в Республиках Татарстан и Чувашия.</w:t>
      </w:r>
    </w:p>
    <w:p w:rsidR="00A10042" w:rsidRPr="009A3049" w:rsidRDefault="00A10042" w:rsidP="00801C91">
      <w:pPr>
        <w:ind w:right="142" w:firstLine="709"/>
        <w:contextualSpacing/>
        <w:jc w:val="both"/>
        <w:rPr>
          <w:rFonts w:ascii="Times New Roman" w:hAnsi="Times New Roman" w:cs="Times New Roman"/>
          <w:sz w:val="28"/>
          <w:szCs w:val="28"/>
        </w:rPr>
      </w:pPr>
      <w:r w:rsidRPr="009A3049">
        <w:rPr>
          <w:rFonts w:ascii="Times New Roman" w:hAnsi="Times New Roman" w:cs="Times New Roman"/>
          <w:sz w:val="28"/>
          <w:szCs w:val="28"/>
        </w:rPr>
        <w:t>Активности, способствующие</w:t>
      </w:r>
      <w:r w:rsidR="00C0038D" w:rsidRPr="009A3049">
        <w:rPr>
          <w:rFonts w:ascii="Times New Roman" w:hAnsi="Times New Roman" w:cs="Times New Roman"/>
          <w:sz w:val="28"/>
          <w:szCs w:val="28"/>
        </w:rPr>
        <w:t xml:space="preserve"> ведению ЗОЖ</w:t>
      </w:r>
      <w:r w:rsidR="005269DA" w:rsidRPr="009A3049">
        <w:rPr>
          <w:rFonts w:ascii="Times New Roman" w:hAnsi="Times New Roman" w:cs="Times New Roman"/>
          <w:sz w:val="28"/>
          <w:szCs w:val="28"/>
        </w:rPr>
        <w:t>,</w:t>
      </w:r>
      <w:r w:rsidR="00C0038D" w:rsidRPr="009A3049">
        <w:rPr>
          <w:rFonts w:ascii="Times New Roman" w:hAnsi="Times New Roman" w:cs="Times New Roman"/>
          <w:sz w:val="28"/>
          <w:szCs w:val="28"/>
        </w:rPr>
        <w:t xml:space="preserve"> были представлены </w:t>
      </w:r>
      <w:r w:rsidRPr="009A3049">
        <w:rPr>
          <w:rFonts w:ascii="Times New Roman" w:hAnsi="Times New Roman" w:cs="Times New Roman"/>
          <w:sz w:val="28"/>
          <w:szCs w:val="28"/>
        </w:rPr>
        <w:t>на окружных форумах «УТРО», «iВолга», «СахаСелигер» прошли профильные смены, посвященные ЗОЖ, на форумах «СелиАс», «Машук», «Бирюса», «Ладога», «Балтийский Артек».</w:t>
      </w:r>
    </w:p>
    <w:p w:rsidR="00A10042" w:rsidRPr="009A3049" w:rsidRDefault="00A10042" w:rsidP="00801C91">
      <w:pPr>
        <w:ind w:right="142" w:firstLine="709"/>
        <w:contextualSpacing/>
        <w:jc w:val="both"/>
        <w:rPr>
          <w:rFonts w:ascii="Times New Roman" w:hAnsi="Times New Roman" w:cs="Times New Roman"/>
          <w:sz w:val="28"/>
          <w:szCs w:val="28"/>
        </w:rPr>
      </w:pPr>
      <w:r w:rsidRPr="009A3049">
        <w:rPr>
          <w:rFonts w:ascii="Times New Roman" w:hAnsi="Times New Roman" w:cs="Times New Roman"/>
          <w:sz w:val="28"/>
          <w:szCs w:val="28"/>
        </w:rPr>
        <w:t>В соответствии с Указом Президента Р</w:t>
      </w:r>
      <w:r w:rsidR="00C0038D" w:rsidRPr="009A3049">
        <w:rPr>
          <w:rFonts w:ascii="Times New Roman" w:hAnsi="Times New Roman" w:cs="Times New Roman"/>
          <w:sz w:val="28"/>
          <w:szCs w:val="28"/>
        </w:rPr>
        <w:t xml:space="preserve">оссийской </w:t>
      </w:r>
      <w:r w:rsidRPr="009A3049">
        <w:rPr>
          <w:rFonts w:ascii="Times New Roman" w:hAnsi="Times New Roman" w:cs="Times New Roman"/>
          <w:sz w:val="28"/>
          <w:szCs w:val="28"/>
        </w:rPr>
        <w:t>Ф</w:t>
      </w:r>
      <w:r w:rsidR="00C0038D" w:rsidRPr="009A3049">
        <w:rPr>
          <w:rFonts w:ascii="Times New Roman" w:hAnsi="Times New Roman" w:cs="Times New Roman"/>
          <w:sz w:val="28"/>
          <w:szCs w:val="28"/>
        </w:rPr>
        <w:t>едерации</w:t>
      </w:r>
      <w:r w:rsidRPr="009A3049">
        <w:rPr>
          <w:rFonts w:ascii="Times New Roman" w:hAnsi="Times New Roman" w:cs="Times New Roman"/>
          <w:sz w:val="28"/>
          <w:szCs w:val="28"/>
        </w:rPr>
        <w:t xml:space="preserve"> от 24</w:t>
      </w:r>
      <w:r w:rsidR="004B4EC7" w:rsidRPr="009A3049">
        <w:rPr>
          <w:rFonts w:ascii="Times New Roman" w:hAnsi="Times New Roman" w:cs="Times New Roman"/>
          <w:sz w:val="28"/>
          <w:szCs w:val="28"/>
        </w:rPr>
        <w:t xml:space="preserve"> марта </w:t>
      </w:r>
      <w:r w:rsidRPr="009A3049">
        <w:rPr>
          <w:rFonts w:ascii="Times New Roman" w:hAnsi="Times New Roman" w:cs="Times New Roman"/>
          <w:sz w:val="28"/>
          <w:szCs w:val="28"/>
        </w:rPr>
        <w:t>2014г</w:t>
      </w:r>
      <w:r w:rsidR="00C0038D" w:rsidRPr="009A3049">
        <w:rPr>
          <w:rFonts w:ascii="Times New Roman" w:hAnsi="Times New Roman" w:cs="Times New Roman"/>
          <w:sz w:val="28"/>
          <w:szCs w:val="28"/>
        </w:rPr>
        <w:t>.</w:t>
      </w:r>
      <w:r w:rsidR="00575011">
        <w:rPr>
          <w:rFonts w:ascii="Times New Roman" w:hAnsi="Times New Roman" w:cs="Times New Roman"/>
          <w:sz w:val="28"/>
          <w:szCs w:val="28"/>
        </w:rPr>
        <w:t xml:space="preserve"> </w:t>
      </w:r>
      <w:r w:rsidRPr="009A3049">
        <w:rPr>
          <w:rFonts w:ascii="Times New Roman" w:hAnsi="Times New Roman" w:cs="Times New Roman"/>
          <w:sz w:val="28"/>
          <w:szCs w:val="28"/>
        </w:rPr>
        <w:t>№172 «О Всероссийском физкультурно-спортивном комп</w:t>
      </w:r>
      <w:r w:rsidR="00C0038D" w:rsidRPr="009A3049">
        <w:rPr>
          <w:rFonts w:ascii="Times New Roman" w:hAnsi="Times New Roman" w:cs="Times New Roman"/>
          <w:sz w:val="28"/>
          <w:szCs w:val="28"/>
        </w:rPr>
        <w:t>лексе «Готов к труду и обороне»</w:t>
      </w:r>
      <w:r w:rsidR="00DE3A3B" w:rsidRPr="009A3049">
        <w:rPr>
          <w:rFonts w:ascii="Times New Roman" w:hAnsi="Times New Roman" w:cs="Times New Roman"/>
          <w:sz w:val="28"/>
          <w:szCs w:val="28"/>
        </w:rPr>
        <w:t xml:space="preserve"> </w:t>
      </w:r>
      <w:r w:rsidRPr="009A3049">
        <w:rPr>
          <w:rFonts w:ascii="Times New Roman" w:hAnsi="Times New Roman" w:cs="Times New Roman"/>
          <w:sz w:val="28"/>
          <w:szCs w:val="28"/>
        </w:rPr>
        <w:t>Рос</w:t>
      </w:r>
      <w:r w:rsidR="00587EA2" w:rsidRPr="009A3049">
        <w:rPr>
          <w:rFonts w:ascii="Times New Roman" w:hAnsi="Times New Roman" w:cs="Times New Roman"/>
          <w:sz w:val="28"/>
          <w:szCs w:val="28"/>
        </w:rPr>
        <w:t>молодёж</w:t>
      </w:r>
      <w:r w:rsidRPr="009A3049">
        <w:rPr>
          <w:rFonts w:ascii="Times New Roman" w:hAnsi="Times New Roman" w:cs="Times New Roman"/>
          <w:sz w:val="28"/>
          <w:szCs w:val="28"/>
        </w:rPr>
        <w:t xml:space="preserve">ью начата работа в области внедрения </w:t>
      </w:r>
      <w:r w:rsidR="00D41D69" w:rsidRPr="009A3049">
        <w:rPr>
          <w:rFonts w:ascii="Times New Roman" w:hAnsi="Times New Roman" w:cs="Times New Roman"/>
          <w:sz w:val="28"/>
          <w:szCs w:val="28"/>
        </w:rPr>
        <w:t xml:space="preserve">норм </w:t>
      </w:r>
      <w:r w:rsidRPr="009A3049">
        <w:rPr>
          <w:rFonts w:ascii="Times New Roman" w:hAnsi="Times New Roman" w:cs="Times New Roman"/>
          <w:sz w:val="28"/>
          <w:szCs w:val="28"/>
        </w:rPr>
        <w:t xml:space="preserve">ГТО посредством проведения регулярных региональных и Всероссийских </w:t>
      </w:r>
      <w:r w:rsidRPr="009A3049">
        <w:rPr>
          <w:rFonts w:ascii="Times New Roman" w:hAnsi="Times New Roman" w:cs="Times New Roman"/>
          <w:sz w:val="28"/>
          <w:szCs w:val="28"/>
        </w:rPr>
        <w:lastRenderedPageBreak/>
        <w:t>мероприятий на базе образовательных организаций высшего профессионального образования.</w:t>
      </w:r>
    </w:p>
    <w:p w:rsidR="008E14DE" w:rsidRPr="008E14DE" w:rsidRDefault="00A10042" w:rsidP="00801C91">
      <w:pPr>
        <w:ind w:right="142" w:firstLine="709"/>
        <w:contextualSpacing/>
        <w:jc w:val="both"/>
        <w:rPr>
          <w:rFonts w:ascii="Times New Roman" w:hAnsi="Times New Roman" w:cs="Times New Roman"/>
          <w:sz w:val="28"/>
          <w:szCs w:val="28"/>
        </w:rPr>
      </w:pPr>
      <w:r w:rsidRPr="009A3049">
        <w:rPr>
          <w:rFonts w:ascii="Times New Roman" w:hAnsi="Times New Roman" w:cs="Times New Roman"/>
          <w:sz w:val="28"/>
          <w:szCs w:val="28"/>
        </w:rPr>
        <w:t xml:space="preserve">На Всероссийском </w:t>
      </w:r>
      <w:r w:rsidR="00587EA2" w:rsidRPr="009A3049">
        <w:rPr>
          <w:rFonts w:ascii="Times New Roman" w:hAnsi="Times New Roman" w:cs="Times New Roman"/>
          <w:sz w:val="28"/>
          <w:szCs w:val="28"/>
        </w:rPr>
        <w:t>молодёж</w:t>
      </w:r>
      <w:r w:rsidRPr="009A3049">
        <w:rPr>
          <w:rFonts w:ascii="Times New Roman" w:hAnsi="Times New Roman" w:cs="Times New Roman"/>
          <w:sz w:val="28"/>
          <w:szCs w:val="28"/>
        </w:rPr>
        <w:t>ном форуме «Селигер 2014» проведены смены, целью которых было формирование у молодого поколения привычек и навыков, способствующих ведению здорового образа жизни, эфф</w:t>
      </w:r>
      <w:r w:rsidR="008E14DE">
        <w:rPr>
          <w:rFonts w:ascii="Times New Roman" w:hAnsi="Times New Roman" w:cs="Times New Roman"/>
          <w:sz w:val="28"/>
          <w:szCs w:val="28"/>
        </w:rPr>
        <w:t>ективной физической активности.</w:t>
      </w:r>
    </w:p>
    <w:p w:rsidR="00A10042" w:rsidRPr="009A3049" w:rsidRDefault="00A10042" w:rsidP="00801C91">
      <w:pPr>
        <w:ind w:right="142" w:firstLine="709"/>
        <w:contextualSpacing/>
        <w:jc w:val="both"/>
        <w:rPr>
          <w:rFonts w:ascii="Times New Roman" w:hAnsi="Times New Roman" w:cs="Times New Roman"/>
          <w:sz w:val="28"/>
          <w:szCs w:val="28"/>
        </w:rPr>
      </w:pPr>
      <w:r w:rsidRPr="009A3049">
        <w:rPr>
          <w:rFonts w:ascii="Times New Roman" w:hAnsi="Times New Roman" w:cs="Times New Roman"/>
          <w:sz w:val="28"/>
          <w:szCs w:val="28"/>
        </w:rPr>
        <w:t>Участниками смен стали 1</w:t>
      </w:r>
      <w:r w:rsidR="00C8690F" w:rsidRPr="009A3049">
        <w:rPr>
          <w:rFonts w:ascii="Times New Roman" w:hAnsi="Times New Roman" w:cs="Times New Roman"/>
          <w:sz w:val="28"/>
          <w:szCs w:val="28"/>
        </w:rPr>
        <w:t> </w:t>
      </w:r>
      <w:r w:rsidRPr="009A3049">
        <w:rPr>
          <w:rFonts w:ascii="Times New Roman" w:hAnsi="Times New Roman" w:cs="Times New Roman"/>
          <w:sz w:val="28"/>
          <w:szCs w:val="28"/>
        </w:rPr>
        <w:t>200 обучающихся образовательных организаций высшего и среднего профессионального образования из всех субъектов Российской Федерации. В рамках смен была проведена сдача нормативов ГТО, в которой приняли участие более 500 чел.</w:t>
      </w:r>
    </w:p>
    <w:p w:rsidR="00A10042" w:rsidRPr="009A3049" w:rsidRDefault="00A10042"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Среди субъектов Р</w:t>
      </w:r>
      <w:r w:rsidR="00D41D69" w:rsidRPr="009A3049">
        <w:rPr>
          <w:rFonts w:ascii="Times New Roman" w:hAnsi="Times New Roman" w:cs="Times New Roman"/>
          <w:sz w:val="28"/>
          <w:szCs w:val="28"/>
        </w:rPr>
        <w:t xml:space="preserve">оссийской </w:t>
      </w:r>
      <w:r w:rsidRPr="009A3049">
        <w:rPr>
          <w:rFonts w:ascii="Times New Roman" w:hAnsi="Times New Roman" w:cs="Times New Roman"/>
          <w:sz w:val="28"/>
          <w:szCs w:val="28"/>
        </w:rPr>
        <w:t>Ф</w:t>
      </w:r>
      <w:r w:rsidR="00D41D69" w:rsidRPr="009A3049">
        <w:rPr>
          <w:rFonts w:ascii="Times New Roman" w:hAnsi="Times New Roman" w:cs="Times New Roman"/>
          <w:sz w:val="28"/>
          <w:szCs w:val="28"/>
        </w:rPr>
        <w:t>едерации</w:t>
      </w:r>
      <w:r w:rsidRPr="009A3049">
        <w:rPr>
          <w:rFonts w:ascii="Times New Roman" w:hAnsi="Times New Roman" w:cs="Times New Roman"/>
          <w:sz w:val="28"/>
          <w:szCs w:val="28"/>
        </w:rPr>
        <w:t xml:space="preserve"> максимальный объ</w:t>
      </w:r>
      <w:r w:rsidR="00C8690F" w:rsidRPr="009A3049">
        <w:rPr>
          <w:rFonts w:ascii="Times New Roman" w:hAnsi="Times New Roman" w:cs="Times New Roman"/>
          <w:sz w:val="28"/>
          <w:szCs w:val="28"/>
        </w:rPr>
        <w:t>ё</w:t>
      </w:r>
      <w:r w:rsidRPr="009A3049">
        <w:rPr>
          <w:rFonts w:ascii="Times New Roman" w:hAnsi="Times New Roman" w:cs="Times New Roman"/>
          <w:sz w:val="28"/>
          <w:szCs w:val="28"/>
        </w:rPr>
        <w:t>м финансирования из бюджетных средств по направлению «Здоровый образ жизни и спорт» выделяют Ямало-Ненецкий АО, республика Мордовия и Кировская область.</w:t>
      </w:r>
    </w:p>
    <w:p w:rsidR="00A10042" w:rsidRDefault="00A10042"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Минимальный объем финансирования из бюджетных средств характерен для Новосибирской, Тамбовской и Тульской областей. Максимальный объ</w:t>
      </w:r>
      <w:r w:rsidR="00C8690F" w:rsidRPr="009A3049">
        <w:rPr>
          <w:rFonts w:ascii="Times New Roman" w:hAnsi="Times New Roman" w:cs="Times New Roman"/>
          <w:sz w:val="28"/>
          <w:szCs w:val="28"/>
        </w:rPr>
        <w:t>ё</w:t>
      </w:r>
      <w:r w:rsidRPr="009A3049">
        <w:rPr>
          <w:rFonts w:ascii="Times New Roman" w:hAnsi="Times New Roman" w:cs="Times New Roman"/>
          <w:sz w:val="28"/>
          <w:szCs w:val="28"/>
        </w:rPr>
        <w:t>м из средств внебюджета на реализацию направления «Здоровый образ жизни и спорт» зафиксирован в Челябинской, Тамбовской и Ив</w:t>
      </w:r>
      <w:r w:rsidR="00D41D69" w:rsidRPr="009A3049">
        <w:rPr>
          <w:rFonts w:ascii="Times New Roman" w:hAnsi="Times New Roman" w:cs="Times New Roman"/>
          <w:sz w:val="28"/>
          <w:szCs w:val="28"/>
        </w:rPr>
        <w:t>ановской областях, минимальный –</w:t>
      </w:r>
      <w:r w:rsidRPr="009A3049">
        <w:rPr>
          <w:rFonts w:ascii="Times New Roman" w:hAnsi="Times New Roman" w:cs="Times New Roman"/>
          <w:sz w:val="28"/>
          <w:szCs w:val="28"/>
        </w:rPr>
        <w:t xml:space="preserve"> в Красноярском и Забайкальск</w:t>
      </w:r>
      <w:r w:rsidR="00853665" w:rsidRPr="009A3049">
        <w:rPr>
          <w:rFonts w:ascii="Times New Roman" w:hAnsi="Times New Roman" w:cs="Times New Roman"/>
          <w:sz w:val="28"/>
          <w:szCs w:val="28"/>
        </w:rPr>
        <w:t>ом краях, Нижегородской области</w:t>
      </w:r>
      <w:r w:rsidRPr="009A3049">
        <w:rPr>
          <w:rFonts w:ascii="Times New Roman" w:hAnsi="Times New Roman" w:cs="Times New Roman"/>
          <w:sz w:val="28"/>
          <w:szCs w:val="28"/>
        </w:rPr>
        <w:t xml:space="preserve"> </w:t>
      </w:r>
      <w:r w:rsidR="00853665" w:rsidRPr="009A3049">
        <w:rPr>
          <w:rFonts w:ascii="Times New Roman" w:hAnsi="Times New Roman" w:cs="Times New Roman"/>
          <w:sz w:val="28"/>
          <w:szCs w:val="28"/>
        </w:rPr>
        <w:t>(</w:t>
      </w:r>
      <w:r w:rsidR="007525B3" w:rsidRPr="009A3049">
        <w:rPr>
          <w:rFonts w:ascii="Times New Roman" w:hAnsi="Times New Roman" w:cs="Times New Roman"/>
          <w:sz w:val="28"/>
          <w:szCs w:val="28"/>
        </w:rPr>
        <w:t>Рис</w:t>
      </w:r>
      <w:r w:rsidR="00BA693E" w:rsidRPr="009A3049">
        <w:rPr>
          <w:rFonts w:ascii="Times New Roman" w:hAnsi="Times New Roman" w:cs="Times New Roman"/>
          <w:sz w:val="28"/>
          <w:szCs w:val="28"/>
        </w:rPr>
        <w:t>.</w:t>
      </w:r>
      <w:r w:rsidR="007525B3" w:rsidRPr="009A3049">
        <w:rPr>
          <w:rFonts w:ascii="Times New Roman" w:hAnsi="Times New Roman" w:cs="Times New Roman"/>
          <w:sz w:val="28"/>
          <w:szCs w:val="28"/>
        </w:rPr>
        <w:t xml:space="preserve"> </w:t>
      </w:r>
      <w:r w:rsidR="00853665" w:rsidRPr="009A3049">
        <w:rPr>
          <w:rFonts w:ascii="Times New Roman" w:hAnsi="Times New Roman" w:cs="Times New Roman"/>
          <w:sz w:val="28"/>
          <w:szCs w:val="28"/>
        </w:rPr>
        <w:t>1</w:t>
      </w:r>
      <w:r w:rsidR="008B745E" w:rsidRPr="009A3049">
        <w:rPr>
          <w:rFonts w:ascii="Times New Roman" w:hAnsi="Times New Roman" w:cs="Times New Roman"/>
          <w:sz w:val="28"/>
          <w:szCs w:val="28"/>
        </w:rPr>
        <w:t>5</w:t>
      </w:r>
      <w:r w:rsidR="00BA693E" w:rsidRPr="009A3049">
        <w:rPr>
          <w:rFonts w:ascii="Times New Roman" w:hAnsi="Times New Roman" w:cs="Times New Roman"/>
          <w:sz w:val="28"/>
          <w:szCs w:val="28"/>
        </w:rPr>
        <w:t>-19</w:t>
      </w:r>
      <w:r w:rsidRPr="009A3049">
        <w:rPr>
          <w:rFonts w:ascii="Times New Roman" w:hAnsi="Times New Roman" w:cs="Times New Roman"/>
          <w:sz w:val="28"/>
          <w:szCs w:val="28"/>
        </w:rPr>
        <w:t>)</w:t>
      </w:r>
      <w:r w:rsidR="00853665" w:rsidRPr="009A3049">
        <w:rPr>
          <w:rFonts w:ascii="Times New Roman" w:hAnsi="Times New Roman" w:cs="Times New Roman"/>
          <w:sz w:val="28"/>
          <w:szCs w:val="28"/>
        </w:rPr>
        <w:t>.</w:t>
      </w:r>
    </w:p>
    <w:p w:rsidR="00AD21CE" w:rsidRPr="009A3049" w:rsidRDefault="00AD21CE" w:rsidP="00801C91">
      <w:pPr>
        <w:ind w:right="142" w:firstLine="709"/>
        <w:jc w:val="both"/>
        <w:rPr>
          <w:rFonts w:ascii="Times New Roman" w:hAnsi="Times New Roman" w:cs="Times New Roman"/>
          <w:sz w:val="28"/>
          <w:szCs w:val="28"/>
        </w:rPr>
      </w:pPr>
    </w:p>
    <w:p w:rsidR="00D2081D" w:rsidRDefault="00D2081D" w:rsidP="00801C91">
      <w:pPr>
        <w:ind w:left="142" w:right="142"/>
        <w:jc w:val="center"/>
        <w:rPr>
          <w:rFonts w:ascii="Times New Roman" w:hAnsi="Times New Roman" w:cs="Times New Roman"/>
        </w:rPr>
      </w:pPr>
      <w:r w:rsidRPr="009A3049">
        <w:rPr>
          <w:rFonts w:ascii="Times New Roman" w:hAnsi="Times New Roman" w:cs="Times New Roman"/>
          <w:noProof/>
          <w:sz w:val="28"/>
          <w:szCs w:val="28"/>
        </w:rPr>
        <w:drawing>
          <wp:inline distT="0" distB="0" distL="0" distR="0">
            <wp:extent cx="4997302" cy="3338623"/>
            <wp:effectExtent l="19050" t="0" r="0" b="0"/>
            <wp:docPr id="21" name="Объект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AD21CE" w:rsidRPr="009A3049" w:rsidRDefault="00AD21CE" w:rsidP="00801C91">
      <w:pPr>
        <w:ind w:left="142" w:right="142"/>
        <w:jc w:val="center"/>
        <w:rPr>
          <w:rFonts w:ascii="Times New Roman" w:hAnsi="Times New Roman" w:cs="Times New Roman"/>
        </w:rPr>
      </w:pPr>
    </w:p>
    <w:p w:rsidR="00004BC8" w:rsidRPr="009A3049" w:rsidRDefault="00BA693E" w:rsidP="00801C91">
      <w:pPr>
        <w:ind w:left="142" w:right="142"/>
        <w:jc w:val="center"/>
        <w:rPr>
          <w:rFonts w:ascii="Times New Roman" w:hAnsi="Times New Roman" w:cs="Times New Roman"/>
        </w:rPr>
      </w:pPr>
      <w:r w:rsidRPr="009A3049">
        <w:rPr>
          <w:rFonts w:ascii="Times New Roman" w:hAnsi="Times New Roman" w:cs="Times New Roman"/>
        </w:rPr>
        <w:t xml:space="preserve">Рисунок 15. </w:t>
      </w:r>
      <w:r w:rsidR="00A30159" w:rsidRPr="009A3049">
        <w:rPr>
          <w:rFonts w:ascii="Times New Roman" w:hAnsi="Times New Roman" w:cs="Times New Roman"/>
        </w:rPr>
        <w:t>Объ</w:t>
      </w:r>
      <w:r w:rsidR="00C8690F" w:rsidRPr="009A3049">
        <w:rPr>
          <w:rFonts w:ascii="Times New Roman" w:hAnsi="Times New Roman" w:cs="Times New Roman"/>
        </w:rPr>
        <w:t>ё</w:t>
      </w:r>
      <w:r w:rsidR="00A30159" w:rsidRPr="009A3049">
        <w:rPr>
          <w:rFonts w:ascii="Times New Roman" w:hAnsi="Times New Roman" w:cs="Times New Roman"/>
        </w:rPr>
        <w:t>мы финансиров</w:t>
      </w:r>
      <w:r w:rsidR="00004BC8" w:rsidRPr="009A3049">
        <w:rPr>
          <w:rFonts w:ascii="Times New Roman" w:hAnsi="Times New Roman" w:cs="Times New Roman"/>
        </w:rPr>
        <w:t>ания, выделяемые на направление</w:t>
      </w:r>
    </w:p>
    <w:p w:rsidR="00A30159" w:rsidRPr="009A3049" w:rsidRDefault="00A30159" w:rsidP="00801C91">
      <w:pPr>
        <w:ind w:left="142" w:right="142"/>
        <w:jc w:val="center"/>
        <w:rPr>
          <w:rFonts w:ascii="Times New Roman" w:hAnsi="Times New Roman" w:cs="Times New Roman"/>
        </w:rPr>
      </w:pPr>
      <w:r w:rsidRPr="009A3049">
        <w:rPr>
          <w:rFonts w:ascii="Times New Roman" w:hAnsi="Times New Roman" w:cs="Times New Roman"/>
        </w:rPr>
        <w:t>«Здоровый образ жизни и спорт»</w:t>
      </w:r>
    </w:p>
    <w:p w:rsidR="008E7DDB" w:rsidRPr="009A3049" w:rsidRDefault="008E7DDB" w:rsidP="00801C91">
      <w:pPr>
        <w:ind w:left="142" w:right="142"/>
        <w:contextualSpacing/>
        <w:jc w:val="center"/>
        <w:rPr>
          <w:rFonts w:ascii="Times New Roman" w:hAnsi="Times New Roman" w:cs="Times New Roman"/>
        </w:rPr>
      </w:pPr>
    </w:p>
    <w:p w:rsidR="00CC30B6" w:rsidRPr="009A3049" w:rsidRDefault="00A30159" w:rsidP="00801C91">
      <w:pPr>
        <w:ind w:left="142" w:right="142"/>
        <w:jc w:val="center"/>
        <w:rPr>
          <w:rFonts w:ascii="Times New Roman" w:hAnsi="Times New Roman" w:cs="Times New Roman"/>
        </w:rPr>
      </w:pPr>
      <w:r w:rsidRPr="009A3049">
        <w:rPr>
          <w:rFonts w:ascii="Times New Roman" w:hAnsi="Times New Roman" w:cs="Times New Roman"/>
          <w:noProof/>
          <w:sz w:val="28"/>
          <w:szCs w:val="28"/>
        </w:rPr>
        <w:lastRenderedPageBreak/>
        <w:drawing>
          <wp:inline distT="0" distB="0" distL="0" distR="0">
            <wp:extent cx="6096000" cy="3838575"/>
            <wp:effectExtent l="0" t="0" r="0" b="0"/>
            <wp:docPr id="16" name="Объект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575011" w:rsidRPr="009A3049" w:rsidRDefault="00575011" w:rsidP="00801C91">
      <w:pPr>
        <w:ind w:left="142" w:right="142"/>
        <w:jc w:val="center"/>
        <w:rPr>
          <w:rFonts w:ascii="Times New Roman" w:hAnsi="Times New Roman" w:cs="Times New Roman"/>
        </w:rPr>
      </w:pPr>
    </w:p>
    <w:p w:rsidR="00A30159" w:rsidRPr="009A3049" w:rsidRDefault="00BA693E" w:rsidP="00801C91">
      <w:pPr>
        <w:ind w:left="142" w:right="142"/>
        <w:jc w:val="center"/>
        <w:rPr>
          <w:rFonts w:ascii="Times New Roman" w:hAnsi="Times New Roman" w:cs="Times New Roman"/>
        </w:rPr>
      </w:pPr>
      <w:r w:rsidRPr="009A3049">
        <w:rPr>
          <w:rFonts w:ascii="Times New Roman" w:hAnsi="Times New Roman" w:cs="Times New Roman"/>
        </w:rPr>
        <w:t xml:space="preserve">Рисунок 16. </w:t>
      </w:r>
      <w:r w:rsidR="00A30159" w:rsidRPr="009A3049">
        <w:rPr>
          <w:rFonts w:ascii="Times New Roman" w:hAnsi="Times New Roman" w:cs="Times New Roman"/>
        </w:rPr>
        <w:t>Наибольшие объ</w:t>
      </w:r>
      <w:r w:rsidR="00C8690F" w:rsidRPr="009A3049">
        <w:rPr>
          <w:rFonts w:ascii="Times New Roman" w:hAnsi="Times New Roman" w:cs="Times New Roman"/>
        </w:rPr>
        <w:t>ё</w:t>
      </w:r>
      <w:r w:rsidR="00A30159" w:rsidRPr="009A3049">
        <w:rPr>
          <w:rFonts w:ascii="Times New Roman" w:hAnsi="Times New Roman" w:cs="Times New Roman"/>
        </w:rPr>
        <w:t xml:space="preserve">мы финансирования, выделяемые на направление </w:t>
      </w:r>
    </w:p>
    <w:p w:rsidR="00A30159" w:rsidRDefault="00A30159" w:rsidP="00801C91">
      <w:pPr>
        <w:ind w:left="142" w:right="142"/>
        <w:jc w:val="center"/>
        <w:rPr>
          <w:rFonts w:ascii="Times New Roman" w:hAnsi="Times New Roman" w:cs="Times New Roman"/>
        </w:rPr>
      </w:pPr>
      <w:r w:rsidRPr="009A3049">
        <w:rPr>
          <w:rFonts w:ascii="Times New Roman" w:hAnsi="Times New Roman" w:cs="Times New Roman"/>
        </w:rPr>
        <w:t>«Здоровый образ жизни и спорт» (бюджетные средства)</w:t>
      </w:r>
    </w:p>
    <w:p w:rsidR="00A64B65" w:rsidRPr="009A3049" w:rsidRDefault="00A64B65" w:rsidP="00801C91">
      <w:pPr>
        <w:ind w:left="142" w:right="142"/>
        <w:jc w:val="center"/>
        <w:rPr>
          <w:rFonts w:ascii="Times New Roman" w:hAnsi="Times New Roman" w:cs="Times New Roman"/>
        </w:rPr>
      </w:pPr>
    </w:p>
    <w:p w:rsidR="00E84DC0" w:rsidRPr="009A3049" w:rsidRDefault="00E84DC0" w:rsidP="00801C91">
      <w:pPr>
        <w:ind w:left="142" w:right="142"/>
        <w:jc w:val="center"/>
        <w:rPr>
          <w:rFonts w:ascii="Times New Roman" w:hAnsi="Times New Roman" w:cs="Times New Roman"/>
        </w:rPr>
      </w:pPr>
    </w:p>
    <w:p w:rsidR="006B17A7" w:rsidRDefault="00F35A68" w:rsidP="00801C91">
      <w:pPr>
        <w:ind w:left="142" w:right="142"/>
        <w:jc w:val="center"/>
        <w:rPr>
          <w:rFonts w:ascii="Times New Roman" w:hAnsi="Times New Roman" w:cs="Times New Roman"/>
          <w:sz w:val="28"/>
          <w:szCs w:val="28"/>
        </w:rPr>
      </w:pPr>
      <w:r w:rsidRPr="009A3049">
        <w:rPr>
          <w:rFonts w:ascii="Times New Roman" w:hAnsi="Times New Roman" w:cs="Times New Roman"/>
          <w:noProof/>
          <w:sz w:val="28"/>
          <w:szCs w:val="28"/>
        </w:rPr>
        <w:drawing>
          <wp:inline distT="0" distB="0" distL="0" distR="0">
            <wp:extent cx="5286375" cy="3581400"/>
            <wp:effectExtent l="0" t="0" r="0" b="0"/>
            <wp:docPr id="28" name="Объект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575011" w:rsidRPr="00575011" w:rsidRDefault="00575011" w:rsidP="00801C91">
      <w:pPr>
        <w:ind w:left="142" w:right="142"/>
        <w:jc w:val="center"/>
        <w:rPr>
          <w:rFonts w:ascii="Times New Roman" w:hAnsi="Times New Roman" w:cs="Times New Roman"/>
          <w:sz w:val="28"/>
          <w:szCs w:val="28"/>
        </w:rPr>
      </w:pPr>
    </w:p>
    <w:p w:rsidR="00A30159" w:rsidRPr="009A3049" w:rsidRDefault="00BA693E" w:rsidP="00801C91">
      <w:pPr>
        <w:ind w:left="142" w:right="142"/>
        <w:jc w:val="center"/>
        <w:rPr>
          <w:rFonts w:ascii="Times New Roman" w:hAnsi="Times New Roman" w:cs="Times New Roman"/>
        </w:rPr>
      </w:pPr>
      <w:r w:rsidRPr="009A3049">
        <w:rPr>
          <w:rFonts w:ascii="Times New Roman" w:hAnsi="Times New Roman" w:cs="Times New Roman"/>
        </w:rPr>
        <w:t xml:space="preserve">Рисунок 17. </w:t>
      </w:r>
      <w:r w:rsidR="00A30159" w:rsidRPr="009A3049">
        <w:rPr>
          <w:rFonts w:ascii="Times New Roman" w:hAnsi="Times New Roman" w:cs="Times New Roman"/>
        </w:rPr>
        <w:t>Наибольшие объ</w:t>
      </w:r>
      <w:r w:rsidR="00C8690F" w:rsidRPr="009A3049">
        <w:rPr>
          <w:rFonts w:ascii="Times New Roman" w:hAnsi="Times New Roman" w:cs="Times New Roman"/>
        </w:rPr>
        <w:t>ё</w:t>
      </w:r>
      <w:r w:rsidR="00A30159" w:rsidRPr="009A3049">
        <w:rPr>
          <w:rFonts w:ascii="Times New Roman" w:hAnsi="Times New Roman" w:cs="Times New Roman"/>
        </w:rPr>
        <w:t xml:space="preserve">мы финансирования, выделяемые на направление </w:t>
      </w:r>
    </w:p>
    <w:p w:rsidR="00A30159" w:rsidRPr="009A3049" w:rsidRDefault="00A30159" w:rsidP="00801C91">
      <w:pPr>
        <w:ind w:left="142" w:right="142"/>
        <w:jc w:val="center"/>
        <w:rPr>
          <w:rFonts w:ascii="Times New Roman" w:hAnsi="Times New Roman" w:cs="Times New Roman"/>
          <w:sz w:val="28"/>
          <w:szCs w:val="28"/>
        </w:rPr>
      </w:pPr>
      <w:r w:rsidRPr="009A3049">
        <w:rPr>
          <w:rFonts w:ascii="Times New Roman" w:hAnsi="Times New Roman" w:cs="Times New Roman"/>
        </w:rPr>
        <w:t>«Здоровый образ жизни и спорт» (внебюджетные средства)</w:t>
      </w:r>
    </w:p>
    <w:p w:rsidR="00A30159" w:rsidRPr="009A3049" w:rsidRDefault="00A30159" w:rsidP="00801C91">
      <w:pPr>
        <w:ind w:left="142" w:right="142"/>
        <w:jc w:val="center"/>
        <w:rPr>
          <w:rFonts w:ascii="Times New Roman" w:hAnsi="Times New Roman" w:cs="Times New Roman"/>
          <w:sz w:val="28"/>
          <w:szCs w:val="28"/>
        </w:rPr>
      </w:pPr>
    </w:p>
    <w:p w:rsidR="007F5426" w:rsidRPr="009A3049" w:rsidRDefault="007F5426" w:rsidP="00801C91">
      <w:pPr>
        <w:ind w:left="142" w:right="142"/>
        <w:jc w:val="center"/>
        <w:rPr>
          <w:rFonts w:ascii="Times New Roman" w:hAnsi="Times New Roman" w:cs="Times New Roman"/>
          <w:sz w:val="28"/>
          <w:szCs w:val="28"/>
        </w:rPr>
      </w:pPr>
    </w:p>
    <w:p w:rsidR="007F5426" w:rsidRPr="00A07958" w:rsidRDefault="007F5426" w:rsidP="00801C91">
      <w:pPr>
        <w:ind w:left="142" w:right="142"/>
        <w:jc w:val="center"/>
        <w:rPr>
          <w:rFonts w:ascii="Times New Roman" w:hAnsi="Times New Roman" w:cs="Times New Roman"/>
          <w:sz w:val="28"/>
          <w:szCs w:val="28"/>
        </w:rPr>
      </w:pPr>
    </w:p>
    <w:p w:rsidR="001E4566" w:rsidRPr="00A07958" w:rsidRDefault="001E4566" w:rsidP="00801C91">
      <w:pPr>
        <w:ind w:left="142" w:right="142"/>
        <w:jc w:val="center"/>
        <w:rPr>
          <w:rFonts w:ascii="Times New Roman" w:hAnsi="Times New Roman" w:cs="Times New Roman"/>
          <w:sz w:val="28"/>
          <w:szCs w:val="28"/>
        </w:rPr>
      </w:pPr>
    </w:p>
    <w:p w:rsidR="007F5426" w:rsidRPr="009A3049" w:rsidRDefault="007F5426" w:rsidP="00801C91">
      <w:pPr>
        <w:ind w:left="142" w:right="142"/>
        <w:jc w:val="center"/>
        <w:rPr>
          <w:rFonts w:ascii="Times New Roman" w:hAnsi="Times New Roman" w:cs="Times New Roman"/>
          <w:sz w:val="28"/>
          <w:szCs w:val="28"/>
        </w:rPr>
      </w:pPr>
      <w:r w:rsidRPr="009A3049">
        <w:rPr>
          <w:rFonts w:ascii="Times New Roman" w:hAnsi="Times New Roman" w:cs="Times New Roman"/>
          <w:b/>
          <w:noProof/>
          <w:sz w:val="28"/>
          <w:szCs w:val="28"/>
        </w:rPr>
        <w:drawing>
          <wp:inline distT="0" distB="0" distL="0" distR="0">
            <wp:extent cx="6113721" cy="3264195"/>
            <wp:effectExtent l="0" t="0" r="0" b="0"/>
            <wp:docPr id="38" name="Объект 1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7F5426" w:rsidRPr="009A3049" w:rsidRDefault="007F5426" w:rsidP="00801C91">
      <w:pPr>
        <w:ind w:left="142" w:right="142"/>
        <w:jc w:val="center"/>
        <w:rPr>
          <w:rFonts w:ascii="Times New Roman" w:hAnsi="Times New Roman" w:cs="Times New Roman"/>
          <w:sz w:val="28"/>
          <w:szCs w:val="28"/>
        </w:rPr>
      </w:pPr>
    </w:p>
    <w:p w:rsidR="00A30159" w:rsidRPr="009A3049" w:rsidRDefault="00BA693E" w:rsidP="00801C91">
      <w:pPr>
        <w:ind w:left="142" w:right="142"/>
        <w:jc w:val="center"/>
        <w:rPr>
          <w:rFonts w:ascii="Times New Roman" w:hAnsi="Times New Roman" w:cs="Times New Roman"/>
        </w:rPr>
      </w:pPr>
      <w:r w:rsidRPr="009A3049">
        <w:rPr>
          <w:rFonts w:ascii="Times New Roman" w:hAnsi="Times New Roman" w:cs="Times New Roman"/>
        </w:rPr>
        <w:t xml:space="preserve">Рисунок 18. </w:t>
      </w:r>
      <w:r w:rsidR="00A30159" w:rsidRPr="009A3049">
        <w:rPr>
          <w:rFonts w:ascii="Times New Roman" w:hAnsi="Times New Roman" w:cs="Times New Roman"/>
        </w:rPr>
        <w:t>Наименьшие объ</w:t>
      </w:r>
      <w:r w:rsidR="00C8690F" w:rsidRPr="009A3049">
        <w:rPr>
          <w:rFonts w:ascii="Times New Roman" w:hAnsi="Times New Roman" w:cs="Times New Roman"/>
        </w:rPr>
        <w:t>ё</w:t>
      </w:r>
      <w:r w:rsidR="00A30159" w:rsidRPr="009A3049">
        <w:rPr>
          <w:rFonts w:ascii="Times New Roman" w:hAnsi="Times New Roman" w:cs="Times New Roman"/>
        </w:rPr>
        <w:t>мы финансирования, выделяемые на направление</w:t>
      </w:r>
      <w:r w:rsidR="00C7169F" w:rsidRPr="009A3049">
        <w:rPr>
          <w:rFonts w:ascii="Times New Roman" w:hAnsi="Times New Roman" w:cs="Times New Roman"/>
        </w:rPr>
        <w:t xml:space="preserve"> </w:t>
      </w:r>
      <w:r w:rsidR="00A30159" w:rsidRPr="009A3049">
        <w:rPr>
          <w:rFonts w:ascii="Times New Roman" w:hAnsi="Times New Roman" w:cs="Times New Roman"/>
        </w:rPr>
        <w:t>«Здоровый образ жизни и спорт» (бюджетные средства)</w:t>
      </w:r>
    </w:p>
    <w:p w:rsidR="005E32E3" w:rsidRPr="009A3049" w:rsidRDefault="005E32E3" w:rsidP="00801C91">
      <w:pPr>
        <w:ind w:left="142" w:right="142"/>
        <w:jc w:val="center"/>
        <w:rPr>
          <w:rFonts w:ascii="Times New Roman" w:hAnsi="Times New Roman" w:cs="Times New Roman"/>
        </w:rPr>
      </w:pPr>
    </w:p>
    <w:p w:rsidR="0015601C" w:rsidRPr="009A3049" w:rsidRDefault="0015601C" w:rsidP="00801C91">
      <w:pPr>
        <w:ind w:left="142" w:right="142"/>
        <w:jc w:val="center"/>
        <w:rPr>
          <w:rFonts w:ascii="Times New Roman" w:hAnsi="Times New Roman" w:cs="Times New Roman"/>
        </w:rPr>
      </w:pPr>
    </w:p>
    <w:p w:rsidR="00A30159" w:rsidRPr="009A3049" w:rsidRDefault="00A30159" w:rsidP="00801C91">
      <w:pPr>
        <w:ind w:left="142" w:right="142"/>
        <w:rPr>
          <w:rFonts w:ascii="Times New Roman" w:hAnsi="Times New Roman" w:cs="Times New Roman"/>
          <w:sz w:val="28"/>
          <w:szCs w:val="28"/>
        </w:rPr>
      </w:pPr>
    </w:p>
    <w:p w:rsidR="007F5426" w:rsidRDefault="00A30159" w:rsidP="00801C91">
      <w:pPr>
        <w:ind w:left="142" w:right="142"/>
        <w:jc w:val="center"/>
        <w:rPr>
          <w:rFonts w:ascii="Times New Roman" w:hAnsi="Times New Roman" w:cs="Times New Roman"/>
          <w:sz w:val="28"/>
          <w:szCs w:val="28"/>
        </w:rPr>
      </w:pPr>
      <w:r w:rsidRPr="009A3049">
        <w:rPr>
          <w:rFonts w:ascii="Times New Roman" w:hAnsi="Times New Roman" w:cs="Times New Roman"/>
          <w:noProof/>
          <w:sz w:val="28"/>
          <w:szCs w:val="28"/>
        </w:rPr>
        <w:drawing>
          <wp:inline distT="0" distB="0" distL="0" distR="0">
            <wp:extent cx="6294475" cy="3317358"/>
            <wp:effectExtent l="0" t="0" r="0" b="0"/>
            <wp:docPr id="19" name="Объект 1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575011" w:rsidRDefault="00575011" w:rsidP="00801C91">
      <w:pPr>
        <w:ind w:left="142" w:right="142"/>
        <w:jc w:val="center"/>
        <w:rPr>
          <w:rFonts w:ascii="Times New Roman" w:hAnsi="Times New Roman" w:cs="Times New Roman"/>
          <w:sz w:val="28"/>
          <w:szCs w:val="28"/>
        </w:rPr>
      </w:pPr>
    </w:p>
    <w:p w:rsidR="00A30159" w:rsidRPr="009A3049" w:rsidRDefault="00BA693E" w:rsidP="00801C91">
      <w:pPr>
        <w:ind w:left="142" w:right="142"/>
        <w:jc w:val="center"/>
        <w:rPr>
          <w:rFonts w:ascii="Times New Roman" w:hAnsi="Times New Roman" w:cs="Times New Roman"/>
        </w:rPr>
      </w:pPr>
      <w:r w:rsidRPr="009A3049">
        <w:rPr>
          <w:rFonts w:ascii="Times New Roman" w:hAnsi="Times New Roman" w:cs="Times New Roman"/>
        </w:rPr>
        <w:t xml:space="preserve">Рисунок 19. </w:t>
      </w:r>
      <w:r w:rsidR="00A30159" w:rsidRPr="009A3049">
        <w:rPr>
          <w:rFonts w:ascii="Times New Roman" w:hAnsi="Times New Roman" w:cs="Times New Roman"/>
        </w:rPr>
        <w:t>Наименьшие объ</w:t>
      </w:r>
      <w:r w:rsidR="00C8690F" w:rsidRPr="009A3049">
        <w:rPr>
          <w:rFonts w:ascii="Times New Roman" w:hAnsi="Times New Roman" w:cs="Times New Roman"/>
        </w:rPr>
        <w:t>ё</w:t>
      </w:r>
      <w:r w:rsidR="00A30159" w:rsidRPr="009A3049">
        <w:rPr>
          <w:rFonts w:ascii="Times New Roman" w:hAnsi="Times New Roman" w:cs="Times New Roman"/>
        </w:rPr>
        <w:t>мы финансирования, выделяемые на направление</w:t>
      </w:r>
      <w:r w:rsidR="00C7169F" w:rsidRPr="009A3049">
        <w:rPr>
          <w:rFonts w:ascii="Times New Roman" w:hAnsi="Times New Roman" w:cs="Times New Roman"/>
        </w:rPr>
        <w:t xml:space="preserve"> </w:t>
      </w:r>
      <w:r w:rsidR="00A30159" w:rsidRPr="009A3049">
        <w:rPr>
          <w:rFonts w:ascii="Times New Roman" w:hAnsi="Times New Roman" w:cs="Times New Roman"/>
        </w:rPr>
        <w:t>«Здоровый образ жизни и спорт» (внебюджетные средства)</w:t>
      </w:r>
    </w:p>
    <w:p w:rsidR="00226151" w:rsidRPr="009A3049" w:rsidRDefault="00226151" w:rsidP="00801C91">
      <w:pPr>
        <w:ind w:left="142" w:right="142"/>
        <w:jc w:val="center"/>
        <w:rPr>
          <w:rFonts w:ascii="Times New Roman" w:hAnsi="Times New Roman" w:cs="Times New Roman"/>
        </w:rPr>
      </w:pPr>
    </w:p>
    <w:p w:rsidR="00A10042" w:rsidRPr="009A3049" w:rsidRDefault="00A10042" w:rsidP="00801C91">
      <w:pPr>
        <w:pStyle w:val="2"/>
        <w:spacing w:before="0"/>
        <w:ind w:left="142" w:right="142" w:firstLine="709"/>
        <w:jc w:val="center"/>
        <w:rPr>
          <w:rFonts w:ascii="Times New Roman" w:hAnsi="Times New Roman" w:cs="Times New Roman"/>
          <w:sz w:val="28"/>
          <w:szCs w:val="28"/>
        </w:rPr>
      </w:pPr>
      <w:bookmarkStart w:id="22" w:name="_Toc293594310"/>
      <w:bookmarkStart w:id="23" w:name="_Toc421110754"/>
      <w:r w:rsidRPr="009A3049">
        <w:rPr>
          <w:rFonts w:ascii="Times New Roman" w:hAnsi="Times New Roman" w:cs="Times New Roman"/>
          <w:sz w:val="28"/>
          <w:szCs w:val="28"/>
        </w:rPr>
        <w:lastRenderedPageBreak/>
        <w:t>Государственная поддержка молодых семей</w:t>
      </w:r>
      <w:bookmarkEnd w:id="22"/>
      <w:bookmarkEnd w:id="23"/>
    </w:p>
    <w:p w:rsidR="00175A87" w:rsidRPr="009A3049" w:rsidRDefault="00175A87" w:rsidP="00801C91">
      <w:pPr>
        <w:ind w:left="142" w:right="142"/>
        <w:rPr>
          <w:rFonts w:ascii="Times New Roman" w:hAnsi="Times New Roman" w:cs="Times New Roman"/>
        </w:rPr>
      </w:pPr>
    </w:p>
    <w:p w:rsidR="00A10042" w:rsidRPr="009A3049" w:rsidRDefault="00A10042" w:rsidP="00801C91">
      <w:pPr>
        <w:ind w:right="142" w:firstLine="709"/>
        <w:jc w:val="both"/>
        <w:rPr>
          <w:rFonts w:ascii="Times New Roman" w:hAnsi="Times New Roman" w:cs="Times New Roman"/>
          <w:bCs/>
          <w:sz w:val="28"/>
          <w:szCs w:val="28"/>
        </w:rPr>
      </w:pPr>
      <w:r w:rsidRPr="009A3049">
        <w:rPr>
          <w:rFonts w:ascii="Times New Roman" w:hAnsi="Times New Roman" w:cs="Times New Roman"/>
          <w:bCs/>
          <w:sz w:val="28"/>
          <w:szCs w:val="28"/>
        </w:rPr>
        <w:t>Одним из главных приоритетов успешного развития нашей страны должно стать укрепление семьи как основы государства, формирование условий, при которых семья могла бы чувствовать уверенность в будущем, ощущала бы себя защищенной от рисков, связанных с рождением реб</w:t>
      </w:r>
      <w:r w:rsidR="006723EF" w:rsidRPr="009A3049">
        <w:rPr>
          <w:rFonts w:ascii="Times New Roman" w:hAnsi="Times New Roman" w:cs="Times New Roman"/>
          <w:bCs/>
          <w:sz w:val="28"/>
          <w:szCs w:val="28"/>
        </w:rPr>
        <w:t>ё</w:t>
      </w:r>
      <w:r w:rsidRPr="009A3049">
        <w:rPr>
          <w:rFonts w:ascii="Times New Roman" w:hAnsi="Times New Roman" w:cs="Times New Roman"/>
          <w:bCs/>
          <w:sz w:val="28"/>
          <w:szCs w:val="28"/>
        </w:rPr>
        <w:t>нка, появлением нескольких детей в семье.</w:t>
      </w:r>
    </w:p>
    <w:p w:rsidR="00A10042" w:rsidRPr="009A3049" w:rsidRDefault="00A10042" w:rsidP="00801C91">
      <w:pPr>
        <w:ind w:right="142" w:firstLine="709"/>
        <w:jc w:val="both"/>
        <w:rPr>
          <w:rFonts w:ascii="Times New Roman" w:hAnsi="Times New Roman" w:cs="Times New Roman"/>
          <w:bCs/>
          <w:sz w:val="28"/>
          <w:szCs w:val="28"/>
        </w:rPr>
      </w:pPr>
      <w:r w:rsidRPr="009A3049">
        <w:rPr>
          <w:rFonts w:ascii="Times New Roman" w:hAnsi="Times New Roman" w:cs="Times New Roman"/>
          <w:bCs/>
          <w:sz w:val="28"/>
          <w:szCs w:val="28"/>
        </w:rPr>
        <w:t xml:space="preserve">В этой связи актуальным является создание условий для сохранения и развития благополучной молодой семьи в качестве субъекта социальной структуры российского общества, укрепления семейного образа жизни и в полной мере выполнения социальных функций, в первую очередь репродуктивной. </w:t>
      </w:r>
    </w:p>
    <w:p w:rsidR="00A10042" w:rsidRPr="009A3049" w:rsidRDefault="00A10042" w:rsidP="00801C91">
      <w:pPr>
        <w:widowControl w:val="0"/>
        <w:overflowPunct w:val="0"/>
        <w:autoSpaceDE w:val="0"/>
        <w:autoSpaceDN w:val="0"/>
        <w:adjustRightInd w:val="0"/>
        <w:ind w:right="142" w:firstLine="709"/>
        <w:jc w:val="both"/>
        <w:textAlignment w:val="baseline"/>
        <w:rPr>
          <w:rFonts w:ascii="Times New Roman" w:hAnsi="Times New Roman" w:cs="Times New Roman"/>
          <w:sz w:val="28"/>
          <w:szCs w:val="28"/>
        </w:rPr>
      </w:pPr>
      <w:r w:rsidRPr="009A3049">
        <w:rPr>
          <w:rFonts w:ascii="Times New Roman" w:hAnsi="Times New Roman" w:cs="Times New Roman"/>
          <w:sz w:val="28"/>
          <w:szCs w:val="28"/>
        </w:rPr>
        <w:t>Доминирующим направлением государственной политики в отношении молодой семьи является поддержка многодетной семьи.</w:t>
      </w:r>
    </w:p>
    <w:p w:rsidR="00A10042" w:rsidRPr="009A3049" w:rsidRDefault="00A10042" w:rsidP="00801C91">
      <w:pPr>
        <w:widowControl w:val="0"/>
        <w:overflowPunct w:val="0"/>
        <w:autoSpaceDE w:val="0"/>
        <w:autoSpaceDN w:val="0"/>
        <w:adjustRightInd w:val="0"/>
        <w:ind w:right="142" w:firstLine="709"/>
        <w:jc w:val="both"/>
        <w:textAlignment w:val="baseline"/>
        <w:rPr>
          <w:rFonts w:ascii="Times New Roman" w:hAnsi="Times New Roman" w:cs="Times New Roman"/>
          <w:sz w:val="28"/>
          <w:szCs w:val="28"/>
        </w:rPr>
      </w:pPr>
      <w:r w:rsidRPr="009A3049">
        <w:rPr>
          <w:rFonts w:ascii="Times New Roman" w:hAnsi="Times New Roman" w:cs="Times New Roman"/>
          <w:sz w:val="28"/>
          <w:szCs w:val="28"/>
        </w:rPr>
        <w:t>В настоящее время в Ро</w:t>
      </w:r>
      <w:r w:rsidR="004B4EC7" w:rsidRPr="009A3049">
        <w:rPr>
          <w:rFonts w:ascii="Times New Roman" w:hAnsi="Times New Roman" w:cs="Times New Roman"/>
          <w:sz w:val="28"/>
          <w:szCs w:val="28"/>
        </w:rPr>
        <w:t>ссийской Федерации по-прежнему</w:t>
      </w:r>
      <w:r w:rsidRPr="009A3049">
        <w:rPr>
          <w:rFonts w:ascii="Times New Roman" w:hAnsi="Times New Roman" w:cs="Times New Roman"/>
          <w:sz w:val="28"/>
          <w:szCs w:val="28"/>
        </w:rPr>
        <w:t xml:space="preserve"> наиболее распространена семья с одним ребенком. Среди молодых семей с детьми, в которых оба супруга моложе 30-</w:t>
      </w:r>
      <w:r w:rsidR="004B4EC7" w:rsidRPr="009A3049">
        <w:rPr>
          <w:rFonts w:ascii="Times New Roman" w:hAnsi="Times New Roman" w:cs="Times New Roman"/>
          <w:sz w:val="28"/>
          <w:szCs w:val="28"/>
        </w:rPr>
        <w:t>т</w:t>
      </w:r>
      <w:r w:rsidRPr="009A3049">
        <w:rPr>
          <w:rFonts w:ascii="Times New Roman" w:hAnsi="Times New Roman" w:cs="Times New Roman"/>
          <w:sz w:val="28"/>
          <w:szCs w:val="28"/>
        </w:rPr>
        <w:t>и лет: 80% – однодетных, 18,2%</w:t>
      </w:r>
      <w:r w:rsidR="00C7169F" w:rsidRPr="009A3049">
        <w:rPr>
          <w:rFonts w:ascii="Times New Roman" w:hAnsi="Times New Roman" w:cs="Times New Roman"/>
          <w:sz w:val="28"/>
          <w:szCs w:val="28"/>
        </w:rPr>
        <w:t xml:space="preserve"> </w:t>
      </w:r>
      <w:r w:rsidRPr="009A3049">
        <w:rPr>
          <w:rFonts w:ascii="Times New Roman" w:hAnsi="Times New Roman" w:cs="Times New Roman"/>
          <w:sz w:val="28"/>
          <w:szCs w:val="28"/>
        </w:rPr>
        <w:t>–</w:t>
      </w:r>
      <w:r w:rsidR="00C7169F" w:rsidRPr="009A3049">
        <w:rPr>
          <w:rFonts w:ascii="Times New Roman" w:hAnsi="Times New Roman" w:cs="Times New Roman"/>
          <w:sz w:val="28"/>
          <w:szCs w:val="28"/>
        </w:rPr>
        <w:t xml:space="preserve"> </w:t>
      </w:r>
      <w:r w:rsidRPr="009A3049">
        <w:rPr>
          <w:rFonts w:ascii="Times New Roman" w:hAnsi="Times New Roman" w:cs="Times New Roman"/>
          <w:sz w:val="28"/>
          <w:szCs w:val="28"/>
        </w:rPr>
        <w:t>с двумя детьми, 1,8% – многодетных. 30% молодых семей</w:t>
      </w:r>
      <w:r w:rsidR="000A2D32" w:rsidRPr="009A3049">
        <w:rPr>
          <w:rFonts w:ascii="Times New Roman" w:hAnsi="Times New Roman" w:cs="Times New Roman"/>
          <w:sz w:val="28"/>
          <w:szCs w:val="28"/>
        </w:rPr>
        <w:t xml:space="preserve"> – </w:t>
      </w:r>
      <w:r w:rsidRPr="009A3049">
        <w:rPr>
          <w:rFonts w:ascii="Times New Roman" w:hAnsi="Times New Roman" w:cs="Times New Roman"/>
          <w:sz w:val="28"/>
          <w:szCs w:val="28"/>
        </w:rPr>
        <w:t>бездетны. В целом, из 41 миллиона российских семей однодетные семьи соста</w:t>
      </w:r>
      <w:r w:rsidR="00D41D69" w:rsidRPr="009A3049">
        <w:rPr>
          <w:rFonts w:ascii="Times New Roman" w:hAnsi="Times New Roman" w:cs="Times New Roman"/>
          <w:sz w:val="28"/>
          <w:szCs w:val="28"/>
        </w:rPr>
        <w:t>вляют 34%, семьи с двумя детьми –</w:t>
      </w:r>
      <w:r w:rsidRPr="009A3049">
        <w:rPr>
          <w:rFonts w:ascii="Times New Roman" w:hAnsi="Times New Roman" w:cs="Times New Roman"/>
          <w:sz w:val="28"/>
          <w:szCs w:val="28"/>
        </w:rPr>
        <w:t xml:space="preserve"> </w:t>
      </w:r>
      <w:r w:rsidR="002108B6" w:rsidRPr="009A3049">
        <w:rPr>
          <w:rFonts w:ascii="Times New Roman" w:hAnsi="Times New Roman" w:cs="Times New Roman"/>
          <w:sz w:val="28"/>
          <w:szCs w:val="28"/>
        </w:rPr>
        <w:t>15%, а многодетные – всего 2,7%</w:t>
      </w:r>
      <w:r w:rsidRPr="009A3049">
        <w:rPr>
          <w:rFonts w:ascii="Times New Roman" w:hAnsi="Times New Roman" w:cs="Times New Roman"/>
          <w:sz w:val="28"/>
          <w:szCs w:val="28"/>
          <w:vertAlign w:val="superscript"/>
        </w:rPr>
        <w:footnoteReference w:id="31"/>
      </w:r>
      <w:r w:rsidRPr="009A3049">
        <w:rPr>
          <w:rFonts w:ascii="Times New Roman" w:hAnsi="Times New Roman" w:cs="Times New Roman"/>
          <w:sz w:val="28"/>
          <w:szCs w:val="28"/>
        </w:rPr>
        <w:t>.</w:t>
      </w:r>
    </w:p>
    <w:p w:rsidR="00A10042" w:rsidRPr="009A3049" w:rsidRDefault="00A10042" w:rsidP="00801C91">
      <w:pPr>
        <w:widowControl w:val="0"/>
        <w:overflowPunct w:val="0"/>
        <w:autoSpaceDE w:val="0"/>
        <w:autoSpaceDN w:val="0"/>
        <w:adjustRightInd w:val="0"/>
        <w:ind w:right="142" w:firstLine="709"/>
        <w:jc w:val="both"/>
        <w:textAlignment w:val="baseline"/>
        <w:rPr>
          <w:rFonts w:ascii="Times New Roman" w:hAnsi="Times New Roman" w:cs="Times New Roman"/>
          <w:sz w:val="28"/>
          <w:szCs w:val="28"/>
        </w:rPr>
      </w:pPr>
      <w:r w:rsidRPr="009A3049">
        <w:rPr>
          <w:rFonts w:ascii="Times New Roman" w:hAnsi="Times New Roman" w:cs="Times New Roman"/>
          <w:sz w:val="28"/>
          <w:szCs w:val="28"/>
        </w:rPr>
        <w:t>Тем не менее, несмотря на то, что российская семья стала традиционно однодетной, положительным моментом является то, что у подавляющего большинства молодых родителей проявляется желание иметь больше детей.</w:t>
      </w:r>
    </w:p>
    <w:p w:rsidR="00A10042" w:rsidRPr="009A3049" w:rsidRDefault="00A10042" w:rsidP="00801C91">
      <w:pPr>
        <w:widowControl w:val="0"/>
        <w:overflowPunct w:val="0"/>
        <w:autoSpaceDE w:val="0"/>
        <w:autoSpaceDN w:val="0"/>
        <w:adjustRightInd w:val="0"/>
        <w:ind w:right="142" w:firstLine="709"/>
        <w:jc w:val="both"/>
        <w:textAlignment w:val="baseline"/>
        <w:rPr>
          <w:rFonts w:ascii="Times New Roman" w:hAnsi="Times New Roman" w:cs="Times New Roman"/>
          <w:sz w:val="28"/>
          <w:szCs w:val="28"/>
        </w:rPr>
      </w:pPr>
      <w:r w:rsidRPr="009A3049">
        <w:rPr>
          <w:rFonts w:ascii="Times New Roman" w:hAnsi="Times New Roman" w:cs="Times New Roman"/>
          <w:sz w:val="28"/>
          <w:szCs w:val="28"/>
        </w:rPr>
        <w:t>Данные с</w:t>
      </w:r>
      <w:r w:rsidR="004B4EC7" w:rsidRPr="009A3049">
        <w:rPr>
          <w:rFonts w:ascii="Times New Roman" w:hAnsi="Times New Roman" w:cs="Times New Roman"/>
          <w:sz w:val="28"/>
          <w:szCs w:val="28"/>
        </w:rPr>
        <w:t>оциологических опросов показали, что</w:t>
      </w:r>
      <w:r w:rsidRPr="009A3049">
        <w:rPr>
          <w:rFonts w:ascii="Times New Roman" w:hAnsi="Times New Roman" w:cs="Times New Roman"/>
          <w:sz w:val="28"/>
          <w:szCs w:val="28"/>
        </w:rPr>
        <w:t xml:space="preserve"> большая часть </w:t>
      </w:r>
      <w:r w:rsidR="00587EA2" w:rsidRPr="009A3049">
        <w:rPr>
          <w:rFonts w:ascii="Times New Roman" w:hAnsi="Times New Roman" w:cs="Times New Roman"/>
          <w:sz w:val="28"/>
          <w:szCs w:val="28"/>
        </w:rPr>
        <w:t>молодёж</w:t>
      </w:r>
      <w:r w:rsidRPr="009A3049">
        <w:rPr>
          <w:rFonts w:ascii="Times New Roman" w:hAnsi="Times New Roman" w:cs="Times New Roman"/>
          <w:sz w:val="28"/>
          <w:szCs w:val="28"/>
        </w:rPr>
        <w:t>и убеждена, что в семье должно быть два-три реб</w:t>
      </w:r>
      <w:r w:rsidR="006723EF" w:rsidRPr="009A3049">
        <w:rPr>
          <w:rFonts w:ascii="Times New Roman" w:hAnsi="Times New Roman" w:cs="Times New Roman"/>
          <w:sz w:val="28"/>
          <w:szCs w:val="28"/>
        </w:rPr>
        <w:t>ё</w:t>
      </w:r>
      <w:r w:rsidRPr="009A3049">
        <w:rPr>
          <w:rFonts w:ascii="Times New Roman" w:hAnsi="Times New Roman" w:cs="Times New Roman"/>
          <w:sz w:val="28"/>
          <w:szCs w:val="28"/>
        </w:rPr>
        <w:t>нка. Из опрошенных молодож</w:t>
      </w:r>
      <w:r w:rsidR="006723EF" w:rsidRPr="009A3049">
        <w:rPr>
          <w:rFonts w:ascii="Times New Roman" w:hAnsi="Times New Roman" w:cs="Times New Roman"/>
          <w:sz w:val="28"/>
          <w:szCs w:val="28"/>
        </w:rPr>
        <w:t>ё</w:t>
      </w:r>
      <w:r w:rsidRPr="009A3049">
        <w:rPr>
          <w:rFonts w:ascii="Times New Roman" w:hAnsi="Times New Roman" w:cs="Times New Roman"/>
          <w:sz w:val="28"/>
          <w:szCs w:val="28"/>
        </w:rPr>
        <w:t>нов двоих-</w:t>
      </w:r>
      <w:r w:rsidR="002108B6" w:rsidRPr="009A3049">
        <w:rPr>
          <w:rFonts w:ascii="Times New Roman" w:hAnsi="Times New Roman" w:cs="Times New Roman"/>
          <w:sz w:val="28"/>
          <w:szCs w:val="28"/>
        </w:rPr>
        <w:t>троих детей хотели бы иметь 84%</w:t>
      </w:r>
      <w:r w:rsidRPr="009A3049">
        <w:rPr>
          <w:rFonts w:ascii="Times New Roman" w:hAnsi="Times New Roman" w:cs="Times New Roman"/>
          <w:sz w:val="28"/>
          <w:szCs w:val="28"/>
          <w:vertAlign w:val="superscript"/>
        </w:rPr>
        <w:footnoteReference w:id="32"/>
      </w:r>
      <w:r w:rsidRPr="009A3049">
        <w:rPr>
          <w:rFonts w:ascii="Times New Roman" w:hAnsi="Times New Roman" w:cs="Times New Roman"/>
          <w:sz w:val="28"/>
          <w:szCs w:val="28"/>
        </w:rPr>
        <w:t>. Не менее половины этого количества могут принять решение в пользу третьего реб</w:t>
      </w:r>
      <w:r w:rsidR="006723EF" w:rsidRPr="009A3049">
        <w:rPr>
          <w:rFonts w:ascii="Times New Roman" w:hAnsi="Times New Roman" w:cs="Times New Roman"/>
          <w:sz w:val="28"/>
          <w:szCs w:val="28"/>
        </w:rPr>
        <w:t>ё</w:t>
      </w:r>
      <w:r w:rsidRPr="009A3049">
        <w:rPr>
          <w:rFonts w:ascii="Times New Roman" w:hAnsi="Times New Roman" w:cs="Times New Roman"/>
          <w:sz w:val="28"/>
          <w:szCs w:val="28"/>
        </w:rPr>
        <w:t xml:space="preserve">нка. Сегодня необходимо поддержать это желание комплексом мер на государственном уровне. </w:t>
      </w:r>
    </w:p>
    <w:p w:rsidR="00A226C9" w:rsidRPr="00704B14" w:rsidRDefault="00A10042"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Хотя ценность многодетной семьи в России падает, мотив рождения второго и последующего реб</w:t>
      </w:r>
      <w:r w:rsidR="0029555C" w:rsidRPr="009A3049">
        <w:rPr>
          <w:rFonts w:ascii="Times New Roman" w:hAnsi="Times New Roman" w:cs="Times New Roman"/>
          <w:sz w:val="28"/>
          <w:szCs w:val="28"/>
        </w:rPr>
        <w:t>ё</w:t>
      </w:r>
      <w:r w:rsidRPr="009A3049">
        <w:rPr>
          <w:rFonts w:ascii="Times New Roman" w:hAnsi="Times New Roman" w:cs="Times New Roman"/>
          <w:sz w:val="28"/>
          <w:szCs w:val="28"/>
        </w:rPr>
        <w:t xml:space="preserve">нка зачастую носит социально-психологическую направленность. </w:t>
      </w:r>
    </w:p>
    <w:p w:rsidR="0081410C" w:rsidRPr="009A3049" w:rsidRDefault="00A10042"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Так, по данным выборочного обследования «Репродуктивные намерения россиян» можно выделить следующие мотивы: чтобы единственный реб</w:t>
      </w:r>
      <w:r w:rsidR="0029555C" w:rsidRPr="009A3049">
        <w:rPr>
          <w:rFonts w:ascii="Times New Roman" w:hAnsi="Times New Roman" w:cs="Times New Roman"/>
          <w:sz w:val="28"/>
          <w:szCs w:val="28"/>
        </w:rPr>
        <w:t>ё</w:t>
      </w:r>
      <w:r w:rsidRPr="009A3049">
        <w:rPr>
          <w:rFonts w:ascii="Times New Roman" w:hAnsi="Times New Roman" w:cs="Times New Roman"/>
          <w:sz w:val="28"/>
          <w:szCs w:val="28"/>
        </w:rPr>
        <w:t>нок не чувствовал себя одиноким; чтобы единственный реб</w:t>
      </w:r>
      <w:r w:rsidR="0029555C" w:rsidRPr="009A3049">
        <w:rPr>
          <w:rFonts w:ascii="Times New Roman" w:hAnsi="Times New Roman" w:cs="Times New Roman"/>
          <w:sz w:val="28"/>
          <w:szCs w:val="28"/>
        </w:rPr>
        <w:t>ё</w:t>
      </w:r>
      <w:r w:rsidRPr="009A3049">
        <w:rPr>
          <w:rFonts w:ascii="Times New Roman" w:hAnsi="Times New Roman" w:cs="Times New Roman"/>
          <w:sz w:val="28"/>
          <w:szCs w:val="28"/>
        </w:rPr>
        <w:t>нок не вырос эгоистом; желание иметь реб</w:t>
      </w:r>
      <w:r w:rsidR="0029555C" w:rsidRPr="009A3049">
        <w:rPr>
          <w:rFonts w:ascii="Times New Roman" w:hAnsi="Times New Roman" w:cs="Times New Roman"/>
          <w:sz w:val="28"/>
          <w:szCs w:val="28"/>
        </w:rPr>
        <w:t>ё</w:t>
      </w:r>
      <w:r w:rsidRPr="009A3049">
        <w:rPr>
          <w:rFonts w:ascii="Times New Roman" w:hAnsi="Times New Roman" w:cs="Times New Roman"/>
          <w:sz w:val="28"/>
          <w:szCs w:val="28"/>
        </w:rPr>
        <w:t>нка другого пола, желание супруга иметь ещ</w:t>
      </w:r>
      <w:r w:rsidR="006723EF" w:rsidRPr="009A3049">
        <w:rPr>
          <w:rFonts w:ascii="Times New Roman" w:hAnsi="Times New Roman" w:cs="Times New Roman"/>
          <w:sz w:val="28"/>
          <w:szCs w:val="28"/>
        </w:rPr>
        <w:t>ё</w:t>
      </w:r>
      <w:r w:rsidRPr="009A3049">
        <w:rPr>
          <w:rFonts w:ascii="Times New Roman" w:hAnsi="Times New Roman" w:cs="Times New Roman"/>
          <w:sz w:val="28"/>
          <w:szCs w:val="28"/>
        </w:rPr>
        <w:t xml:space="preserve"> реб</w:t>
      </w:r>
      <w:r w:rsidR="0029555C" w:rsidRPr="009A3049">
        <w:rPr>
          <w:rFonts w:ascii="Times New Roman" w:hAnsi="Times New Roman" w:cs="Times New Roman"/>
          <w:sz w:val="28"/>
          <w:szCs w:val="28"/>
        </w:rPr>
        <w:t>ё</w:t>
      </w:r>
      <w:r w:rsidRPr="009A3049">
        <w:rPr>
          <w:rFonts w:ascii="Times New Roman" w:hAnsi="Times New Roman" w:cs="Times New Roman"/>
          <w:sz w:val="28"/>
          <w:szCs w:val="28"/>
        </w:rPr>
        <w:t xml:space="preserve">нка. </w:t>
      </w:r>
    </w:p>
    <w:p w:rsidR="00A226C9" w:rsidRPr="00704B14" w:rsidRDefault="00A10042"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 xml:space="preserve">Также имеет значение экономический мотив (4 место из 14 мотивов): «с двумя детьми больше вероятность поддержки в старости». </w:t>
      </w:r>
    </w:p>
    <w:p w:rsidR="00A10042" w:rsidRPr="009A3049" w:rsidRDefault="00A10042" w:rsidP="00801C91">
      <w:pPr>
        <w:ind w:right="142" w:firstLine="709"/>
        <w:jc w:val="both"/>
        <w:rPr>
          <w:rFonts w:ascii="Times New Roman" w:hAnsi="Times New Roman" w:cs="Times New Roman"/>
          <w:b/>
          <w:sz w:val="28"/>
          <w:szCs w:val="28"/>
        </w:rPr>
      </w:pPr>
      <w:r w:rsidRPr="009A3049">
        <w:rPr>
          <w:rFonts w:ascii="Times New Roman" w:hAnsi="Times New Roman" w:cs="Times New Roman"/>
          <w:sz w:val="28"/>
          <w:szCs w:val="28"/>
        </w:rPr>
        <w:t>Причем социально-психологические мотивы имеют несколько большее значение для женщин, чем для мужчин, но на мужчин</w:t>
      </w:r>
      <w:r w:rsidR="004B4EC7" w:rsidRPr="009A3049">
        <w:rPr>
          <w:rFonts w:ascii="Times New Roman" w:hAnsi="Times New Roman" w:cs="Times New Roman"/>
          <w:sz w:val="28"/>
          <w:szCs w:val="28"/>
        </w:rPr>
        <w:t xml:space="preserve"> большее влияние, чем на женщин</w:t>
      </w:r>
      <w:r w:rsidRPr="009A3049">
        <w:rPr>
          <w:rFonts w:ascii="Times New Roman" w:hAnsi="Times New Roman" w:cs="Times New Roman"/>
          <w:sz w:val="28"/>
          <w:szCs w:val="28"/>
        </w:rPr>
        <w:t xml:space="preserve"> оказывает сильное желание супруги иметь второго реб</w:t>
      </w:r>
      <w:r w:rsidR="0029555C" w:rsidRPr="009A3049">
        <w:rPr>
          <w:rFonts w:ascii="Times New Roman" w:hAnsi="Times New Roman" w:cs="Times New Roman"/>
          <w:sz w:val="28"/>
          <w:szCs w:val="28"/>
        </w:rPr>
        <w:t>ё</w:t>
      </w:r>
      <w:r w:rsidRPr="009A3049">
        <w:rPr>
          <w:rFonts w:ascii="Times New Roman" w:hAnsi="Times New Roman" w:cs="Times New Roman"/>
          <w:sz w:val="28"/>
          <w:szCs w:val="28"/>
        </w:rPr>
        <w:t xml:space="preserve">нка. В то же время можно констатировать, </w:t>
      </w:r>
      <w:r w:rsidR="00191FDA">
        <w:rPr>
          <w:rFonts w:ascii="Times New Roman" w:hAnsi="Times New Roman" w:cs="Times New Roman"/>
          <w:sz w:val="28"/>
          <w:szCs w:val="28"/>
        </w:rPr>
        <w:t>ч</w:t>
      </w:r>
      <w:r w:rsidRPr="009A3049">
        <w:rPr>
          <w:rFonts w:ascii="Times New Roman" w:hAnsi="Times New Roman" w:cs="Times New Roman"/>
          <w:sz w:val="28"/>
          <w:szCs w:val="28"/>
        </w:rPr>
        <w:t xml:space="preserve">то различия в мотивации рождения второго </w:t>
      </w:r>
      <w:r w:rsidRPr="009A3049">
        <w:rPr>
          <w:rFonts w:ascii="Times New Roman" w:hAnsi="Times New Roman" w:cs="Times New Roman"/>
          <w:sz w:val="28"/>
          <w:szCs w:val="28"/>
        </w:rPr>
        <w:lastRenderedPageBreak/>
        <w:t>реб</w:t>
      </w:r>
      <w:r w:rsidR="0029555C" w:rsidRPr="009A3049">
        <w:rPr>
          <w:rFonts w:ascii="Times New Roman" w:hAnsi="Times New Roman" w:cs="Times New Roman"/>
          <w:sz w:val="28"/>
          <w:szCs w:val="28"/>
        </w:rPr>
        <w:t>ё</w:t>
      </w:r>
      <w:r w:rsidRPr="009A3049">
        <w:rPr>
          <w:rFonts w:ascii="Times New Roman" w:hAnsi="Times New Roman" w:cs="Times New Roman"/>
          <w:sz w:val="28"/>
          <w:szCs w:val="28"/>
        </w:rPr>
        <w:t>нка между полами незначительные, да и оценка предложенных мотивов невысока</w:t>
      </w:r>
      <w:r w:rsidRPr="009A3049">
        <w:rPr>
          <w:rFonts w:ascii="Times New Roman" w:hAnsi="Times New Roman" w:cs="Times New Roman"/>
          <w:sz w:val="28"/>
          <w:szCs w:val="28"/>
          <w:vertAlign w:val="superscript"/>
        </w:rPr>
        <w:footnoteReference w:id="33"/>
      </w:r>
      <w:r w:rsidRPr="009A3049">
        <w:rPr>
          <w:rFonts w:ascii="Times New Roman" w:hAnsi="Times New Roman" w:cs="Times New Roman"/>
          <w:sz w:val="28"/>
          <w:szCs w:val="28"/>
        </w:rPr>
        <w:t>.</w:t>
      </w:r>
    </w:p>
    <w:p w:rsidR="00A10042" w:rsidRPr="009A3049" w:rsidRDefault="00A10042" w:rsidP="00801C91">
      <w:pPr>
        <w:autoSpaceDE w:val="0"/>
        <w:autoSpaceDN w:val="0"/>
        <w:adjustRightInd w:val="0"/>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 xml:space="preserve">Можно говорить о том, что социальная норма детности, оставаясь низкой для всего населения, имеет устойчивую тенденцию к сближению у всех возрастных групп, и прежде всего в </w:t>
      </w:r>
      <w:r w:rsidR="00587EA2" w:rsidRPr="009A3049">
        <w:rPr>
          <w:rFonts w:ascii="Times New Roman" w:hAnsi="Times New Roman" w:cs="Times New Roman"/>
          <w:sz w:val="28"/>
          <w:szCs w:val="28"/>
        </w:rPr>
        <w:t>молодёж</w:t>
      </w:r>
      <w:r w:rsidRPr="009A3049">
        <w:rPr>
          <w:rFonts w:ascii="Times New Roman" w:hAnsi="Times New Roman" w:cs="Times New Roman"/>
          <w:sz w:val="28"/>
          <w:szCs w:val="28"/>
        </w:rPr>
        <w:t>ных когортах. Наряду со снижением репродуктивных установок</w:t>
      </w:r>
      <w:r w:rsidR="00C7169F" w:rsidRPr="009A3049">
        <w:rPr>
          <w:rFonts w:ascii="Times New Roman" w:hAnsi="Times New Roman" w:cs="Times New Roman"/>
          <w:sz w:val="28"/>
          <w:szCs w:val="28"/>
        </w:rPr>
        <w:t xml:space="preserve"> </w:t>
      </w:r>
      <w:r w:rsidRPr="009A3049">
        <w:rPr>
          <w:rFonts w:ascii="Times New Roman" w:hAnsi="Times New Roman" w:cs="Times New Roman"/>
          <w:sz w:val="28"/>
          <w:szCs w:val="28"/>
        </w:rPr>
        <w:t>в более молодых поколениях</w:t>
      </w:r>
      <w:r w:rsidR="0029555C" w:rsidRPr="009A3049">
        <w:rPr>
          <w:rFonts w:ascii="Times New Roman" w:hAnsi="Times New Roman" w:cs="Times New Roman"/>
          <w:sz w:val="28"/>
          <w:szCs w:val="28"/>
        </w:rPr>
        <w:t>,</w:t>
      </w:r>
      <w:r w:rsidRPr="009A3049">
        <w:rPr>
          <w:rFonts w:ascii="Times New Roman" w:hAnsi="Times New Roman" w:cs="Times New Roman"/>
          <w:sz w:val="28"/>
          <w:szCs w:val="28"/>
        </w:rPr>
        <w:t xml:space="preserve"> наблюдается откладывание браков, допустимость безбрачия. </w:t>
      </w:r>
    </w:p>
    <w:p w:rsidR="00A10042" w:rsidRPr="009A3049" w:rsidRDefault="00A10042" w:rsidP="00801C91">
      <w:pPr>
        <w:widowControl w:val="0"/>
        <w:ind w:right="142" w:firstLine="709"/>
        <w:jc w:val="both"/>
        <w:rPr>
          <w:rFonts w:ascii="Times New Roman" w:hAnsi="Times New Roman" w:cs="Times New Roman"/>
          <w:color w:val="000000"/>
          <w:sz w:val="28"/>
          <w:szCs w:val="28"/>
        </w:rPr>
      </w:pPr>
      <w:r w:rsidRPr="009A3049">
        <w:rPr>
          <w:rFonts w:ascii="Times New Roman" w:hAnsi="Times New Roman" w:cs="Times New Roman"/>
          <w:sz w:val="28"/>
          <w:szCs w:val="28"/>
        </w:rPr>
        <w:t>Не менее важным фактором развития молодой семьи с де</w:t>
      </w:r>
      <w:r w:rsidR="00D41D69" w:rsidRPr="009A3049">
        <w:rPr>
          <w:rFonts w:ascii="Times New Roman" w:hAnsi="Times New Roman" w:cs="Times New Roman"/>
          <w:sz w:val="28"/>
          <w:szCs w:val="28"/>
        </w:rPr>
        <w:t>т</w:t>
      </w:r>
      <w:r w:rsidRPr="009A3049">
        <w:rPr>
          <w:rFonts w:ascii="Times New Roman" w:hAnsi="Times New Roman" w:cs="Times New Roman"/>
          <w:sz w:val="28"/>
          <w:szCs w:val="28"/>
        </w:rPr>
        <w:t>ьми явля</w:t>
      </w:r>
      <w:r w:rsidR="004B4EC7" w:rsidRPr="009A3049">
        <w:rPr>
          <w:rFonts w:ascii="Times New Roman" w:hAnsi="Times New Roman" w:cs="Times New Roman"/>
          <w:sz w:val="28"/>
          <w:szCs w:val="28"/>
        </w:rPr>
        <w:t>ю</w:t>
      </w:r>
      <w:r w:rsidRPr="009A3049">
        <w:rPr>
          <w:rFonts w:ascii="Times New Roman" w:hAnsi="Times New Roman" w:cs="Times New Roman"/>
          <w:sz w:val="28"/>
          <w:szCs w:val="28"/>
        </w:rPr>
        <w:t>тся экономические условия е</w:t>
      </w:r>
      <w:r w:rsidR="0029555C" w:rsidRPr="009A3049">
        <w:rPr>
          <w:rFonts w:ascii="Times New Roman" w:hAnsi="Times New Roman" w:cs="Times New Roman"/>
          <w:sz w:val="28"/>
          <w:szCs w:val="28"/>
        </w:rPr>
        <w:t>ё</w:t>
      </w:r>
      <w:r w:rsidRPr="009A3049">
        <w:rPr>
          <w:rFonts w:ascii="Times New Roman" w:hAnsi="Times New Roman" w:cs="Times New Roman"/>
          <w:sz w:val="28"/>
          <w:szCs w:val="28"/>
        </w:rPr>
        <w:t xml:space="preserve"> жизнедеятельности. </w:t>
      </w:r>
      <w:r w:rsidRPr="009A3049">
        <w:rPr>
          <w:rFonts w:ascii="Times New Roman" w:hAnsi="Times New Roman" w:cs="Times New Roman"/>
          <w:color w:val="000000"/>
          <w:sz w:val="28"/>
          <w:szCs w:val="28"/>
        </w:rPr>
        <w:t>Благополучие молодой семьи в определ</w:t>
      </w:r>
      <w:r w:rsidR="0029555C" w:rsidRPr="009A3049">
        <w:rPr>
          <w:rFonts w:ascii="Times New Roman" w:hAnsi="Times New Roman" w:cs="Times New Roman"/>
          <w:color w:val="000000"/>
          <w:sz w:val="28"/>
          <w:szCs w:val="28"/>
        </w:rPr>
        <w:t>ё</w:t>
      </w:r>
      <w:r w:rsidRPr="009A3049">
        <w:rPr>
          <w:rFonts w:ascii="Times New Roman" w:hAnsi="Times New Roman" w:cs="Times New Roman"/>
          <w:color w:val="000000"/>
          <w:sz w:val="28"/>
          <w:szCs w:val="28"/>
        </w:rPr>
        <w:t xml:space="preserve">нной степени зависит от размера и распределения дохода между </w:t>
      </w:r>
      <w:r w:rsidR="002E0A61" w:rsidRPr="009A3049">
        <w:rPr>
          <w:rFonts w:ascii="Times New Roman" w:hAnsi="Times New Roman" w:cs="Times New Roman"/>
          <w:color w:val="000000"/>
          <w:sz w:val="28"/>
          <w:szCs w:val="28"/>
        </w:rPr>
        <w:t>её</w:t>
      </w:r>
      <w:r w:rsidRPr="009A3049">
        <w:rPr>
          <w:rFonts w:ascii="Times New Roman" w:hAnsi="Times New Roman" w:cs="Times New Roman"/>
          <w:color w:val="000000"/>
          <w:sz w:val="28"/>
          <w:szCs w:val="28"/>
        </w:rPr>
        <w:t xml:space="preserve"> членами, поскольку высокая степень неравномерности получения доходов может привести к ухудшению психологического климата в семье, экономической зависимости одного супруга от другого и к другим негативным последствиям, которые могут дестабилизировать семейный союз.</w:t>
      </w:r>
    </w:p>
    <w:p w:rsidR="00F66DA9" w:rsidRPr="009A3049" w:rsidRDefault="00A10042" w:rsidP="00801C91">
      <w:pPr>
        <w:widowControl w:val="0"/>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В этой связи основные направления государственной поддержки направлены на экономиче</w:t>
      </w:r>
      <w:r w:rsidR="00F66DA9" w:rsidRPr="009A3049">
        <w:rPr>
          <w:rFonts w:ascii="Times New Roman" w:hAnsi="Times New Roman" w:cs="Times New Roman"/>
          <w:sz w:val="28"/>
          <w:szCs w:val="28"/>
        </w:rPr>
        <w:t xml:space="preserve">скую устойчивость молодой семьи. </w:t>
      </w:r>
    </w:p>
    <w:p w:rsidR="00A10042" w:rsidRPr="009A3049" w:rsidRDefault="00A10042" w:rsidP="00801C91">
      <w:pPr>
        <w:widowControl w:val="0"/>
        <w:ind w:right="142" w:firstLine="709"/>
        <w:jc w:val="both"/>
        <w:rPr>
          <w:rFonts w:ascii="Times New Roman" w:hAnsi="Times New Roman" w:cs="Times New Roman"/>
          <w:color w:val="000000"/>
          <w:sz w:val="28"/>
          <w:szCs w:val="28"/>
        </w:rPr>
      </w:pPr>
      <w:r w:rsidRPr="009A3049">
        <w:rPr>
          <w:rFonts w:ascii="Times New Roman" w:hAnsi="Times New Roman" w:cs="Times New Roman"/>
          <w:sz w:val="28"/>
          <w:szCs w:val="28"/>
          <w:lang w:val="en-US"/>
        </w:rPr>
        <w:t>C</w:t>
      </w:r>
      <w:r w:rsidR="00AA79AA" w:rsidRPr="009A3049">
        <w:rPr>
          <w:rFonts w:ascii="Times New Roman" w:hAnsi="Times New Roman" w:cs="Times New Roman"/>
          <w:sz w:val="28"/>
          <w:szCs w:val="28"/>
        </w:rPr>
        <w:t xml:space="preserve"> 2002 </w:t>
      </w:r>
      <w:r w:rsidRPr="009A3049">
        <w:rPr>
          <w:rFonts w:ascii="Times New Roman" w:hAnsi="Times New Roman" w:cs="Times New Roman"/>
          <w:sz w:val="28"/>
          <w:szCs w:val="28"/>
        </w:rPr>
        <w:t>г</w:t>
      </w:r>
      <w:r w:rsidR="00AA79AA" w:rsidRPr="009A3049">
        <w:rPr>
          <w:rFonts w:ascii="Times New Roman" w:hAnsi="Times New Roman" w:cs="Times New Roman"/>
          <w:sz w:val="28"/>
          <w:szCs w:val="28"/>
        </w:rPr>
        <w:t>ода</w:t>
      </w:r>
      <w:r w:rsidRPr="009A3049">
        <w:rPr>
          <w:rFonts w:ascii="Times New Roman" w:hAnsi="Times New Roman" w:cs="Times New Roman"/>
          <w:sz w:val="28"/>
          <w:szCs w:val="28"/>
        </w:rPr>
        <w:t xml:space="preserve"> реализуется подпрограмма «Обе</w:t>
      </w:r>
      <w:r w:rsidR="00AA79AA" w:rsidRPr="009A3049">
        <w:rPr>
          <w:rFonts w:ascii="Times New Roman" w:hAnsi="Times New Roman" w:cs="Times New Roman"/>
          <w:sz w:val="28"/>
          <w:szCs w:val="28"/>
        </w:rPr>
        <w:t xml:space="preserve">спечение жильем молодых семей», </w:t>
      </w:r>
      <w:r w:rsidRPr="009A3049">
        <w:rPr>
          <w:rFonts w:ascii="Times New Roman" w:hAnsi="Times New Roman" w:cs="Times New Roman"/>
          <w:sz w:val="28"/>
          <w:szCs w:val="28"/>
        </w:rPr>
        <w:t>входящая в состав федеральной целевой программы «Жилище», оказывающая государственную поддержку в улучшении жилищных условий членам молодой семьи пут</w:t>
      </w:r>
      <w:r w:rsidR="0029555C" w:rsidRPr="009A3049">
        <w:rPr>
          <w:rFonts w:ascii="Times New Roman" w:hAnsi="Times New Roman" w:cs="Times New Roman"/>
          <w:sz w:val="28"/>
          <w:szCs w:val="28"/>
        </w:rPr>
        <w:t>ё</w:t>
      </w:r>
      <w:r w:rsidRPr="009A3049">
        <w:rPr>
          <w:rFonts w:ascii="Times New Roman" w:hAnsi="Times New Roman" w:cs="Times New Roman"/>
          <w:sz w:val="28"/>
          <w:szCs w:val="28"/>
        </w:rPr>
        <w:t>м предоставления социальных выплат для приобретения (строительства) жилья</w:t>
      </w:r>
      <w:r w:rsidRPr="009A3049">
        <w:rPr>
          <w:rFonts w:ascii="Times New Roman" w:hAnsi="Times New Roman" w:cs="Times New Roman"/>
          <w:sz w:val="28"/>
          <w:szCs w:val="28"/>
          <w:vertAlign w:val="superscript"/>
        </w:rPr>
        <w:footnoteReference w:id="34"/>
      </w:r>
      <w:r w:rsidR="003C2809" w:rsidRPr="009A3049">
        <w:rPr>
          <w:rFonts w:ascii="Times New Roman" w:hAnsi="Times New Roman" w:cs="Times New Roman"/>
          <w:sz w:val="28"/>
          <w:szCs w:val="28"/>
        </w:rPr>
        <w:t>.</w:t>
      </w:r>
      <w:r w:rsidR="00AA79AA" w:rsidRPr="009A3049">
        <w:rPr>
          <w:rFonts w:ascii="Times New Roman" w:hAnsi="Times New Roman" w:cs="Times New Roman"/>
          <w:sz w:val="28"/>
          <w:szCs w:val="28"/>
        </w:rPr>
        <w:t xml:space="preserve"> </w:t>
      </w:r>
      <w:r w:rsidRPr="009A3049">
        <w:rPr>
          <w:rFonts w:ascii="Times New Roman" w:hAnsi="Times New Roman" w:cs="Times New Roman"/>
          <w:sz w:val="28"/>
          <w:szCs w:val="28"/>
        </w:rPr>
        <w:t>Данные мониторинга Рос</w:t>
      </w:r>
      <w:r w:rsidR="00587EA2" w:rsidRPr="009A3049">
        <w:rPr>
          <w:rFonts w:ascii="Times New Roman" w:hAnsi="Times New Roman" w:cs="Times New Roman"/>
          <w:sz w:val="28"/>
          <w:szCs w:val="28"/>
        </w:rPr>
        <w:t>молодёж</w:t>
      </w:r>
      <w:r w:rsidRPr="009A3049">
        <w:rPr>
          <w:rFonts w:ascii="Times New Roman" w:hAnsi="Times New Roman" w:cs="Times New Roman"/>
          <w:sz w:val="28"/>
          <w:szCs w:val="28"/>
        </w:rPr>
        <w:t>и позволяют выявить с</w:t>
      </w:r>
      <w:r w:rsidRPr="009A3049">
        <w:rPr>
          <w:rFonts w:ascii="Times New Roman" w:hAnsi="Times New Roman" w:cs="Times New Roman"/>
          <w:color w:val="000000"/>
          <w:sz w:val="28"/>
          <w:szCs w:val="28"/>
        </w:rPr>
        <w:t>убъекты Российской Федерации с наибольшим количеством молодых семей</w:t>
      </w:r>
      <w:r w:rsidRPr="009A3049">
        <w:rPr>
          <w:rFonts w:ascii="Times New Roman" w:hAnsi="Times New Roman" w:cs="Times New Roman"/>
          <w:sz w:val="28"/>
          <w:szCs w:val="28"/>
        </w:rPr>
        <w:t xml:space="preserve">, </w:t>
      </w:r>
      <w:r w:rsidRPr="009A3049">
        <w:rPr>
          <w:rFonts w:ascii="Times New Roman" w:hAnsi="Times New Roman" w:cs="Times New Roman"/>
          <w:color w:val="000000"/>
          <w:sz w:val="28"/>
          <w:szCs w:val="28"/>
        </w:rPr>
        <w:t xml:space="preserve">обеспеченных жильем в рамках целевых программ </w:t>
      </w:r>
      <w:r w:rsidR="006C75A4" w:rsidRPr="009A3049">
        <w:rPr>
          <w:rFonts w:ascii="Times New Roman" w:hAnsi="Times New Roman" w:cs="Times New Roman"/>
          <w:color w:val="000000"/>
          <w:sz w:val="28"/>
          <w:szCs w:val="28"/>
        </w:rPr>
        <w:t>(</w:t>
      </w:r>
      <w:r w:rsidR="007525B3" w:rsidRPr="009A3049">
        <w:rPr>
          <w:rFonts w:ascii="Times New Roman" w:hAnsi="Times New Roman" w:cs="Times New Roman"/>
          <w:color w:val="000000"/>
          <w:sz w:val="28"/>
          <w:szCs w:val="28"/>
        </w:rPr>
        <w:t>Рис</w:t>
      </w:r>
      <w:r w:rsidR="00BA693E" w:rsidRPr="009A3049">
        <w:rPr>
          <w:rFonts w:ascii="Times New Roman" w:hAnsi="Times New Roman" w:cs="Times New Roman"/>
          <w:color w:val="000000"/>
          <w:sz w:val="28"/>
          <w:szCs w:val="28"/>
        </w:rPr>
        <w:t xml:space="preserve">. </w:t>
      </w:r>
      <w:r w:rsidR="006C75A4" w:rsidRPr="009A3049">
        <w:rPr>
          <w:rFonts w:ascii="Times New Roman" w:hAnsi="Times New Roman" w:cs="Times New Roman"/>
          <w:color w:val="000000"/>
          <w:sz w:val="28"/>
          <w:szCs w:val="28"/>
        </w:rPr>
        <w:t>2</w:t>
      </w:r>
      <w:r w:rsidR="00BA693E" w:rsidRPr="009A3049">
        <w:rPr>
          <w:rFonts w:ascii="Times New Roman" w:hAnsi="Times New Roman" w:cs="Times New Roman"/>
          <w:color w:val="000000"/>
          <w:sz w:val="28"/>
          <w:szCs w:val="28"/>
        </w:rPr>
        <w:t>0</w:t>
      </w:r>
      <w:r w:rsidRPr="009A3049">
        <w:rPr>
          <w:rFonts w:ascii="Times New Roman" w:hAnsi="Times New Roman" w:cs="Times New Roman"/>
          <w:color w:val="000000"/>
          <w:sz w:val="28"/>
          <w:szCs w:val="28"/>
        </w:rPr>
        <w:t>).</w:t>
      </w:r>
    </w:p>
    <w:p w:rsidR="009F2D9B" w:rsidRPr="009A3049" w:rsidRDefault="009F2D9B" w:rsidP="00801C91">
      <w:pPr>
        <w:widowControl w:val="0"/>
        <w:ind w:right="142" w:firstLine="709"/>
        <w:jc w:val="both"/>
        <w:rPr>
          <w:rFonts w:ascii="Times New Roman" w:hAnsi="Times New Roman" w:cs="Times New Roman"/>
          <w:color w:val="000000"/>
          <w:sz w:val="28"/>
          <w:szCs w:val="28"/>
        </w:rPr>
      </w:pPr>
    </w:p>
    <w:p w:rsidR="002604CB" w:rsidRDefault="00926F99" w:rsidP="00801C91">
      <w:pPr>
        <w:widowControl w:val="0"/>
        <w:ind w:right="142"/>
        <w:jc w:val="center"/>
        <w:rPr>
          <w:rFonts w:ascii="Times New Roman" w:hAnsi="Times New Roman" w:cs="Times New Roman"/>
          <w:color w:val="000000"/>
          <w:sz w:val="28"/>
          <w:szCs w:val="28"/>
        </w:rPr>
      </w:pPr>
      <w:r w:rsidRPr="009A3049">
        <w:rPr>
          <w:rFonts w:ascii="Times New Roman" w:hAnsi="Times New Roman" w:cs="Times New Roman"/>
          <w:noProof/>
          <w:color w:val="000000"/>
          <w:sz w:val="28"/>
          <w:szCs w:val="28"/>
        </w:rPr>
        <w:drawing>
          <wp:inline distT="0" distB="0" distL="0" distR="0">
            <wp:extent cx="6182360" cy="2771775"/>
            <wp:effectExtent l="0" t="0" r="0" b="0"/>
            <wp:docPr id="37"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91334F" w:rsidRDefault="0091334F" w:rsidP="00801C91">
      <w:pPr>
        <w:widowControl w:val="0"/>
        <w:ind w:right="142"/>
        <w:jc w:val="center"/>
        <w:rPr>
          <w:rFonts w:ascii="Times New Roman" w:hAnsi="Times New Roman" w:cs="Times New Roman"/>
          <w:color w:val="000000"/>
          <w:sz w:val="28"/>
          <w:szCs w:val="28"/>
        </w:rPr>
      </w:pPr>
    </w:p>
    <w:p w:rsidR="006C75A4" w:rsidRPr="009A3049" w:rsidRDefault="00BA693E" w:rsidP="00801C91">
      <w:pPr>
        <w:ind w:left="142" w:right="142" w:firstLine="709"/>
        <w:contextualSpacing/>
        <w:jc w:val="center"/>
        <w:rPr>
          <w:rFonts w:ascii="Times New Roman" w:hAnsi="Times New Roman" w:cs="Times New Roman"/>
        </w:rPr>
      </w:pPr>
      <w:r w:rsidRPr="009A3049">
        <w:rPr>
          <w:rFonts w:ascii="Times New Roman" w:hAnsi="Times New Roman" w:cs="Times New Roman"/>
        </w:rPr>
        <w:t xml:space="preserve">Рисунок 20. </w:t>
      </w:r>
      <w:r w:rsidR="006C75A4" w:rsidRPr="009A3049">
        <w:rPr>
          <w:rFonts w:ascii="Times New Roman" w:hAnsi="Times New Roman" w:cs="Times New Roman"/>
        </w:rPr>
        <w:t>Субъекты РФ с наибольшим количеством молодых семей, обеспеченных жильем в рамках целевых программ (%)</w:t>
      </w:r>
    </w:p>
    <w:p w:rsidR="00A10042" w:rsidRPr="009A3049" w:rsidRDefault="00004BC8" w:rsidP="00801C91">
      <w:pPr>
        <w:ind w:right="142" w:firstLine="142"/>
        <w:jc w:val="both"/>
        <w:rPr>
          <w:rFonts w:ascii="Times New Roman" w:hAnsi="Times New Roman" w:cs="Times New Roman"/>
          <w:sz w:val="28"/>
          <w:szCs w:val="28"/>
        </w:rPr>
      </w:pPr>
      <w:r w:rsidRPr="009A3049">
        <w:rPr>
          <w:rFonts w:ascii="Times New Roman" w:hAnsi="Times New Roman" w:cs="Times New Roman"/>
          <w:sz w:val="28"/>
          <w:szCs w:val="28"/>
        </w:rPr>
        <w:br w:type="page"/>
      </w:r>
      <w:r w:rsidR="009F2D9B" w:rsidRPr="009A3049">
        <w:rPr>
          <w:rFonts w:ascii="Times New Roman" w:hAnsi="Times New Roman" w:cs="Times New Roman"/>
          <w:sz w:val="28"/>
          <w:szCs w:val="28"/>
        </w:rPr>
        <w:lastRenderedPageBreak/>
        <w:t xml:space="preserve">        </w:t>
      </w:r>
      <w:r w:rsidR="00A10042" w:rsidRPr="009A3049">
        <w:rPr>
          <w:rFonts w:ascii="Times New Roman" w:hAnsi="Times New Roman" w:cs="Times New Roman"/>
          <w:sz w:val="28"/>
          <w:szCs w:val="28"/>
        </w:rPr>
        <w:t>Необходимо отметить, что в настоящее время на федеральном уровне определение, пропагандирующее ценность первого</w:t>
      </w:r>
      <w:r w:rsidR="00A10042" w:rsidRPr="009A3049">
        <w:rPr>
          <w:rFonts w:ascii="Times New Roman" w:hAnsi="Times New Roman" w:cs="Times New Roman"/>
          <w:color w:val="00B050"/>
          <w:sz w:val="28"/>
          <w:szCs w:val="28"/>
        </w:rPr>
        <w:t xml:space="preserve"> </w:t>
      </w:r>
      <w:r w:rsidR="00A10042" w:rsidRPr="009A3049">
        <w:rPr>
          <w:rFonts w:ascii="Times New Roman" w:hAnsi="Times New Roman" w:cs="Times New Roman"/>
          <w:sz w:val="28"/>
          <w:szCs w:val="28"/>
        </w:rPr>
        <w:t>зарегистрированного брака</w:t>
      </w:r>
      <w:r w:rsidR="004B4EC7" w:rsidRPr="009A3049">
        <w:rPr>
          <w:rFonts w:ascii="Times New Roman" w:hAnsi="Times New Roman" w:cs="Times New Roman"/>
          <w:color w:val="00B050"/>
          <w:sz w:val="28"/>
          <w:szCs w:val="28"/>
        </w:rPr>
        <w:t xml:space="preserve">, </w:t>
      </w:r>
      <w:r w:rsidR="004B4EC7" w:rsidRPr="009A3049">
        <w:rPr>
          <w:rFonts w:ascii="Times New Roman" w:hAnsi="Times New Roman" w:cs="Times New Roman"/>
          <w:sz w:val="28"/>
          <w:szCs w:val="28"/>
        </w:rPr>
        <w:t>зафиксировано</w:t>
      </w:r>
      <w:r w:rsidR="00A10042" w:rsidRPr="009A3049">
        <w:rPr>
          <w:rFonts w:ascii="Times New Roman" w:hAnsi="Times New Roman" w:cs="Times New Roman"/>
          <w:sz w:val="28"/>
          <w:szCs w:val="28"/>
        </w:rPr>
        <w:t xml:space="preserve"> в</w:t>
      </w:r>
      <w:r w:rsidR="00A10042" w:rsidRPr="009A3049">
        <w:rPr>
          <w:rFonts w:ascii="Times New Roman" w:hAnsi="Times New Roman" w:cs="Times New Roman"/>
          <w:color w:val="00B050"/>
          <w:sz w:val="28"/>
          <w:szCs w:val="28"/>
        </w:rPr>
        <w:t xml:space="preserve"> </w:t>
      </w:r>
      <w:r w:rsidR="00A10042" w:rsidRPr="009A3049">
        <w:rPr>
          <w:rFonts w:ascii="Times New Roman" w:hAnsi="Times New Roman" w:cs="Times New Roman"/>
          <w:sz w:val="28"/>
          <w:szCs w:val="28"/>
        </w:rPr>
        <w:t xml:space="preserve">Основах государственной </w:t>
      </w:r>
      <w:r w:rsidR="00587EA2" w:rsidRPr="009A3049">
        <w:rPr>
          <w:rFonts w:ascii="Times New Roman" w:hAnsi="Times New Roman" w:cs="Times New Roman"/>
          <w:sz w:val="28"/>
          <w:szCs w:val="28"/>
        </w:rPr>
        <w:t>молодёж</w:t>
      </w:r>
      <w:r w:rsidR="00A10042" w:rsidRPr="009A3049">
        <w:rPr>
          <w:rFonts w:ascii="Times New Roman" w:hAnsi="Times New Roman" w:cs="Times New Roman"/>
          <w:sz w:val="28"/>
          <w:szCs w:val="28"/>
        </w:rPr>
        <w:t>ной политики до 2025 года</w:t>
      </w:r>
      <w:r w:rsidR="00D41D69" w:rsidRPr="009A3049">
        <w:rPr>
          <w:rFonts w:ascii="Times New Roman" w:hAnsi="Times New Roman" w:cs="Times New Roman"/>
          <w:sz w:val="28"/>
          <w:szCs w:val="28"/>
        </w:rPr>
        <w:t xml:space="preserve">. </w:t>
      </w:r>
      <w:r w:rsidR="00A10042" w:rsidRPr="009A3049">
        <w:rPr>
          <w:rFonts w:ascii="Times New Roman" w:hAnsi="Times New Roman" w:cs="Times New Roman"/>
          <w:sz w:val="28"/>
          <w:szCs w:val="28"/>
        </w:rPr>
        <w:t xml:space="preserve">«Молодая семья – семья, </w:t>
      </w:r>
      <w:r w:rsidR="007525B3" w:rsidRPr="009A3049">
        <w:rPr>
          <w:rFonts w:ascii="Times New Roman" w:hAnsi="Times New Roman" w:cs="Times New Roman"/>
          <w:sz w:val="28"/>
          <w:szCs w:val="28"/>
        </w:rPr>
        <w:t>состоящая</w:t>
      </w:r>
      <w:r w:rsidR="00A10042" w:rsidRPr="009A3049">
        <w:rPr>
          <w:rFonts w:ascii="Times New Roman" w:hAnsi="Times New Roman" w:cs="Times New Roman"/>
          <w:sz w:val="28"/>
          <w:szCs w:val="28"/>
        </w:rPr>
        <w:t xml:space="preserve"> в первом зарегистрированном браке, в которой возраст каждого из супругов либо одного родителя в неполной семье не превышает 30 лет (для участников жилищных программ поддержки молодых семей возраст супругов увеличивается до 35 лет). </w:t>
      </w:r>
    </w:p>
    <w:p w:rsidR="003C2809" w:rsidRPr="009A3049" w:rsidRDefault="00A10042" w:rsidP="00801C91">
      <w:pPr>
        <w:shd w:val="clear" w:color="auto" w:fill="FFFFFF"/>
        <w:autoSpaceDE w:val="0"/>
        <w:autoSpaceDN w:val="0"/>
        <w:adjustRightInd w:val="0"/>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Значительная часть молодых семей нуждается в государственной поддержке в силу сложившихся обстоятельств, к которым можно отнести:</w:t>
      </w:r>
    </w:p>
    <w:p w:rsidR="003C2809" w:rsidRPr="009A3049" w:rsidRDefault="00A10042" w:rsidP="00801C91">
      <w:pPr>
        <w:shd w:val="clear" w:color="auto" w:fill="FFFFFF"/>
        <w:autoSpaceDE w:val="0"/>
        <w:autoSpaceDN w:val="0"/>
        <w:adjustRightInd w:val="0"/>
        <w:ind w:right="142" w:firstLine="709"/>
        <w:jc w:val="both"/>
        <w:rPr>
          <w:rFonts w:ascii="Times New Roman" w:hAnsi="Times New Roman" w:cs="Times New Roman"/>
          <w:color w:val="000000"/>
          <w:sz w:val="28"/>
          <w:szCs w:val="28"/>
        </w:rPr>
      </w:pPr>
      <w:r w:rsidRPr="009A3049">
        <w:rPr>
          <w:rFonts w:ascii="Times New Roman" w:hAnsi="Times New Roman" w:cs="Times New Roman"/>
          <w:color w:val="000000"/>
          <w:sz w:val="28"/>
          <w:szCs w:val="28"/>
        </w:rPr>
        <w:t>рождение детей в семьях с низкими доходами;</w:t>
      </w:r>
    </w:p>
    <w:p w:rsidR="003C2809" w:rsidRPr="009A3049" w:rsidRDefault="00A10042" w:rsidP="00801C91">
      <w:pPr>
        <w:shd w:val="clear" w:color="auto" w:fill="FFFFFF"/>
        <w:autoSpaceDE w:val="0"/>
        <w:autoSpaceDN w:val="0"/>
        <w:adjustRightInd w:val="0"/>
        <w:ind w:right="142" w:firstLine="709"/>
        <w:jc w:val="both"/>
        <w:rPr>
          <w:rFonts w:ascii="Times New Roman" w:hAnsi="Times New Roman" w:cs="Times New Roman"/>
          <w:color w:val="000000"/>
          <w:sz w:val="28"/>
          <w:szCs w:val="28"/>
        </w:rPr>
      </w:pPr>
      <w:r w:rsidRPr="009A3049">
        <w:rPr>
          <w:rFonts w:ascii="Times New Roman" w:hAnsi="Times New Roman" w:cs="Times New Roman"/>
          <w:color w:val="000000"/>
          <w:sz w:val="28"/>
          <w:szCs w:val="28"/>
        </w:rPr>
        <w:t xml:space="preserve">потребность в детских дошкольных </w:t>
      </w:r>
      <w:r w:rsidR="007F5426" w:rsidRPr="009A3049">
        <w:rPr>
          <w:rFonts w:ascii="Times New Roman" w:hAnsi="Times New Roman" w:cs="Times New Roman"/>
          <w:color w:val="000000"/>
          <w:sz w:val="28"/>
          <w:szCs w:val="28"/>
        </w:rPr>
        <w:t xml:space="preserve">организациях </w:t>
      </w:r>
      <w:r w:rsidRPr="009A3049">
        <w:rPr>
          <w:rFonts w:ascii="Times New Roman" w:hAnsi="Times New Roman" w:cs="Times New Roman"/>
          <w:color w:val="000000"/>
          <w:sz w:val="28"/>
          <w:szCs w:val="28"/>
        </w:rPr>
        <w:t>в связи с профессиональной занятостью супругов;</w:t>
      </w:r>
    </w:p>
    <w:p w:rsidR="003C2809" w:rsidRPr="009A3049" w:rsidRDefault="00A10042" w:rsidP="00801C91">
      <w:pPr>
        <w:shd w:val="clear" w:color="auto" w:fill="FFFFFF"/>
        <w:autoSpaceDE w:val="0"/>
        <w:autoSpaceDN w:val="0"/>
        <w:adjustRightInd w:val="0"/>
        <w:ind w:right="142" w:firstLine="709"/>
        <w:jc w:val="both"/>
        <w:rPr>
          <w:rFonts w:ascii="Times New Roman" w:hAnsi="Times New Roman" w:cs="Times New Roman"/>
          <w:color w:val="000000"/>
          <w:sz w:val="28"/>
          <w:szCs w:val="28"/>
        </w:rPr>
      </w:pPr>
      <w:r w:rsidRPr="009A3049">
        <w:rPr>
          <w:rFonts w:ascii="Times New Roman" w:hAnsi="Times New Roman" w:cs="Times New Roman"/>
          <w:color w:val="000000"/>
          <w:sz w:val="28"/>
          <w:szCs w:val="28"/>
        </w:rPr>
        <w:t>наличие в семье одного из родителей (одной матери / отца);</w:t>
      </w:r>
    </w:p>
    <w:p w:rsidR="003C2809" w:rsidRPr="009A3049" w:rsidRDefault="00A10042" w:rsidP="00801C91">
      <w:pPr>
        <w:shd w:val="clear" w:color="auto" w:fill="FFFFFF"/>
        <w:autoSpaceDE w:val="0"/>
        <w:autoSpaceDN w:val="0"/>
        <w:adjustRightInd w:val="0"/>
        <w:ind w:right="142" w:firstLine="709"/>
        <w:jc w:val="both"/>
        <w:rPr>
          <w:rFonts w:ascii="Times New Roman" w:hAnsi="Times New Roman" w:cs="Times New Roman"/>
          <w:color w:val="000000"/>
          <w:sz w:val="28"/>
          <w:szCs w:val="28"/>
        </w:rPr>
      </w:pPr>
      <w:r w:rsidRPr="009A3049">
        <w:rPr>
          <w:rFonts w:ascii="Times New Roman" w:hAnsi="Times New Roman" w:cs="Times New Roman"/>
          <w:color w:val="000000"/>
          <w:sz w:val="28"/>
          <w:szCs w:val="28"/>
        </w:rPr>
        <w:t>наличие в семье ребенка-инвалида, который требует ухода со стороны одного из родителей, что ограничивает доходы семьи;</w:t>
      </w:r>
    </w:p>
    <w:p w:rsidR="003C2809" w:rsidRPr="009A3049" w:rsidRDefault="00A10042" w:rsidP="00801C91">
      <w:pPr>
        <w:shd w:val="clear" w:color="auto" w:fill="FFFFFF"/>
        <w:autoSpaceDE w:val="0"/>
        <w:autoSpaceDN w:val="0"/>
        <w:adjustRightInd w:val="0"/>
        <w:ind w:right="142" w:firstLine="709"/>
        <w:jc w:val="both"/>
        <w:rPr>
          <w:rFonts w:ascii="Times New Roman" w:hAnsi="Times New Roman" w:cs="Times New Roman"/>
          <w:color w:val="000000"/>
          <w:sz w:val="28"/>
          <w:szCs w:val="28"/>
        </w:rPr>
      </w:pPr>
      <w:r w:rsidRPr="009A3049">
        <w:rPr>
          <w:rFonts w:ascii="Times New Roman" w:hAnsi="Times New Roman" w:cs="Times New Roman"/>
          <w:color w:val="000000"/>
          <w:sz w:val="28"/>
          <w:szCs w:val="28"/>
        </w:rPr>
        <w:t>безработицу одного или обоих молодых супругов;</w:t>
      </w:r>
    </w:p>
    <w:p w:rsidR="00A10042" w:rsidRPr="009A3049" w:rsidRDefault="00A10042" w:rsidP="00801C91">
      <w:pPr>
        <w:shd w:val="clear" w:color="auto" w:fill="FFFFFF"/>
        <w:autoSpaceDE w:val="0"/>
        <w:autoSpaceDN w:val="0"/>
        <w:adjustRightInd w:val="0"/>
        <w:ind w:right="142" w:firstLine="709"/>
        <w:jc w:val="both"/>
        <w:rPr>
          <w:rFonts w:ascii="Times New Roman" w:hAnsi="Times New Roman" w:cs="Times New Roman"/>
          <w:color w:val="000000"/>
          <w:sz w:val="28"/>
          <w:szCs w:val="28"/>
        </w:rPr>
      </w:pPr>
      <w:r w:rsidRPr="009A3049">
        <w:rPr>
          <w:rFonts w:ascii="Times New Roman" w:hAnsi="Times New Roman" w:cs="Times New Roman"/>
          <w:color w:val="000000"/>
          <w:sz w:val="28"/>
          <w:szCs w:val="28"/>
        </w:rPr>
        <w:t>занятость одного или обоих супругов в бюджетной сфере с низким уровнем заработной платы.</w:t>
      </w:r>
    </w:p>
    <w:p w:rsidR="00A10042" w:rsidRPr="009A3049" w:rsidRDefault="00A10042" w:rsidP="00801C91">
      <w:pPr>
        <w:ind w:right="142" w:firstLine="709"/>
        <w:jc w:val="both"/>
        <w:rPr>
          <w:rFonts w:ascii="Times New Roman" w:hAnsi="Times New Roman" w:cs="Times New Roman"/>
          <w:color w:val="000000"/>
          <w:sz w:val="28"/>
          <w:szCs w:val="28"/>
        </w:rPr>
      </w:pPr>
      <w:r w:rsidRPr="009A3049">
        <w:rPr>
          <w:rFonts w:ascii="Times New Roman" w:hAnsi="Times New Roman" w:cs="Times New Roman"/>
          <w:color w:val="000000"/>
          <w:sz w:val="28"/>
          <w:szCs w:val="28"/>
        </w:rPr>
        <w:t>Молодая семья нуждается в социальных технологиях, которые могли бы обеспечить правовые и нормативные основы, регулирующие ролевое поведение супругов в рамках социального института, регламе</w:t>
      </w:r>
      <w:r w:rsidR="005E320E">
        <w:rPr>
          <w:rFonts w:ascii="Times New Roman" w:hAnsi="Times New Roman" w:cs="Times New Roman"/>
          <w:color w:val="000000"/>
          <w:sz w:val="28"/>
          <w:szCs w:val="28"/>
        </w:rPr>
        <w:t xml:space="preserve">нтирующие формы государственной </w:t>
      </w:r>
      <w:r w:rsidRPr="009A3049">
        <w:rPr>
          <w:rFonts w:ascii="Times New Roman" w:hAnsi="Times New Roman" w:cs="Times New Roman"/>
          <w:color w:val="000000"/>
          <w:sz w:val="28"/>
          <w:szCs w:val="28"/>
        </w:rPr>
        <w:t>поддержки, содействующие выполнению семь</w:t>
      </w:r>
      <w:r w:rsidR="00C07F3E" w:rsidRPr="009A3049">
        <w:rPr>
          <w:rFonts w:ascii="Times New Roman" w:hAnsi="Times New Roman" w:cs="Times New Roman"/>
          <w:color w:val="000000"/>
          <w:sz w:val="28"/>
          <w:szCs w:val="28"/>
        </w:rPr>
        <w:t>ё</w:t>
      </w:r>
      <w:r w:rsidRPr="009A3049">
        <w:rPr>
          <w:rFonts w:ascii="Times New Roman" w:hAnsi="Times New Roman" w:cs="Times New Roman"/>
          <w:color w:val="000000"/>
          <w:sz w:val="28"/>
          <w:szCs w:val="28"/>
        </w:rPr>
        <w:t>й репродуктивной, воспитательной, материальной, социальной защиты, жизнеохранительной, психологической, досуговой функций.</w:t>
      </w:r>
    </w:p>
    <w:p w:rsidR="00A10042" w:rsidRPr="009A3049" w:rsidRDefault="00A10042" w:rsidP="00801C91">
      <w:pPr>
        <w:ind w:right="142" w:firstLine="709"/>
        <w:jc w:val="both"/>
        <w:rPr>
          <w:rFonts w:ascii="Times New Roman" w:hAnsi="Times New Roman" w:cs="Times New Roman"/>
          <w:color w:val="000000"/>
          <w:sz w:val="28"/>
          <w:szCs w:val="28"/>
        </w:rPr>
      </w:pPr>
      <w:r w:rsidRPr="009A3049">
        <w:rPr>
          <w:rFonts w:ascii="Times New Roman" w:hAnsi="Times New Roman" w:cs="Times New Roman"/>
          <w:sz w:val="28"/>
          <w:szCs w:val="28"/>
        </w:rPr>
        <w:t xml:space="preserve">С этой целью в субъектах Российской Федерации функционирует более </w:t>
      </w:r>
      <w:r w:rsidR="00AC3E75" w:rsidRPr="009A3049">
        <w:rPr>
          <w:rFonts w:ascii="Times New Roman" w:hAnsi="Times New Roman" w:cs="Times New Roman"/>
          <w:sz w:val="28"/>
          <w:szCs w:val="28"/>
        </w:rPr>
        <w:t>тысячи</w:t>
      </w:r>
      <w:r w:rsidRPr="009A3049">
        <w:rPr>
          <w:rFonts w:ascii="Times New Roman" w:hAnsi="Times New Roman" w:cs="Times New Roman"/>
          <w:sz w:val="28"/>
          <w:szCs w:val="28"/>
        </w:rPr>
        <w:t xml:space="preserve"> центров поддержки молодой семьи, которые проводят различные мероприятия </w:t>
      </w:r>
      <w:r w:rsidR="003F0406" w:rsidRPr="009A3049">
        <w:rPr>
          <w:rFonts w:ascii="Times New Roman" w:hAnsi="Times New Roman" w:cs="Times New Roman"/>
          <w:color w:val="000000"/>
          <w:sz w:val="28"/>
          <w:szCs w:val="28"/>
        </w:rPr>
        <w:t>в сфере поддержки молодых семей.</w:t>
      </w:r>
    </w:p>
    <w:p w:rsidR="00A10042" w:rsidRPr="009A3049" w:rsidRDefault="00A10042"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 xml:space="preserve">Таким образом, следует отметить, что предложения по совершенствованию работы с молодыми семьями в рамках деятельности органов по делам </w:t>
      </w:r>
      <w:r w:rsidR="00587EA2" w:rsidRPr="009A3049">
        <w:rPr>
          <w:rFonts w:ascii="Times New Roman" w:hAnsi="Times New Roman" w:cs="Times New Roman"/>
          <w:sz w:val="28"/>
          <w:szCs w:val="28"/>
        </w:rPr>
        <w:t>молодёж</w:t>
      </w:r>
      <w:r w:rsidRPr="009A3049">
        <w:rPr>
          <w:rFonts w:ascii="Times New Roman" w:hAnsi="Times New Roman" w:cs="Times New Roman"/>
          <w:sz w:val="28"/>
          <w:szCs w:val="28"/>
        </w:rPr>
        <w:t>и субъектов Российской Федерации</w:t>
      </w:r>
      <w:r w:rsidRPr="009A3049">
        <w:rPr>
          <w:rFonts w:ascii="Times New Roman" w:hAnsi="Times New Roman" w:cs="Times New Roman"/>
          <w:i/>
          <w:sz w:val="28"/>
          <w:szCs w:val="28"/>
        </w:rPr>
        <w:t xml:space="preserve"> </w:t>
      </w:r>
      <w:r w:rsidRPr="009A3049">
        <w:rPr>
          <w:rFonts w:ascii="Times New Roman" w:hAnsi="Times New Roman" w:cs="Times New Roman"/>
          <w:sz w:val="28"/>
          <w:szCs w:val="28"/>
        </w:rPr>
        <w:t xml:space="preserve">обусловлены характером проблем молодых семей и направлениями работы учреждений органов по делам </w:t>
      </w:r>
      <w:r w:rsidR="00587EA2" w:rsidRPr="009A3049">
        <w:rPr>
          <w:rFonts w:ascii="Times New Roman" w:hAnsi="Times New Roman" w:cs="Times New Roman"/>
          <w:sz w:val="28"/>
          <w:szCs w:val="28"/>
        </w:rPr>
        <w:t>молодёж</w:t>
      </w:r>
      <w:r w:rsidRPr="009A3049">
        <w:rPr>
          <w:rFonts w:ascii="Times New Roman" w:hAnsi="Times New Roman" w:cs="Times New Roman"/>
          <w:sz w:val="28"/>
          <w:szCs w:val="28"/>
        </w:rPr>
        <w:t xml:space="preserve">и, определяемым региональными приоритетами </w:t>
      </w:r>
      <w:r w:rsidR="00587EA2" w:rsidRPr="009A3049">
        <w:rPr>
          <w:rFonts w:ascii="Times New Roman" w:hAnsi="Times New Roman" w:cs="Times New Roman"/>
          <w:sz w:val="28"/>
          <w:szCs w:val="28"/>
        </w:rPr>
        <w:t>молодёж</w:t>
      </w:r>
      <w:r w:rsidRPr="009A3049">
        <w:rPr>
          <w:rFonts w:ascii="Times New Roman" w:hAnsi="Times New Roman" w:cs="Times New Roman"/>
          <w:sz w:val="28"/>
          <w:szCs w:val="28"/>
        </w:rPr>
        <w:t>ной политики.</w:t>
      </w:r>
    </w:p>
    <w:p w:rsidR="00644B5A" w:rsidRPr="009A3049" w:rsidRDefault="00644B5A" w:rsidP="00801C91">
      <w:pPr>
        <w:ind w:right="142" w:firstLine="709"/>
        <w:jc w:val="both"/>
        <w:rPr>
          <w:rFonts w:ascii="Times New Roman" w:eastAsia="Calibri" w:hAnsi="Times New Roman" w:cs="Times New Roman"/>
          <w:b/>
          <w:sz w:val="28"/>
          <w:szCs w:val="28"/>
          <w:lang w:eastAsia="en-US"/>
        </w:rPr>
      </w:pPr>
    </w:p>
    <w:p w:rsidR="00A10042" w:rsidRPr="009A3049" w:rsidRDefault="00A10042" w:rsidP="00801C91">
      <w:pPr>
        <w:pStyle w:val="2"/>
        <w:spacing w:before="0"/>
        <w:ind w:right="142" w:firstLine="709"/>
        <w:jc w:val="center"/>
        <w:rPr>
          <w:rFonts w:ascii="Times New Roman" w:hAnsi="Times New Roman" w:cs="Times New Roman"/>
          <w:sz w:val="28"/>
          <w:szCs w:val="28"/>
        </w:rPr>
      </w:pPr>
      <w:bookmarkStart w:id="24" w:name="_Toc293594311"/>
      <w:bookmarkStart w:id="25" w:name="_Toc421110755"/>
      <w:r w:rsidRPr="009A3049">
        <w:rPr>
          <w:rFonts w:ascii="Times New Roman" w:hAnsi="Times New Roman" w:cs="Times New Roman"/>
          <w:sz w:val="28"/>
          <w:szCs w:val="28"/>
        </w:rPr>
        <w:t xml:space="preserve">Государственная </w:t>
      </w:r>
      <w:r w:rsidR="003F02D9" w:rsidRPr="009A3049">
        <w:rPr>
          <w:rFonts w:ascii="Times New Roman" w:hAnsi="Times New Roman" w:cs="Times New Roman"/>
          <w:sz w:val="28"/>
          <w:szCs w:val="28"/>
        </w:rPr>
        <w:t xml:space="preserve">поддержка </w:t>
      </w:r>
      <w:r w:rsidR="00587EA2" w:rsidRPr="009A3049">
        <w:rPr>
          <w:rFonts w:ascii="Times New Roman" w:hAnsi="Times New Roman" w:cs="Times New Roman"/>
          <w:sz w:val="28"/>
          <w:szCs w:val="28"/>
        </w:rPr>
        <w:t>молодёж</w:t>
      </w:r>
      <w:r w:rsidR="003F02D9" w:rsidRPr="009A3049">
        <w:rPr>
          <w:rFonts w:ascii="Times New Roman" w:hAnsi="Times New Roman" w:cs="Times New Roman"/>
          <w:sz w:val="28"/>
          <w:szCs w:val="28"/>
        </w:rPr>
        <w:t>и, оказавшейс</w:t>
      </w:r>
      <w:r w:rsidR="00FD5B46" w:rsidRPr="009A3049">
        <w:rPr>
          <w:rFonts w:ascii="Times New Roman" w:hAnsi="Times New Roman" w:cs="Times New Roman"/>
          <w:sz w:val="28"/>
          <w:szCs w:val="28"/>
        </w:rPr>
        <w:t>я</w:t>
      </w:r>
      <w:r w:rsidR="00C7169F" w:rsidRPr="009A3049">
        <w:rPr>
          <w:rFonts w:ascii="Times New Roman" w:hAnsi="Times New Roman" w:cs="Times New Roman"/>
          <w:sz w:val="28"/>
          <w:szCs w:val="28"/>
        </w:rPr>
        <w:t xml:space="preserve"> </w:t>
      </w:r>
      <w:r w:rsidRPr="009A3049">
        <w:rPr>
          <w:rFonts w:ascii="Times New Roman" w:hAnsi="Times New Roman" w:cs="Times New Roman"/>
          <w:sz w:val="28"/>
          <w:szCs w:val="28"/>
        </w:rPr>
        <w:t>в трудной жизненной ситуации</w:t>
      </w:r>
      <w:bookmarkEnd w:id="24"/>
      <w:bookmarkEnd w:id="25"/>
    </w:p>
    <w:p w:rsidR="00A10042" w:rsidRPr="009A3049" w:rsidRDefault="00A10042" w:rsidP="00801C91">
      <w:pPr>
        <w:ind w:right="142" w:firstLine="709"/>
        <w:jc w:val="both"/>
        <w:rPr>
          <w:rFonts w:ascii="Times New Roman" w:hAnsi="Times New Roman" w:cs="Times New Roman"/>
          <w:color w:val="000000"/>
          <w:sz w:val="28"/>
          <w:szCs w:val="28"/>
        </w:rPr>
      </w:pPr>
    </w:p>
    <w:p w:rsidR="005E32E3" w:rsidRPr="009A3049" w:rsidRDefault="00A10042" w:rsidP="00801C91">
      <w:pPr>
        <w:ind w:right="142" w:firstLine="709"/>
        <w:jc w:val="both"/>
        <w:rPr>
          <w:rFonts w:ascii="Times New Roman" w:eastAsia="Calibri" w:hAnsi="Times New Roman" w:cs="Times New Roman"/>
          <w:sz w:val="28"/>
          <w:szCs w:val="28"/>
          <w:lang w:eastAsia="en-US"/>
        </w:rPr>
      </w:pPr>
      <w:r w:rsidRPr="009A3049">
        <w:rPr>
          <w:rFonts w:ascii="Times New Roman" w:hAnsi="Times New Roman" w:cs="Times New Roman"/>
          <w:color w:val="000000"/>
          <w:sz w:val="28"/>
          <w:szCs w:val="28"/>
        </w:rPr>
        <w:t>Реальные трудности в процессе социализации встречают практически все молодые люди независимо от возраста, пола,</w:t>
      </w:r>
      <w:r w:rsidRPr="009A3049">
        <w:rPr>
          <w:rFonts w:ascii="Times New Roman" w:eastAsia="Calibri" w:hAnsi="Times New Roman" w:cs="Times New Roman"/>
          <w:sz w:val="28"/>
          <w:szCs w:val="28"/>
          <w:lang w:eastAsia="en-US"/>
        </w:rPr>
        <w:t xml:space="preserve"> социального положения и места проживания. Однако наибольшее число социальных проблем, существенно ограничивающих возможности для эффективной социализации</w:t>
      </w:r>
      <w:r w:rsidR="00AF1941" w:rsidRPr="009A3049">
        <w:rPr>
          <w:rFonts w:ascii="Times New Roman" w:eastAsia="Calibri" w:hAnsi="Times New Roman" w:cs="Times New Roman"/>
          <w:sz w:val="28"/>
          <w:szCs w:val="28"/>
          <w:lang w:eastAsia="en-US"/>
        </w:rPr>
        <w:t>,</w:t>
      </w:r>
      <w:r w:rsidRPr="009A3049">
        <w:rPr>
          <w:rFonts w:ascii="Times New Roman" w:eastAsia="Calibri" w:hAnsi="Times New Roman" w:cs="Times New Roman"/>
          <w:sz w:val="28"/>
          <w:szCs w:val="28"/>
          <w:lang w:eastAsia="en-US"/>
        </w:rPr>
        <w:t xml:space="preserve"> имеются у молодых людей, находящих</w:t>
      </w:r>
      <w:r w:rsidR="00750BFF" w:rsidRPr="009A3049">
        <w:rPr>
          <w:rFonts w:ascii="Times New Roman" w:eastAsia="Calibri" w:hAnsi="Times New Roman" w:cs="Times New Roman"/>
          <w:sz w:val="28"/>
          <w:szCs w:val="28"/>
          <w:lang w:eastAsia="en-US"/>
        </w:rPr>
        <w:t xml:space="preserve">ся в трудной жизненной ситуации </w:t>
      </w:r>
      <w:r w:rsidR="00F35A68" w:rsidRPr="009A3049">
        <w:rPr>
          <w:rFonts w:ascii="Times New Roman" w:eastAsia="Calibri" w:hAnsi="Times New Roman" w:cs="Times New Roman"/>
          <w:sz w:val="28"/>
          <w:szCs w:val="28"/>
          <w:lang w:eastAsia="en-US"/>
        </w:rPr>
        <w:t>(</w:t>
      </w:r>
      <w:r w:rsidR="00750BFF" w:rsidRPr="009A3049">
        <w:rPr>
          <w:rFonts w:ascii="Times New Roman" w:eastAsia="Calibri" w:hAnsi="Times New Roman" w:cs="Times New Roman"/>
          <w:sz w:val="28"/>
          <w:szCs w:val="28"/>
          <w:lang w:eastAsia="en-US"/>
        </w:rPr>
        <w:t>далее – ТЖС).</w:t>
      </w:r>
    </w:p>
    <w:p w:rsidR="00A10042" w:rsidRPr="009A3049" w:rsidRDefault="00A10042" w:rsidP="00801C91">
      <w:pPr>
        <w:ind w:right="142" w:firstLine="709"/>
        <w:jc w:val="both"/>
        <w:rPr>
          <w:rFonts w:ascii="Times New Roman" w:eastAsia="Calibri" w:hAnsi="Times New Roman" w:cs="Times New Roman"/>
          <w:sz w:val="28"/>
          <w:szCs w:val="28"/>
          <w:lang w:eastAsia="en-US"/>
        </w:rPr>
      </w:pPr>
      <w:r w:rsidRPr="009A3049">
        <w:rPr>
          <w:rFonts w:ascii="Times New Roman" w:eastAsia="Calibri" w:hAnsi="Times New Roman" w:cs="Times New Roman"/>
          <w:sz w:val="28"/>
          <w:szCs w:val="28"/>
          <w:lang w:eastAsia="en-US"/>
        </w:rPr>
        <w:lastRenderedPageBreak/>
        <w:t xml:space="preserve">Трудная жизненная ситуация – это </w:t>
      </w:r>
      <w:r w:rsidRPr="009A3049">
        <w:rPr>
          <w:rFonts w:ascii="Times New Roman" w:eastAsia="Calibri" w:hAnsi="Times New Roman" w:cs="Times New Roman"/>
          <w:spacing w:val="-4"/>
          <w:sz w:val="28"/>
          <w:szCs w:val="28"/>
          <w:lang w:eastAsia="en-US"/>
        </w:rPr>
        <w:t xml:space="preserve">ситуация, </w:t>
      </w:r>
      <w:r w:rsidRPr="009A3049">
        <w:rPr>
          <w:rFonts w:ascii="Times New Roman" w:eastAsia="Calibri" w:hAnsi="Times New Roman" w:cs="Times New Roman"/>
          <w:sz w:val="28"/>
          <w:szCs w:val="28"/>
          <w:lang w:eastAsia="en-US"/>
        </w:rPr>
        <w:t>объективно нарушающая жизнедеятельность человека, которую он не может преодолеть самостоятельно</w:t>
      </w:r>
      <w:r w:rsidRPr="009A3049">
        <w:rPr>
          <w:rFonts w:ascii="Times New Roman" w:eastAsia="Calibri" w:hAnsi="Times New Roman" w:cs="Times New Roman"/>
          <w:sz w:val="28"/>
          <w:szCs w:val="28"/>
          <w:vertAlign w:val="superscript"/>
          <w:lang w:eastAsia="en-US"/>
        </w:rPr>
        <w:footnoteReference w:id="35"/>
      </w:r>
      <w:r w:rsidRPr="009A3049">
        <w:rPr>
          <w:rFonts w:ascii="Times New Roman" w:eastAsia="Calibri" w:hAnsi="Times New Roman" w:cs="Times New Roman"/>
          <w:sz w:val="28"/>
          <w:szCs w:val="28"/>
          <w:lang w:eastAsia="en-US"/>
        </w:rPr>
        <w:t>.</w:t>
      </w:r>
    </w:p>
    <w:p w:rsidR="00A10042" w:rsidRPr="009A3049" w:rsidRDefault="00A10042" w:rsidP="00801C91">
      <w:pPr>
        <w:ind w:right="142" w:firstLine="709"/>
        <w:jc w:val="both"/>
        <w:rPr>
          <w:rFonts w:ascii="Times New Roman" w:eastAsia="Calibri" w:hAnsi="Times New Roman" w:cs="Times New Roman"/>
          <w:sz w:val="28"/>
          <w:szCs w:val="28"/>
          <w:lang w:eastAsia="en-US"/>
        </w:rPr>
      </w:pPr>
      <w:r w:rsidRPr="009A3049">
        <w:rPr>
          <w:rFonts w:ascii="Times New Roman" w:eastAsia="Calibri" w:hAnsi="Times New Roman" w:cs="Times New Roman"/>
          <w:sz w:val="28"/>
          <w:szCs w:val="28"/>
          <w:lang w:eastAsia="en-US"/>
        </w:rPr>
        <w:t xml:space="preserve">Следовательно, право на меры государственной помощи и поддержки имеют граждане (в том числе молодые), которые по каким-то причинам испытывают трудности, проблемы, подвержены факторам социального риска или находятся в сложной жизненной ситуации. При оказании помощи и поддержки </w:t>
      </w:r>
      <w:r w:rsidR="00587EA2" w:rsidRPr="009A3049">
        <w:rPr>
          <w:rFonts w:ascii="Times New Roman" w:eastAsia="Calibri" w:hAnsi="Times New Roman" w:cs="Times New Roman"/>
          <w:sz w:val="28"/>
          <w:szCs w:val="28"/>
          <w:lang w:eastAsia="en-US"/>
        </w:rPr>
        <w:t>молодёж</w:t>
      </w:r>
      <w:r w:rsidRPr="009A3049">
        <w:rPr>
          <w:rFonts w:ascii="Times New Roman" w:eastAsia="Calibri" w:hAnsi="Times New Roman" w:cs="Times New Roman"/>
          <w:sz w:val="28"/>
          <w:szCs w:val="28"/>
          <w:lang w:eastAsia="en-US"/>
        </w:rPr>
        <w:t xml:space="preserve">и в данных ситуациях или условиях важно учитывать, что молодой человек не может самостоятельно справиться с трудностью и нуждается в социальных услугах специалистов (социальных психолого-педагогических услугах, правовых услугах, консультативных и пр.). </w:t>
      </w:r>
    </w:p>
    <w:p w:rsidR="00A10042" w:rsidRPr="009A3049" w:rsidRDefault="00A10042" w:rsidP="00801C91">
      <w:pPr>
        <w:ind w:right="142" w:firstLine="709"/>
        <w:jc w:val="both"/>
        <w:rPr>
          <w:rFonts w:ascii="Times New Roman" w:eastAsia="Calibri" w:hAnsi="Times New Roman" w:cs="Times New Roman"/>
          <w:sz w:val="28"/>
          <w:szCs w:val="28"/>
          <w:lang w:eastAsia="en-US"/>
        </w:rPr>
      </w:pPr>
      <w:r w:rsidRPr="009A3049">
        <w:rPr>
          <w:rFonts w:ascii="Times New Roman" w:eastAsia="Calibri" w:hAnsi="Times New Roman" w:cs="Times New Roman"/>
          <w:sz w:val="28"/>
          <w:szCs w:val="28"/>
          <w:lang w:eastAsia="en-US"/>
        </w:rPr>
        <w:t>В связи с обозначенным необходимо обратить</w:t>
      </w:r>
      <w:r w:rsidR="00AC3E75" w:rsidRPr="009A3049">
        <w:rPr>
          <w:rFonts w:ascii="Times New Roman" w:eastAsia="Calibri" w:hAnsi="Times New Roman" w:cs="Times New Roman"/>
          <w:sz w:val="28"/>
          <w:szCs w:val="28"/>
          <w:lang w:eastAsia="en-US"/>
        </w:rPr>
        <w:t xml:space="preserve"> внимание</w:t>
      </w:r>
      <w:r w:rsidRPr="009A3049">
        <w:rPr>
          <w:rFonts w:ascii="Times New Roman" w:eastAsia="Calibri" w:hAnsi="Times New Roman" w:cs="Times New Roman"/>
          <w:sz w:val="28"/>
          <w:szCs w:val="28"/>
          <w:lang w:eastAsia="en-US"/>
        </w:rPr>
        <w:t xml:space="preserve"> на особую категорию </w:t>
      </w:r>
      <w:r w:rsidR="00587EA2" w:rsidRPr="009A3049">
        <w:rPr>
          <w:rFonts w:ascii="Times New Roman" w:eastAsia="Calibri" w:hAnsi="Times New Roman" w:cs="Times New Roman"/>
          <w:sz w:val="28"/>
          <w:szCs w:val="28"/>
          <w:lang w:eastAsia="en-US"/>
        </w:rPr>
        <w:t>молодёж</w:t>
      </w:r>
      <w:r w:rsidRPr="009A3049">
        <w:rPr>
          <w:rFonts w:ascii="Times New Roman" w:eastAsia="Calibri" w:hAnsi="Times New Roman" w:cs="Times New Roman"/>
          <w:sz w:val="28"/>
          <w:szCs w:val="28"/>
          <w:lang w:eastAsia="en-US"/>
        </w:rPr>
        <w:t>и</w:t>
      </w:r>
      <w:r w:rsidR="00B86CCF" w:rsidRPr="009A3049">
        <w:rPr>
          <w:rFonts w:ascii="Times New Roman" w:eastAsia="Calibri" w:hAnsi="Times New Roman" w:cs="Times New Roman"/>
          <w:sz w:val="28"/>
          <w:szCs w:val="28"/>
          <w:lang w:eastAsia="en-US"/>
        </w:rPr>
        <w:t>,</w:t>
      </w:r>
      <w:r w:rsidR="00994F05" w:rsidRPr="009A3049">
        <w:rPr>
          <w:rFonts w:ascii="Times New Roman" w:eastAsia="Calibri" w:hAnsi="Times New Roman" w:cs="Times New Roman"/>
          <w:sz w:val="28"/>
          <w:szCs w:val="28"/>
          <w:lang w:eastAsia="en-US"/>
        </w:rPr>
        <w:t xml:space="preserve"> </w:t>
      </w:r>
      <w:r w:rsidRPr="009A3049">
        <w:rPr>
          <w:rFonts w:ascii="Times New Roman" w:eastAsia="Calibri" w:hAnsi="Times New Roman" w:cs="Times New Roman"/>
          <w:sz w:val="28"/>
          <w:szCs w:val="28"/>
          <w:lang w:eastAsia="en-US"/>
        </w:rPr>
        <w:t xml:space="preserve">находящейся в </w:t>
      </w:r>
      <w:r w:rsidR="00B86CCF" w:rsidRPr="009A3049">
        <w:rPr>
          <w:rFonts w:ascii="Times New Roman" w:eastAsia="Calibri" w:hAnsi="Times New Roman" w:cs="Times New Roman"/>
          <w:sz w:val="28"/>
          <w:szCs w:val="28"/>
          <w:lang w:eastAsia="en-US"/>
        </w:rPr>
        <w:t>ТЖС</w:t>
      </w:r>
      <w:r w:rsidR="00C7169F" w:rsidRPr="009A3049">
        <w:rPr>
          <w:rFonts w:ascii="Times New Roman" w:eastAsia="Calibri" w:hAnsi="Times New Roman" w:cs="Times New Roman"/>
          <w:sz w:val="28"/>
          <w:szCs w:val="28"/>
          <w:lang w:eastAsia="en-US"/>
        </w:rPr>
        <w:t xml:space="preserve"> </w:t>
      </w:r>
      <w:r w:rsidRPr="009A3049">
        <w:rPr>
          <w:rFonts w:ascii="Times New Roman" w:eastAsia="Calibri" w:hAnsi="Times New Roman" w:cs="Times New Roman"/>
          <w:sz w:val="28"/>
          <w:szCs w:val="28"/>
          <w:lang w:eastAsia="en-US"/>
        </w:rPr>
        <w:t>– молодых людей, оказавшихся в местах заключения или вышедших из них.</w:t>
      </w:r>
    </w:p>
    <w:p w:rsidR="00A10042" w:rsidRPr="009A3049" w:rsidRDefault="00A10042" w:rsidP="00801C91">
      <w:pPr>
        <w:ind w:right="142" w:firstLine="709"/>
        <w:jc w:val="both"/>
        <w:rPr>
          <w:rFonts w:ascii="Times New Roman" w:eastAsia="Calibri" w:hAnsi="Times New Roman" w:cs="Times New Roman"/>
          <w:sz w:val="28"/>
          <w:szCs w:val="28"/>
          <w:lang w:eastAsia="en-US"/>
        </w:rPr>
      </w:pPr>
      <w:r w:rsidRPr="009A3049">
        <w:rPr>
          <w:rFonts w:ascii="Times New Roman" w:eastAsia="Calibri" w:hAnsi="Times New Roman" w:cs="Times New Roman"/>
          <w:sz w:val="28"/>
          <w:szCs w:val="28"/>
          <w:lang w:eastAsia="en-US"/>
        </w:rPr>
        <w:t>По данным ФСКН на 2009 г</w:t>
      </w:r>
      <w:r w:rsidR="00AA79AA" w:rsidRPr="009A3049">
        <w:rPr>
          <w:rFonts w:ascii="Times New Roman" w:eastAsia="Calibri" w:hAnsi="Times New Roman" w:cs="Times New Roman"/>
          <w:sz w:val="28"/>
          <w:szCs w:val="28"/>
          <w:lang w:eastAsia="en-US"/>
        </w:rPr>
        <w:t>оду</w:t>
      </w:r>
      <w:r w:rsidR="008D4CB2" w:rsidRPr="009A3049">
        <w:rPr>
          <w:rFonts w:ascii="Times New Roman" w:eastAsia="Calibri" w:hAnsi="Times New Roman" w:cs="Times New Roman"/>
          <w:sz w:val="28"/>
          <w:szCs w:val="28"/>
          <w:lang w:eastAsia="en-US"/>
        </w:rPr>
        <w:t xml:space="preserve"> в России 2–</w:t>
      </w:r>
      <w:r w:rsidRPr="009A3049">
        <w:rPr>
          <w:rFonts w:ascii="Times New Roman" w:eastAsia="Calibri" w:hAnsi="Times New Roman" w:cs="Times New Roman"/>
          <w:sz w:val="28"/>
          <w:szCs w:val="28"/>
          <w:lang w:eastAsia="en-US"/>
        </w:rPr>
        <w:t xml:space="preserve">2,5 </w:t>
      </w:r>
      <w:r w:rsidR="00463F7D" w:rsidRPr="009A3049">
        <w:rPr>
          <w:rFonts w:ascii="Times New Roman" w:eastAsia="Calibri" w:hAnsi="Times New Roman" w:cs="Times New Roman"/>
          <w:sz w:val="28"/>
          <w:szCs w:val="28"/>
          <w:lang w:eastAsia="en-US"/>
        </w:rPr>
        <w:t>млн</w:t>
      </w:r>
      <w:r w:rsidRPr="009A3049">
        <w:rPr>
          <w:rFonts w:ascii="Times New Roman" w:eastAsia="Calibri" w:hAnsi="Times New Roman" w:cs="Times New Roman"/>
          <w:sz w:val="28"/>
          <w:szCs w:val="28"/>
          <w:lang w:eastAsia="en-US"/>
        </w:rPr>
        <w:t xml:space="preserve"> человек употребляют наркотики и психоактивные вещества. В основном это молодые люди от 19 до 24 лет. Согласно данным ООН, процент российского населения, вовлеч</w:t>
      </w:r>
      <w:r w:rsidR="004C0EAF" w:rsidRPr="009A3049">
        <w:rPr>
          <w:rFonts w:ascii="Times New Roman" w:eastAsia="Calibri" w:hAnsi="Times New Roman" w:cs="Times New Roman"/>
          <w:sz w:val="28"/>
          <w:szCs w:val="28"/>
          <w:lang w:eastAsia="en-US"/>
        </w:rPr>
        <w:t>ё</w:t>
      </w:r>
      <w:r w:rsidRPr="009A3049">
        <w:rPr>
          <w:rFonts w:ascii="Times New Roman" w:eastAsia="Calibri" w:hAnsi="Times New Roman" w:cs="Times New Roman"/>
          <w:sz w:val="28"/>
          <w:szCs w:val="28"/>
          <w:lang w:eastAsia="en-US"/>
        </w:rPr>
        <w:t xml:space="preserve">нного в </w:t>
      </w:r>
      <w:r w:rsidR="008D4CB2" w:rsidRPr="009A3049">
        <w:rPr>
          <w:rFonts w:ascii="Times New Roman" w:eastAsia="Calibri" w:hAnsi="Times New Roman" w:cs="Times New Roman"/>
          <w:sz w:val="28"/>
          <w:szCs w:val="28"/>
          <w:lang w:eastAsia="en-US"/>
        </w:rPr>
        <w:t>злоупотребление опиатами, в 5–</w:t>
      </w:r>
      <w:r w:rsidRPr="009A3049">
        <w:rPr>
          <w:rFonts w:ascii="Times New Roman" w:eastAsia="Calibri" w:hAnsi="Times New Roman" w:cs="Times New Roman"/>
          <w:sz w:val="28"/>
          <w:szCs w:val="28"/>
          <w:lang w:eastAsia="en-US"/>
        </w:rPr>
        <w:t>8 раз превышает показатель стран ЕС. Ежегодно в Рос</w:t>
      </w:r>
      <w:r w:rsidR="008D4CB2" w:rsidRPr="009A3049">
        <w:rPr>
          <w:rFonts w:ascii="Times New Roman" w:eastAsia="Calibri" w:hAnsi="Times New Roman" w:cs="Times New Roman"/>
          <w:sz w:val="28"/>
          <w:szCs w:val="28"/>
          <w:lang w:eastAsia="en-US"/>
        </w:rPr>
        <w:t>сии появляется не менее 80 тыс.</w:t>
      </w:r>
      <w:r w:rsidRPr="009A3049">
        <w:rPr>
          <w:rFonts w:ascii="Times New Roman" w:eastAsia="Calibri" w:hAnsi="Times New Roman" w:cs="Times New Roman"/>
          <w:sz w:val="28"/>
          <w:szCs w:val="28"/>
          <w:lang w:eastAsia="en-US"/>
        </w:rPr>
        <w:t xml:space="preserve"> новых наркоманов. </w:t>
      </w:r>
    </w:p>
    <w:p w:rsidR="00CE1BC1" w:rsidRDefault="00A10042" w:rsidP="00801C91">
      <w:pPr>
        <w:ind w:right="142" w:firstLine="709"/>
        <w:jc w:val="both"/>
        <w:rPr>
          <w:rFonts w:ascii="Times New Roman" w:eastAsia="Calibri" w:hAnsi="Times New Roman" w:cs="Times New Roman"/>
          <w:sz w:val="28"/>
          <w:szCs w:val="28"/>
          <w:lang w:eastAsia="en-US"/>
        </w:rPr>
      </w:pPr>
      <w:r w:rsidRPr="009A3049">
        <w:rPr>
          <w:rFonts w:ascii="Times New Roman" w:eastAsia="Calibri" w:hAnsi="Times New Roman" w:cs="Times New Roman"/>
          <w:sz w:val="28"/>
          <w:szCs w:val="28"/>
          <w:lang w:eastAsia="en-US"/>
        </w:rPr>
        <w:t>Распространенными остаются среди молодых людей и социальные деструктивные тенденции. На уч</w:t>
      </w:r>
      <w:r w:rsidR="004C0EAF" w:rsidRPr="009A3049">
        <w:rPr>
          <w:rFonts w:ascii="Times New Roman" w:eastAsia="Calibri" w:hAnsi="Times New Roman" w:cs="Times New Roman"/>
          <w:sz w:val="28"/>
          <w:szCs w:val="28"/>
          <w:lang w:eastAsia="en-US"/>
        </w:rPr>
        <w:t>ё</w:t>
      </w:r>
      <w:r w:rsidRPr="009A3049">
        <w:rPr>
          <w:rFonts w:ascii="Times New Roman" w:eastAsia="Calibri" w:hAnsi="Times New Roman" w:cs="Times New Roman"/>
          <w:sz w:val="28"/>
          <w:szCs w:val="28"/>
          <w:lang w:eastAsia="en-US"/>
        </w:rPr>
        <w:t xml:space="preserve">те в органах внутренних дел состоят 302 </w:t>
      </w:r>
      <w:r w:rsidR="00587EA2" w:rsidRPr="009A3049">
        <w:rPr>
          <w:rFonts w:ascii="Times New Roman" w:eastAsia="Calibri" w:hAnsi="Times New Roman" w:cs="Times New Roman"/>
          <w:sz w:val="28"/>
          <w:szCs w:val="28"/>
          <w:lang w:eastAsia="en-US"/>
        </w:rPr>
        <w:t>молодёж</w:t>
      </w:r>
      <w:r w:rsidRPr="009A3049">
        <w:rPr>
          <w:rFonts w:ascii="Times New Roman" w:eastAsia="Calibri" w:hAnsi="Times New Roman" w:cs="Times New Roman"/>
          <w:sz w:val="28"/>
          <w:szCs w:val="28"/>
          <w:lang w:eastAsia="en-US"/>
        </w:rPr>
        <w:t>ных неформальных движени</w:t>
      </w:r>
      <w:r w:rsidR="00586A9C">
        <w:rPr>
          <w:rFonts w:ascii="Times New Roman" w:eastAsia="Calibri" w:hAnsi="Times New Roman" w:cs="Times New Roman"/>
          <w:sz w:val="28"/>
          <w:szCs w:val="28"/>
          <w:lang w:eastAsia="en-US"/>
        </w:rPr>
        <w:t>й</w:t>
      </w:r>
      <w:r w:rsidRPr="009A3049">
        <w:rPr>
          <w:rFonts w:ascii="Times New Roman" w:eastAsia="Calibri" w:hAnsi="Times New Roman" w:cs="Times New Roman"/>
          <w:sz w:val="28"/>
          <w:szCs w:val="28"/>
          <w:lang w:eastAsia="en-US"/>
        </w:rPr>
        <w:t xml:space="preserve"> общей численностью более 10 тыс. человек. Половину из них правоохранители считают «склонными к агрессивным действиям». </w:t>
      </w:r>
    </w:p>
    <w:p w:rsidR="00A10042" w:rsidRPr="009A3049" w:rsidRDefault="00A10042" w:rsidP="00801C91">
      <w:pPr>
        <w:ind w:right="142" w:firstLine="709"/>
        <w:jc w:val="both"/>
        <w:rPr>
          <w:rFonts w:ascii="Times New Roman" w:eastAsia="Calibri" w:hAnsi="Times New Roman" w:cs="Times New Roman"/>
          <w:sz w:val="28"/>
          <w:szCs w:val="28"/>
          <w:lang w:eastAsia="en-US"/>
        </w:rPr>
      </w:pPr>
      <w:r w:rsidRPr="009A3049">
        <w:rPr>
          <w:rFonts w:ascii="Times New Roman" w:eastAsia="Calibri" w:hAnsi="Times New Roman" w:cs="Times New Roman"/>
          <w:sz w:val="28"/>
          <w:szCs w:val="28"/>
          <w:lang w:eastAsia="en-US"/>
        </w:rPr>
        <w:t>При этом речь ид</w:t>
      </w:r>
      <w:r w:rsidR="004C0EAF" w:rsidRPr="009A3049">
        <w:rPr>
          <w:rFonts w:ascii="Times New Roman" w:eastAsia="Calibri" w:hAnsi="Times New Roman" w:cs="Times New Roman"/>
          <w:sz w:val="28"/>
          <w:szCs w:val="28"/>
          <w:lang w:eastAsia="en-US"/>
        </w:rPr>
        <w:t>ё</w:t>
      </w:r>
      <w:r w:rsidRPr="009A3049">
        <w:rPr>
          <w:rFonts w:ascii="Times New Roman" w:eastAsia="Calibri" w:hAnsi="Times New Roman" w:cs="Times New Roman"/>
          <w:sz w:val="28"/>
          <w:szCs w:val="28"/>
          <w:lang w:eastAsia="en-US"/>
        </w:rPr>
        <w:t>т только о выявленных объединениях. По оценкам М</w:t>
      </w:r>
      <w:r w:rsidR="008D4CB2" w:rsidRPr="009A3049">
        <w:rPr>
          <w:rFonts w:ascii="Times New Roman" w:eastAsia="Calibri" w:hAnsi="Times New Roman" w:cs="Times New Roman"/>
          <w:sz w:val="28"/>
          <w:szCs w:val="28"/>
          <w:lang w:eastAsia="en-US"/>
        </w:rPr>
        <w:t>ВД</w:t>
      </w:r>
      <w:r w:rsidR="00AA79AA" w:rsidRPr="009A3049">
        <w:rPr>
          <w:rFonts w:ascii="Times New Roman" w:eastAsia="Calibri" w:hAnsi="Times New Roman" w:cs="Times New Roman"/>
          <w:sz w:val="28"/>
          <w:szCs w:val="28"/>
          <w:lang w:eastAsia="en-US"/>
        </w:rPr>
        <w:t xml:space="preserve"> России, сегодня в стране</w:t>
      </w:r>
      <w:r w:rsidR="008D4CB2" w:rsidRPr="009A3049">
        <w:rPr>
          <w:rFonts w:ascii="Times New Roman" w:eastAsia="Calibri" w:hAnsi="Times New Roman" w:cs="Times New Roman"/>
          <w:sz w:val="28"/>
          <w:szCs w:val="28"/>
          <w:lang w:eastAsia="en-US"/>
        </w:rPr>
        <w:t xml:space="preserve"> порядка 50–</w:t>
      </w:r>
      <w:r w:rsidRPr="009A3049">
        <w:rPr>
          <w:rFonts w:ascii="Times New Roman" w:eastAsia="Calibri" w:hAnsi="Times New Roman" w:cs="Times New Roman"/>
          <w:sz w:val="28"/>
          <w:szCs w:val="28"/>
          <w:lang w:eastAsia="en-US"/>
        </w:rPr>
        <w:t xml:space="preserve">70 тыс. скинхедов и свыше 15 тыс. молодых радикальных экстремистов. 98 тыс. подростков, входят «в группы антиобщественного, экстремистского и иного характера». </w:t>
      </w:r>
    </w:p>
    <w:p w:rsidR="00A10042" w:rsidRPr="009A3049" w:rsidRDefault="00A10042" w:rsidP="00801C91">
      <w:pPr>
        <w:ind w:right="142" w:firstLine="709"/>
        <w:jc w:val="both"/>
        <w:rPr>
          <w:rFonts w:ascii="Times New Roman" w:eastAsia="Calibri" w:hAnsi="Times New Roman" w:cs="Times New Roman"/>
          <w:sz w:val="28"/>
          <w:szCs w:val="28"/>
          <w:lang w:eastAsia="en-US"/>
        </w:rPr>
      </w:pPr>
      <w:r w:rsidRPr="009A3049">
        <w:rPr>
          <w:rFonts w:ascii="Times New Roman" w:eastAsia="Calibri" w:hAnsi="Times New Roman" w:cs="Times New Roman"/>
          <w:sz w:val="28"/>
          <w:szCs w:val="28"/>
          <w:lang w:eastAsia="en-US"/>
        </w:rPr>
        <w:t>В стране оста</w:t>
      </w:r>
      <w:r w:rsidR="004C0EAF" w:rsidRPr="009A3049">
        <w:rPr>
          <w:rFonts w:ascii="Times New Roman" w:eastAsia="Calibri" w:hAnsi="Times New Roman" w:cs="Times New Roman"/>
          <w:sz w:val="28"/>
          <w:szCs w:val="28"/>
          <w:lang w:eastAsia="en-US"/>
        </w:rPr>
        <w:t>ё</w:t>
      </w:r>
      <w:r w:rsidRPr="009A3049">
        <w:rPr>
          <w:rFonts w:ascii="Times New Roman" w:eastAsia="Calibri" w:hAnsi="Times New Roman" w:cs="Times New Roman"/>
          <w:sz w:val="28"/>
          <w:szCs w:val="28"/>
          <w:lang w:eastAsia="en-US"/>
        </w:rPr>
        <w:t xml:space="preserve">тся тенденция </w:t>
      </w:r>
      <w:r w:rsidR="00AB0D85" w:rsidRPr="009A3049">
        <w:rPr>
          <w:rFonts w:ascii="Times New Roman" w:eastAsia="Calibri" w:hAnsi="Times New Roman" w:cs="Times New Roman"/>
          <w:sz w:val="28"/>
          <w:szCs w:val="28"/>
          <w:lang w:eastAsia="en-US"/>
        </w:rPr>
        <w:t>антиобщественных проявлений</w:t>
      </w:r>
      <w:r w:rsidR="00C7169F" w:rsidRPr="009A3049">
        <w:rPr>
          <w:rFonts w:ascii="Times New Roman" w:eastAsia="Calibri" w:hAnsi="Times New Roman" w:cs="Times New Roman"/>
          <w:sz w:val="28"/>
          <w:szCs w:val="28"/>
          <w:lang w:eastAsia="en-US"/>
        </w:rPr>
        <w:t xml:space="preserve"> </w:t>
      </w:r>
      <w:r w:rsidRPr="009A3049">
        <w:rPr>
          <w:rFonts w:ascii="Times New Roman" w:eastAsia="Calibri" w:hAnsi="Times New Roman" w:cs="Times New Roman"/>
          <w:sz w:val="28"/>
          <w:szCs w:val="28"/>
          <w:lang w:eastAsia="en-US"/>
        </w:rPr>
        <w:t xml:space="preserve">экстремистской направленности. </w:t>
      </w:r>
    </w:p>
    <w:p w:rsidR="00CE1BC1" w:rsidRDefault="00A10042" w:rsidP="00801C91">
      <w:pPr>
        <w:ind w:right="142" w:firstLine="709"/>
        <w:jc w:val="both"/>
        <w:rPr>
          <w:rFonts w:ascii="Times New Roman" w:eastAsia="Calibri" w:hAnsi="Times New Roman" w:cs="Times New Roman"/>
          <w:sz w:val="28"/>
          <w:szCs w:val="28"/>
          <w:lang w:eastAsia="en-US"/>
        </w:rPr>
      </w:pPr>
      <w:r w:rsidRPr="009A3049">
        <w:rPr>
          <w:rFonts w:ascii="Times New Roman" w:eastAsia="Calibri" w:hAnsi="Times New Roman" w:cs="Times New Roman"/>
          <w:sz w:val="28"/>
          <w:szCs w:val="28"/>
          <w:lang w:eastAsia="en-US"/>
        </w:rPr>
        <w:t>Проводимые социологические исследования и анализ факторов, воздействующих на проблемы экстремизма в современной России, показывают, что случаи межнациональных и межконфессиональных неприязненных отношений и конфликтов провоцируются не верующими, а, как правило, национально-экстремистскими течениями маргинального характера в рамках той или иной религии, а также определ</w:t>
      </w:r>
      <w:r w:rsidR="004C0EAF" w:rsidRPr="009A3049">
        <w:rPr>
          <w:rFonts w:ascii="Times New Roman" w:eastAsia="Calibri" w:hAnsi="Times New Roman" w:cs="Times New Roman"/>
          <w:sz w:val="28"/>
          <w:szCs w:val="28"/>
          <w:lang w:eastAsia="en-US"/>
        </w:rPr>
        <w:t>ё</w:t>
      </w:r>
      <w:r w:rsidRPr="009A3049">
        <w:rPr>
          <w:rFonts w:ascii="Times New Roman" w:eastAsia="Calibri" w:hAnsi="Times New Roman" w:cs="Times New Roman"/>
          <w:sz w:val="28"/>
          <w:szCs w:val="28"/>
          <w:lang w:eastAsia="en-US"/>
        </w:rPr>
        <w:t xml:space="preserve">нными политическими силами, использующими в своих целях религиозную символику и риторику. </w:t>
      </w:r>
    </w:p>
    <w:p w:rsidR="00A10042" w:rsidRPr="009A3049" w:rsidRDefault="00A10042" w:rsidP="00801C91">
      <w:pPr>
        <w:ind w:right="142" w:firstLine="709"/>
        <w:jc w:val="both"/>
        <w:rPr>
          <w:rFonts w:ascii="Times New Roman" w:eastAsia="Calibri" w:hAnsi="Times New Roman" w:cs="Times New Roman"/>
          <w:sz w:val="28"/>
          <w:szCs w:val="28"/>
          <w:lang w:eastAsia="en-US"/>
        </w:rPr>
      </w:pPr>
      <w:r w:rsidRPr="009A3049">
        <w:rPr>
          <w:rFonts w:ascii="Times New Roman" w:eastAsia="Calibri" w:hAnsi="Times New Roman" w:cs="Times New Roman"/>
          <w:sz w:val="28"/>
          <w:szCs w:val="28"/>
          <w:lang w:eastAsia="en-US"/>
        </w:rPr>
        <w:t>При этом самый высокий уровень нетерпимости наблюдается в воз</w:t>
      </w:r>
      <w:r w:rsidR="008D4CB2" w:rsidRPr="009A3049">
        <w:rPr>
          <w:rFonts w:ascii="Times New Roman" w:eastAsia="Calibri" w:hAnsi="Times New Roman" w:cs="Times New Roman"/>
          <w:sz w:val="28"/>
          <w:szCs w:val="28"/>
          <w:lang w:eastAsia="en-US"/>
        </w:rPr>
        <w:t>растной группе 16–</w:t>
      </w:r>
      <w:r w:rsidRPr="009A3049">
        <w:rPr>
          <w:rFonts w:ascii="Times New Roman" w:eastAsia="Calibri" w:hAnsi="Times New Roman" w:cs="Times New Roman"/>
          <w:sz w:val="28"/>
          <w:szCs w:val="28"/>
          <w:lang w:eastAsia="en-US"/>
        </w:rPr>
        <w:t>17 лет. Она в большей мере подвержена агрессивности, эмоциональным вспышкам и спонтанным действиям.</w:t>
      </w:r>
    </w:p>
    <w:p w:rsidR="00CE1BC1" w:rsidRDefault="00A10042" w:rsidP="00801C91">
      <w:pPr>
        <w:ind w:right="142" w:firstLine="709"/>
        <w:jc w:val="both"/>
        <w:rPr>
          <w:rFonts w:ascii="Times New Roman" w:eastAsia="Calibri" w:hAnsi="Times New Roman" w:cs="Times New Roman"/>
          <w:sz w:val="28"/>
          <w:szCs w:val="28"/>
          <w:lang w:eastAsia="en-US"/>
        </w:rPr>
      </w:pPr>
      <w:r w:rsidRPr="009A3049">
        <w:rPr>
          <w:rFonts w:ascii="Times New Roman" w:eastAsia="Calibri" w:hAnsi="Times New Roman" w:cs="Times New Roman"/>
          <w:sz w:val="28"/>
          <w:szCs w:val="28"/>
          <w:lang w:eastAsia="en-US"/>
        </w:rPr>
        <w:t xml:space="preserve">Анализ регионального опыта работы с </w:t>
      </w:r>
      <w:r w:rsidR="00587EA2" w:rsidRPr="009A3049">
        <w:rPr>
          <w:rFonts w:ascii="Times New Roman" w:eastAsia="Calibri" w:hAnsi="Times New Roman" w:cs="Times New Roman"/>
          <w:sz w:val="28"/>
          <w:szCs w:val="28"/>
          <w:lang w:eastAsia="en-US"/>
        </w:rPr>
        <w:t>молодёж</w:t>
      </w:r>
      <w:r w:rsidRPr="009A3049">
        <w:rPr>
          <w:rFonts w:ascii="Times New Roman" w:eastAsia="Calibri" w:hAnsi="Times New Roman" w:cs="Times New Roman"/>
          <w:sz w:val="28"/>
          <w:szCs w:val="28"/>
          <w:lang w:eastAsia="en-US"/>
        </w:rPr>
        <w:t>ью, находящейся в трудной жизненной ситуации, позволяет сделать некоторые выводы и заключения.</w:t>
      </w:r>
      <w:r w:rsidR="00CE1BC1">
        <w:rPr>
          <w:rFonts w:ascii="Times New Roman" w:eastAsia="Calibri" w:hAnsi="Times New Roman" w:cs="Times New Roman"/>
          <w:sz w:val="28"/>
          <w:szCs w:val="28"/>
          <w:lang w:eastAsia="en-US"/>
        </w:rPr>
        <w:t xml:space="preserve"> </w:t>
      </w:r>
    </w:p>
    <w:p w:rsidR="00CE1BC1" w:rsidRDefault="00A10042" w:rsidP="00801C91">
      <w:pPr>
        <w:ind w:right="142" w:firstLine="709"/>
        <w:jc w:val="both"/>
        <w:rPr>
          <w:rFonts w:ascii="Times New Roman" w:eastAsia="Calibri" w:hAnsi="Times New Roman" w:cs="Times New Roman"/>
          <w:sz w:val="28"/>
          <w:szCs w:val="28"/>
          <w:lang w:eastAsia="en-US"/>
        </w:rPr>
      </w:pPr>
      <w:r w:rsidRPr="009A3049">
        <w:rPr>
          <w:rFonts w:ascii="Times New Roman" w:eastAsia="Calibri" w:hAnsi="Times New Roman" w:cs="Times New Roman"/>
          <w:sz w:val="28"/>
          <w:szCs w:val="28"/>
          <w:lang w:eastAsia="en-US"/>
        </w:rPr>
        <w:lastRenderedPageBreak/>
        <w:t xml:space="preserve">Все субъекты </w:t>
      </w:r>
      <w:r w:rsidR="00741269" w:rsidRPr="009A3049">
        <w:rPr>
          <w:rFonts w:ascii="Times New Roman" w:eastAsia="Calibri" w:hAnsi="Times New Roman" w:cs="Times New Roman"/>
          <w:sz w:val="28"/>
          <w:szCs w:val="28"/>
          <w:lang w:eastAsia="en-US"/>
        </w:rPr>
        <w:t>Р</w:t>
      </w:r>
      <w:r w:rsidR="00AA79AA" w:rsidRPr="009A3049">
        <w:rPr>
          <w:rFonts w:ascii="Times New Roman" w:eastAsia="Calibri" w:hAnsi="Times New Roman" w:cs="Times New Roman"/>
          <w:sz w:val="28"/>
          <w:szCs w:val="28"/>
          <w:lang w:eastAsia="en-US"/>
        </w:rPr>
        <w:t xml:space="preserve">оссийской </w:t>
      </w:r>
      <w:r w:rsidR="00741269" w:rsidRPr="009A3049">
        <w:rPr>
          <w:rFonts w:ascii="Times New Roman" w:eastAsia="Calibri" w:hAnsi="Times New Roman" w:cs="Times New Roman"/>
          <w:sz w:val="28"/>
          <w:szCs w:val="28"/>
          <w:lang w:eastAsia="en-US"/>
        </w:rPr>
        <w:t>Ф</w:t>
      </w:r>
      <w:r w:rsidR="00AA79AA" w:rsidRPr="009A3049">
        <w:rPr>
          <w:rFonts w:ascii="Times New Roman" w:eastAsia="Calibri" w:hAnsi="Times New Roman" w:cs="Times New Roman"/>
          <w:sz w:val="28"/>
          <w:szCs w:val="28"/>
          <w:lang w:eastAsia="en-US"/>
        </w:rPr>
        <w:t>едерации</w:t>
      </w:r>
      <w:r w:rsidR="00741269" w:rsidRPr="009A3049">
        <w:rPr>
          <w:rFonts w:ascii="Times New Roman" w:eastAsia="Calibri" w:hAnsi="Times New Roman" w:cs="Times New Roman"/>
          <w:sz w:val="28"/>
          <w:szCs w:val="28"/>
          <w:lang w:eastAsia="en-US"/>
        </w:rPr>
        <w:t xml:space="preserve"> </w:t>
      </w:r>
      <w:r w:rsidRPr="009A3049">
        <w:rPr>
          <w:rFonts w:ascii="Times New Roman" w:eastAsia="Calibri" w:hAnsi="Times New Roman" w:cs="Times New Roman"/>
          <w:sz w:val="28"/>
          <w:szCs w:val="28"/>
          <w:lang w:eastAsia="en-US"/>
        </w:rPr>
        <w:t xml:space="preserve">понимают значимость организации работы с </w:t>
      </w:r>
      <w:r w:rsidR="00587EA2" w:rsidRPr="009A3049">
        <w:rPr>
          <w:rFonts w:ascii="Times New Roman" w:eastAsia="Calibri" w:hAnsi="Times New Roman" w:cs="Times New Roman"/>
          <w:sz w:val="28"/>
          <w:szCs w:val="28"/>
          <w:lang w:eastAsia="en-US"/>
        </w:rPr>
        <w:t>молодёж</w:t>
      </w:r>
      <w:r w:rsidRPr="009A3049">
        <w:rPr>
          <w:rFonts w:ascii="Times New Roman" w:eastAsia="Calibri" w:hAnsi="Times New Roman" w:cs="Times New Roman"/>
          <w:sz w:val="28"/>
          <w:szCs w:val="28"/>
          <w:lang w:eastAsia="en-US"/>
        </w:rPr>
        <w:t xml:space="preserve">ью, находящейся в ТЖС, и предпринимают меры, реализуют мероприятия с целью преодоления трудностей, которые сопровождают жизненное или социальное неблагополучие </w:t>
      </w:r>
      <w:r w:rsidR="00587EA2" w:rsidRPr="009A3049">
        <w:rPr>
          <w:rFonts w:ascii="Times New Roman" w:eastAsia="Calibri" w:hAnsi="Times New Roman" w:cs="Times New Roman"/>
          <w:sz w:val="28"/>
          <w:szCs w:val="28"/>
          <w:lang w:eastAsia="en-US"/>
        </w:rPr>
        <w:t>молодёж</w:t>
      </w:r>
      <w:r w:rsidRPr="009A3049">
        <w:rPr>
          <w:rFonts w:ascii="Times New Roman" w:eastAsia="Calibri" w:hAnsi="Times New Roman" w:cs="Times New Roman"/>
          <w:sz w:val="28"/>
          <w:szCs w:val="28"/>
          <w:lang w:eastAsia="en-US"/>
        </w:rPr>
        <w:t xml:space="preserve">и. </w:t>
      </w:r>
    </w:p>
    <w:p w:rsidR="00A10042" w:rsidRPr="009A3049" w:rsidRDefault="00A10042" w:rsidP="00801C91">
      <w:pPr>
        <w:ind w:right="142" w:firstLine="709"/>
        <w:jc w:val="both"/>
        <w:rPr>
          <w:rFonts w:ascii="Times New Roman" w:eastAsia="Calibri" w:hAnsi="Times New Roman" w:cs="Times New Roman"/>
          <w:sz w:val="28"/>
          <w:szCs w:val="28"/>
          <w:lang w:eastAsia="en-US"/>
        </w:rPr>
      </w:pPr>
      <w:r w:rsidRPr="009A3049">
        <w:rPr>
          <w:rFonts w:ascii="Times New Roman" w:eastAsia="Calibri" w:hAnsi="Times New Roman" w:cs="Times New Roman"/>
          <w:sz w:val="28"/>
          <w:szCs w:val="28"/>
          <w:lang w:eastAsia="en-US"/>
        </w:rPr>
        <w:t xml:space="preserve">Тем не менее, </w:t>
      </w:r>
      <w:r w:rsidR="003742AC" w:rsidRPr="009A3049">
        <w:rPr>
          <w:rFonts w:ascii="Times New Roman" w:eastAsia="Calibri" w:hAnsi="Times New Roman" w:cs="Times New Roman"/>
          <w:sz w:val="28"/>
          <w:szCs w:val="28"/>
          <w:lang w:eastAsia="en-US"/>
        </w:rPr>
        <w:t>можно</w:t>
      </w:r>
      <w:r w:rsidR="00C7169F" w:rsidRPr="009A3049">
        <w:rPr>
          <w:rFonts w:ascii="Times New Roman" w:eastAsia="Calibri" w:hAnsi="Times New Roman" w:cs="Times New Roman"/>
          <w:sz w:val="28"/>
          <w:szCs w:val="28"/>
          <w:lang w:eastAsia="en-US"/>
        </w:rPr>
        <w:t xml:space="preserve"> </w:t>
      </w:r>
      <w:r w:rsidRPr="009A3049">
        <w:rPr>
          <w:rFonts w:ascii="Times New Roman" w:eastAsia="Calibri" w:hAnsi="Times New Roman" w:cs="Times New Roman"/>
          <w:sz w:val="28"/>
          <w:szCs w:val="28"/>
          <w:lang w:eastAsia="en-US"/>
        </w:rPr>
        <w:t xml:space="preserve">констатировать, что системного понимания всей сложности проблемы социальной интеграции </w:t>
      </w:r>
      <w:r w:rsidR="00587EA2" w:rsidRPr="009A3049">
        <w:rPr>
          <w:rFonts w:ascii="Times New Roman" w:eastAsia="Calibri" w:hAnsi="Times New Roman" w:cs="Times New Roman"/>
          <w:sz w:val="28"/>
          <w:szCs w:val="28"/>
          <w:lang w:eastAsia="en-US"/>
        </w:rPr>
        <w:t>молодёж</w:t>
      </w:r>
      <w:r w:rsidRPr="009A3049">
        <w:rPr>
          <w:rFonts w:ascii="Times New Roman" w:eastAsia="Calibri" w:hAnsi="Times New Roman" w:cs="Times New Roman"/>
          <w:sz w:val="28"/>
          <w:szCs w:val="28"/>
          <w:lang w:eastAsia="en-US"/>
        </w:rPr>
        <w:t>и, находящейся в ТЖС, пока не сложилось.</w:t>
      </w:r>
    </w:p>
    <w:p w:rsidR="003C2809" w:rsidRPr="009A3049" w:rsidRDefault="00A10042" w:rsidP="00801C91">
      <w:pPr>
        <w:ind w:right="142" w:firstLine="709"/>
        <w:jc w:val="both"/>
        <w:rPr>
          <w:rFonts w:ascii="Times New Roman" w:eastAsia="Calibri" w:hAnsi="Times New Roman" w:cs="Times New Roman"/>
          <w:sz w:val="28"/>
          <w:szCs w:val="28"/>
          <w:lang w:eastAsia="en-US"/>
        </w:rPr>
      </w:pPr>
      <w:r w:rsidRPr="009A3049">
        <w:rPr>
          <w:rFonts w:ascii="Times New Roman" w:eastAsia="Calibri" w:hAnsi="Times New Roman" w:cs="Times New Roman"/>
          <w:sz w:val="28"/>
          <w:szCs w:val="28"/>
          <w:lang w:eastAsia="en-US"/>
        </w:rPr>
        <w:t>В качестве предложений можно говорить о необходимости:</w:t>
      </w:r>
    </w:p>
    <w:p w:rsidR="003C2809" w:rsidRPr="009A3049" w:rsidRDefault="00A10042" w:rsidP="00801C91">
      <w:pPr>
        <w:ind w:right="142" w:firstLine="709"/>
        <w:jc w:val="both"/>
        <w:rPr>
          <w:rFonts w:ascii="Times New Roman" w:eastAsia="Calibri" w:hAnsi="Times New Roman" w:cs="Times New Roman"/>
          <w:sz w:val="28"/>
          <w:szCs w:val="28"/>
          <w:lang w:eastAsia="en-US"/>
        </w:rPr>
      </w:pPr>
      <w:r w:rsidRPr="009A3049">
        <w:rPr>
          <w:rFonts w:ascii="Times New Roman" w:eastAsia="Calibri" w:hAnsi="Times New Roman" w:cs="Times New Roman"/>
          <w:sz w:val="28"/>
          <w:szCs w:val="28"/>
          <w:lang w:eastAsia="en-US"/>
        </w:rPr>
        <w:t xml:space="preserve">определения категорий </w:t>
      </w:r>
      <w:r w:rsidR="00587EA2" w:rsidRPr="009A3049">
        <w:rPr>
          <w:rFonts w:ascii="Times New Roman" w:eastAsia="Calibri" w:hAnsi="Times New Roman" w:cs="Times New Roman"/>
          <w:sz w:val="28"/>
          <w:szCs w:val="28"/>
          <w:lang w:eastAsia="en-US"/>
        </w:rPr>
        <w:t>молодёж</w:t>
      </w:r>
      <w:r w:rsidRPr="009A3049">
        <w:rPr>
          <w:rFonts w:ascii="Times New Roman" w:eastAsia="Calibri" w:hAnsi="Times New Roman" w:cs="Times New Roman"/>
          <w:sz w:val="28"/>
          <w:szCs w:val="28"/>
          <w:lang w:eastAsia="en-US"/>
        </w:rPr>
        <w:t>и, относящи</w:t>
      </w:r>
      <w:r w:rsidR="00AC3E75" w:rsidRPr="009A3049">
        <w:rPr>
          <w:rFonts w:ascii="Times New Roman" w:eastAsia="Calibri" w:hAnsi="Times New Roman" w:cs="Times New Roman"/>
          <w:sz w:val="28"/>
          <w:szCs w:val="28"/>
          <w:lang w:eastAsia="en-US"/>
        </w:rPr>
        <w:t>х</w:t>
      </w:r>
      <w:r w:rsidRPr="009A3049">
        <w:rPr>
          <w:rFonts w:ascii="Times New Roman" w:eastAsia="Calibri" w:hAnsi="Times New Roman" w:cs="Times New Roman"/>
          <w:sz w:val="28"/>
          <w:szCs w:val="28"/>
          <w:lang w:eastAsia="en-US"/>
        </w:rPr>
        <w:t xml:space="preserve">ся к целевой группе в связи с нахождением в ТЖС и </w:t>
      </w:r>
      <w:r w:rsidR="003742AC" w:rsidRPr="009A3049">
        <w:rPr>
          <w:rFonts w:ascii="Times New Roman" w:eastAsia="Calibri" w:hAnsi="Times New Roman" w:cs="Times New Roman"/>
          <w:sz w:val="28"/>
          <w:szCs w:val="28"/>
          <w:lang w:eastAsia="en-US"/>
        </w:rPr>
        <w:t>выделения</w:t>
      </w:r>
      <w:r w:rsidR="00C7169F" w:rsidRPr="009A3049">
        <w:rPr>
          <w:rFonts w:ascii="Times New Roman" w:eastAsia="Calibri" w:hAnsi="Times New Roman" w:cs="Times New Roman"/>
          <w:sz w:val="28"/>
          <w:szCs w:val="28"/>
          <w:lang w:eastAsia="en-US"/>
        </w:rPr>
        <w:t xml:space="preserve"> </w:t>
      </w:r>
      <w:r w:rsidRPr="009A3049">
        <w:rPr>
          <w:rFonts w:ascii="Times New Roman" w:eastAsia="Calibri" w:hAnsi="Times New Roman" w:cs="Times New Roman"/>
          <w:sz w:val="28"/>
          <w:szCs w:val="28"/>
          <w:lang w:eastAsia="en-US"/>
        </w:rPr>
        <w:t>основных социальных проблем, которые сопровождают молодых людей в случае наступления ситуации</w:t>
      </w:r>
      <w:r w:rsidR="003742AC" w:rsidRPr="009A3049">
        <w:rPr>
          <w:rFonts w:ascii="Times New Roman" w:eastAsia="Calibri" w:hAnsi="Times New Roman" w:cs="Times New Roman"/>
          <w:sz w:val="28"/>
          <w:szCs w:val="28"/>
          <w:lang w:eastAsia="en-US"/>
        </w:rPr>
        <w:t xml:space="preserve"> и группы риска</w:t>
      </w:r>
      <w:r w:rsidRPr="009A3049">
        <w:rPr>
          <w:rFonts w:ascii="Times New Roman" w:eastAsia="Calibri" w:hAnsi="Times New Roman" w:cs="Times New Roman"/>
          <w:sz w:val="28"/>
          <w:szCs w:val="28"/>
          <w:lang w:eastAsia="en-US"/>
        </w:rPr>
        <w:t>;</w:t>
      </w:r>
    </w:p>
    <w:p w:rsidR="003C2809" w:rsidRPr="009A3049" w:rsidRDefault="008D4CB2" w:rsidP="00801C91">
      <w:pPr>
        <w:ind w:right="142" w:firstLine="709"/>
        <w:jc w:val="both"/>
        <w:rPr>
          <w:rFonts w:ascii="Times New Roman" w:eastAsia="Calibri" w:hAnsi="Times New Roman" w:cs="Times New Roman"/>
          <w:sz w:val="28"/>
          <w:szCs w:val="28"/>
          <w:lang w:eastAsia="en-US"/>
        </w:rPr>
      </w:pPr>
      <w:r w:rsidRPr="009A3049">
        <w:rPr>
          <w:rFonts w:ascii="Times New Roman" w:eastAsia="Calibri" w:hAnsi="Times New Roman" w:cs="Times New Roman"/>
          <w:sz w:val="28"/>
          <w:szCs w:val="28"/>
          <w:lang w:eastAsia="en-US"/>
        </w:rPr>
        <w:t>формировани</w:t>
      </w:r>
      <w:r w:rsidR="004C0EAF" w:rsidRPr="009A3049">
        <w:rPr>
          <w:rFonts w:ascii="Times New Roman" w:eastAsia="Calibri" w:hAnsi="Times New Roman" w:cs="Times New Roman"/>
          <w:sz w:val="28"/>
          <w:szCs w:val="28"/>
          <w:lang w:eastAsia="en-US"/>
        </w:rPr>
        <w:t>я</w:t>
      </w:r>
      <w:r w:rsidRPr="009A3049">
        <w:rPr>
          <w:rFonts w:ascii="Times New Roman" w:eastAsia="Calibri" w:hAnsi="Times New Roman" w:cs="Times New Roman"/>
          <w:sz w:val="28"/>
          <w:szCs w:val="28"/>
          <w:lang w:eastAsia="en-US"/>
        </w:rPr>
        <w:t xml:space="preserve"> института кураторства над </w:t>
      </w:r>
      <w:r w:rsidR="00587EA2" w:rsidRPr="009A3049">
        <w:rPr>
          <w:rFonts w:ascii="Times New Roman" w:eastAsia="Calibri" w:hAnsi="Times New Roman" w:cs="Times New Roman"/>
          <w:sz w:val="28"/>
          <w:szCs w:val="28"/>
          <w:lang w:eastAsia="en-US"/>
        </w:rPr>
        <w:t>молодёж</w:t>
      </w:r>
      <w:r w:rsidRPr="009A3049">
        <w:rPr>
          <w:rFonts w:ascii="Times New Roman" w:eastAsia="Calibri" w:hAnsi="Times New Roman" w:cs="Times New Roman"/>
          <w:sz w:val="28"/>
          <w:szCs w:val="28"/>
          <w:lang w:eastAsia="en-US"/>
        </w:rPr>
        <w:t>ью, находящейся в ТЖС (в рамках добровольчества и профессиональной работы специалистов);</w:t>
      </w:r>
    </w:p>
    <w:p w:rsidR="003C2809" w:rsidRPr="009A3049" w:rsidRDefault="008D4CB2" w:rsidP="00801C91">
      <w:pPr>
        <w:ind w:right="142" w:firstLine="709"/>
        <w:jc w:val="both"/>
        <w:rPr>
          <w:rFonts w:ascii="Times New Roman" w:eastAsia="Calibri" w:hAnsi="Times New Roman" w:cs="Times New Roman"/>
          <w:sz w:val="28"/>
          <w:szCs w:val="28"/>
          <w:lang w:eastAsia="en-US"/>
        </w:rPr>
      </w:pPr>
      <w:r w:rsidRPr="009A3049">
        <w:rPr>
          <w:rFonts w:ascii="Times New Roman" w:eastAsia="Calibri" w:hAnsi="Times New Roman" w:cs="Times New Roman"/>
          <w:sz w:val="28"/>
          <w:szCs w:val="28"/>
          <w:lang w:eastAsia="en-US"/>
        </w:rPr>
        <w:t>разработк</w:t>
      </w:r>
      <w:r w:rsidR="004C0EAF" w:rsidRPr="009A3049">
        <w:rPr>
          <w:rFonts w:ascii="Times New Roman" w:eastAsia="Calibri" w:hAnsi="Times New Roman" w:cs="Times New Roman"/>
          <w:sz w:val="28"/>
          <w:szCs w:val="28"/>
          <w:lang w:eastAsia="en-US"/>
        </w:rPr>
        <w:t>и</w:t>
      </w:r>
      <w:r w:rsidRPr="009A3049">
        <w:rPr>
          <w:rFonts w:ascii="Times New Roman" w:eastAsia="Calibri" w:hAnsi="Times New Roman" w:cs="Times New Roman"/>
          <w:sz w:val="28"/>
          <w:szCs w:val="28"/>
          <w:lang w:eastAsia="en-US"/>
        </w:rPr>
        <w:t xml:space="preserve"> мер и мероприятий для раннего выявления </w:t>
      </w:r>
      <w:r w:rsidR="00587EA2" w:rsidRPr="009A3049">
        <w:rPr>
          <w:rFonts w:ascii="Times New Roman" w:eastAsia="Calibri" w:hAnsi="Times New Roman" w:cs="Times New Roman"/>
          <w:sz w:val="28"/>
          <w:szCs w:val="28"/>
          <w:lang w:eastAsia="en-US"/>
        </w:rPr>
        <w:t>молодёж</w:t>
      </w:r>
      <w:r w:rsidRPr="009A3049">
        <w:rPr>
          <w:rFonts w:ascii="Times New Roman" w:eastAsia="Calibri" w:hAnsi="Times New Roman" w:cs="Times New Roman"/>
          <w:sz w:val="28"/>
          <w:szCs w:val="28"/>
          <w:lang w:eastAsia="en-US"/>
        </w:rPr>
        <w:t>и, оказавшейся в кризисной ситуации, на основе межведомственного взаимодействия с соответствующими организациями и службами;</w:t>
      </w:r>
    </w:p>
    <w:p w:rsidR="003C2809" w:rsidRPr="009A3049" w:rsidRDefault="008D4CB2" w:rsidP="00801C91">
      <w:pPr>
        <w:ind w:right="142" w:firstLine="709"/>
        <w:jc w:val="both"/>
        <w:rPr>
          <w:rFonts w:ascii="Times New Roman" w:eastAsia="Calibri" w:hAnsi="Times New Roman" w:cs="Times New Roman"/>
          <w:sz w:val="28"/>
          <w:szCs w:val="28"/>
          <w:lang w:eastAsia="en-US"/>
        </w:rPr>
      </w:pPr>
      <w:r w:rsidRPr="009A3049">
        <w:rPr>
          <w:rFonts w:ascii="Times New Roman" w:eastAsia="Calibri" w:hAnsi="Times New Roman" w:cs="Times New Roman"/>
          <w:sz w:val="28"/>
          <w:szCs w:val="28"/>
          <w:lang w:eastAsia="en-US"/>
        </w:rPr>
        <w:t>приоритетност</w:t>
      </w:r>
      <w:r w:rsidR="004C0EAF" w:rsidRPr="009A3049">
        <w:rPr>
          <w:rFonts w:ascii="Times New Roman" w:eastAsia="Calibri" w:hAnsi="Times New Roman" w:cs="Times New Roman"/>
          <w:sz w:val="28"/>
          <w:szCs w:val="28"/>
          <w:lang w:eastAsia="en-US"/>
        </w:rPr>
        <w:t>и</w:t>
      </w:r>
      <w:r w:rsidRPr="009A3049">
        <w:rPr>
          <w:rFonts w:ascii="Times New Roman" w:eastAsia="Calibri" w:hAnsi="Times New Roman" w:cs="Times New Roman"/>
          <w:sz w:val="28"/>
          <w:szCs w:val="28"/>
          <w:lang w:eastAsia="en-US"/>
        </w:rPr>
        <w:t xml:space="preserve"> мер профилактики над коррекцией и реабилитацией как направлениями социальной деятельности;</w:t>
      </w:r>
    </w:p>
    <w:p w:rsidR="003C2809" w:rsidRPr="009A3049" w:rsidRDefault="008D4CB2" w:rsidP="00801C91">
      <w:pPr>
        <w:ind w:right="142" w:firstLine="709"/>
        <w:jc w:val="both"/>
        <w:rPr>
          <w:rFonts w:ascii="Times New Roman" w:eastAsia="Calibri" w:hAnsi="Times New Roman" w:cs="Times New Roman"/>
          <w:sz w:val="28"/>
          <w:szCs w:val="28"/>
          <w:lang w:eastAsia="en-US"/>
        </w:rPr>
      </w:pPr>
      <w:r w:rsidRPr="009A3049">
        <w:rPr>
          <w:rFonts w:ascii="Times New Roman" w:eastAsia="Calibri" w:hAnsi="Times New Roman" w:cs="Times New Roman"/>
          <w:sz w:val="28"/>
          <w:szCs w:val="28"/>
          <w:lang w:eastAsia="en-US"/>
        </w:rPr>
        <w:t>тесно</w:t>
      </w:r>
      <w:r w:rsidR="004C0EAF" w:rsidRPr="009A3049">
        <w:rPr>
          <w:rFonts w:ascii="Times New Roman" w:eastAsia="Calibri" w:hAnsi="Times New Roman" w:cs="Times New Roman"/>
          <w:sz w:val="28"/>
          <w:szCs w:val="28"/>
          <w:lang w:eastAsia="en-US"/>
        </w:rPr>
        <w:t>го</w:t>
      </w:r>
      <w:r w:rsidRPr="009A3049">
        <w:rPr>
          <w:rFonts w:ascii="Times New Roman" w:eastAsia="Calibri" w:hAnsi="Times New Roman" w:cs="Times New Roman"/>
          <w:sz w:val="28"/>
          <w:szCs w:val="28"/>
          <w:lang w:eastAsia="en-US"/>
        </w:rPr>
        <w:t xml:space="preserve"> взаимодействи</w:t>
      </w:r>
      <w:r w:rsidR="004C0EAF" w:rsidRPr="009A3049">
        <w:rPr>
          <w:rFonts w:ascii="Times New Roman" w:eastAsia="Calibri" w:hAnsi="Times New Roman" w:cs="Times New Roman"/>
          <w:sz w:val="28"/>
          <w:szCs w:val="28"/>
          <w:lang w:eastAsia="en-US"/>
        </w:rPr>
        <w:t>я</w:t>
      </w:r>
      <w:r w:rsidRPr="009A3049">
        <w:rPr>
          <w:rFonts w:ascii="Times New Roman" w:eastAsia="Calibri" w:hAnsi="Times New Roman" w:cs="Times New Roman"/>
          <w:sz w:val="28"/>
          <w:szCs w:val="28"/>
          <w:lang w:eastAsia="en-US"/>
        </w:rPr>
        <w:t xml:space="preserve"> с общественными организациями, государственными структурами, работающими с </w:t>
      </w:r>
      <w:r w:rsidR="00587EA2" w:rsidRPr="009A3049">
        <w:rPr>
          <w:rFonts w:ascii="Times New Roman" w:eastAsia="Calibri" w:hAnsi="Times New Roman" w:cs="Times New Roman"/>
          <w:sz w:val="28"/>
          <w:szCs w:val="28"/>
          <w:lang w:eastAsia="en-US"/>
        </w:rPr>
        <w:t>молодёж</w:t>
      </w:r>
      <w:r w:rsidRPr="009A3049">
        <w:rPr>
          <w:rFonts w:ascii="Times New Roman" w:eastAsia="Calibri" w:hAnsi="Times New Roman" w:cs="Times New Roman"/>
          <w:sz w:val="28"/>
          <w:szCs w:val="28"/>
          <w:lang w:eastAsia="en-US"/>
        </w:rPr>
        <w:t>ью в рамках своих компетенций;</w:t>
      </w:r>
    </w:p>
    <w:p w:rsidR="003C2809" w:rsidRPr="009A3049" w:rsidRDefault="008D4CB2" w:rsidP="00801C91">
      <w:pPr>
        <w:ind w:right="142" w:firstLine="709"/>
        <w:jc w:val="both"/>
        <w:rPr>
          <w:rFonts w:ascii="Times New Roman" w:eastAsia="Calibri" w:hAnsi="Times New Roman" w:cs="Times New Roman"/>
          <w:sz w:val="28"/>
          <w:szCs w:val="28"/>
          <w:lang w:eastAsia="en-US"/>
        </w:rPr>
      </w:pPr>
      <w:r w:rsidRPr="009A3049">
        <w:rPr>
          <w:rFonts w:ascii="Times New Roman" w:eastAsia="Calibri" w:hAnsi="Times New Roman" w:cs="Times New Roman"/>
          <w:sz w:val="28"/>
          <w:szCs w:val="28"/>
          <w:lang w:eastAsia="en-US"/>
        </w:rPr>
        <w:t>внедрени</w:t>
      </w:r>
      <w:r w:rsidR="004C0EAF" w:rsidRPr="009A3049">
        <w:rPr>
          <w:rFonts w:ascii="Times New Roman" w:eastAsia="Calibri" w:hAnsi="Times New Roman" w:cs="Times New Roman"/>
          <w:sz w:val="28"/>
          <w:szCs w:val="28"/>
          <w:lang w:eastAsia="en-US"/>
        </w:rPr>
        <w:t>я</w:t>
      </w:r>
      <w:r w:rsidRPr="009A3049">
        <w:rPr>
          <w:rFonts w:ascii="Times New Roman" w:eastAsia="Calibri" w:hAnsi="Times New Roman" w:cs="Times New Roman"/>
          <w:sz w:val="28"/>
          <w:szCs w:val="28"/>
          <w:lang w:eastAsia="en-US"/>
        </w:rPr>
        <w:t xml:space="preserve"> дистанционных форм работы с </w:t>
      </w:r>
      <w:r w:rsidR="00587EA2" w:rsidRPr="009A3049">
        <w:rPr>
          <w:rFonts w:ascii="Times New Roman" w:eastAsia="Calibri" w:hAnsi="Times New Roman" w:cs="Times New Roman"/>
          <w:sz w:val="28"/>
          <w:szCs w:val="28"/>
          <w:lang w:eastAsia="en-US"/>
        </w:rPr>
        <w:t>молодёж</w:t>
      </w:r>
      <w:r w:rsidRPr="009A3049">
        <w:rPr>
          <w:rFonts w:ascii="Times New Roman" w:eastAsia="Calibri" w:hAnsi="Times New Roman" w:cs="Times New Roman"/>
          <w:sz w:val="28"/>
          <w:szCs w:val="28"/>
          <w:lang w:eastAsia="en-US"/>
        </w:rPr>
        <w:t>ью как</w:t>
      </w:r>
      <w:r w:rsidR="00C7169F" w:rsidRPr="009A3049">
        <w:rPr>
          <w:rFonts w:ascii="Times New Roman" w:eastAsia="Calibri" w:hAnsi="Times New Roman" w:cs="Times New Roman"/>
          <w:sz w:val="28"/>
          <w:szCs w:val="28"/>
          <w:lang w:eastAsia="en-US"/>
        </w:rPr>
        <w:t xml:space="preserve"> </w:t>
      </w:r>
      <w:r w:rsidRPr="009A3049">
        <w:rPr>
          <w:rFonts w:ascii="Times New Roman" w:eastAsia="Calibri" w:hAnsi="Times New Roman" w:cs="Times New Roman"/>
          <w:sz w:val="28"/>
          <w:szCs w:val="28"/>
          <w:lang w:eastAsia="en-US"/>
        </w:rPr>
        <w:t xml:space="preserve">аспектов консультационной и профилактической деятельности учреждений органов по делам </w:t>
      </w:r>
      <w:r w:rsidR="00587EA2" w:rsidRPr="009A3049">
        <w:rPr>
          <w:rFonts w:ascii="Times New Roman" w:eastAsia="Calibri" w:hAnsi="Times New Roman" w:cs="Times New Roman"/>
          <w:sz w:val="28"/>
          <w:szCs w:val="28"/>
          <w:lang w:eastAsia="en-US"/>
        </w:rPr>
        <w:t>молодёж</w:t>
      </w:r>
      <w:r w:rsidRPr="009A3049">
        <w:rPr>
          <w:rFonts w:ascii="Times New Roman" w:eastAsia="Calibri" w:hAnsi="Times New Roman" w:cs="Times New Roman"/>
          <w:sz w:val="28"/>
          <w:szCs w:val="28"/>
          <w:lang w:eastAsia="en-US"/>
        </w:rPr>
        <w:t>и;</w:t>
      </w:r>
    </w:p>
    <w:p w:rsidR="008D4CB2" w:rsidRPr="009A3049" w:rsidRDefault="008D4CB2" w:rsidP="00801C91">
      <w:pPr>
        <w:ind w:right="142" w:firstLine="709"/>
        <w:jc w:val="both"/>
        <w:rPr>
          <w:rFonts w:ascii="Times New Roman" w:eastAsia="Calibri" w:hAnsi="Times New Roman" w:cs="Times New Roman"/>
          <w:sz w:val="28"/>
          <w:szCs w:val="28"/>
          <w:lang w:eastAsia="en-US"/>
        </w:rPr>
      </w:pPr>
      <w:r w:rsidRPr="009A3049">
        <w:rPr>
          <w:rFonts w:ascii="Times New Roman" w:eastAsia="Calibri" w:hAnsi="Times New Roman" w:cs="Times New Roman"/>
          <w:sz w:val="28"/>
          <w:szCs w:val="28"/>
          <w:lang w:eastAsia="en-US"/>
        </w:rPr>
        <w:t>привлечени</w:t>
      </w:r>
      <w:r w:rsidR="004C0EAF" w:rsidRPr="009A3049">
        <w:rPr>
          <w:rFonts w:ascii="Times New Roman" w:eastAsia="Calibri" w:hAnsi="Times New Roman" w:cs="Times New Roman"/>
          <w:sz w:val="28"/>
          <w:szCs w:val="28"/>
          <w:lang w:eastAsia="en-US"/>
        </w:rPr>
        <w:t>я</w:t>
      </w:r>
      <w:r w:rsidRPr="009A3049">
        <w:rPr>
          <w:rFonts w:ascii="Times New Roman" w:eastAsia="Calibri" w:hAnsi="Times New Roman" w:cs="Times New Roman"/>
          <w:sz w:val="28"/>
          <w:szCs w:val="28"/>
          <w:lang w:eastAsia="en-US"/>
        </w:rPr>
        <w:t xml:space="preserve"> </w:t>
      </w:r>
      <w:r w:rsidR="00587EA2" w:rsidRPr="009A3049">
        <w:rPr>
          <w:rFonts w:ascii="Times New Roman" w:eastAsia="Calibri" w:hAnsi="Times New Roman" w:cs="Times New Roman"/>
          <w:sz w:val="28"/>
          <w:szCs w:val="28"/>
          <w:lang w:eastAsia="en-US"/>
        </w:rPr>
        <w:t>молодёж</w:t>
      </w:r>
      <w:r w:rsidRPr="009A3049">
        <w:rPr>
          <w:rFonts w:ascii="Times New Roman" w:eastAsia="Calibri" w:hAnsi="Times New Roman" w:cs="Times New Roman"/>
          <w:sz w:val="28"/>
          <w:szCs w:val="28"/>
          <w:lang w:eastAsia="en-US"/>
        </w:rPr>
        <w:t>и, находящейся в ТЖС,</w:t>
      </w:r>
      <w:r w:rsidR="00C7169F" w:rsidRPr="009A3049">
        <w:rPr>
          <w:rFonts w:ascii="Times New Roman" w:eastAsia="Calibri" w:hAnsi="Times New Roman" w:cs="Times New Roman"/>
          <w:sz w:val="28"/>
          <w:szCs w:val="28"/>
          <w:lang w:eastAsia="en-US"/>
        </w:rPr>
        <w:t xml:space="preserve"> </w:t>
      </w:r>
      <w:r w:rsidRPr="009A3049">
        <w:rPr>
          <w:rFonts w:ascii="Times New Roman" w:eastAsia="Calibri" w:hAnsi="Times New Roman" w:cs="Times New Roman"/>
          <w:sz w:val="28"/>
          <w:szCs w:val="28"/>
          <w:lang w:eastAsia="en-US"/>
        </w:rPr>
        <w:t xml:space="preserve">к разработке и реализации социальных проектов, предназначенных для решения имеющихся </w:t>
      </w:r>
      <w:r w:rsidR="00AC3E75" w:rsidRPr="009A3049">
        <w:rPr>
          <w:rFonts w:ascii="Times New Roman" w:eastAsia="Calibri" w:hAnsi="Times New Roman" w:cs="Times New Roman"/>
          <w:sz w:val="28"/>
          <w:szCs w:val="28"/>
          <w:lang w:eastAsia="en-US"/>
        </w:rPr>
        <w:t>проблем.</w:t>
      </w:r>
    </w:p>
    <w:p w:rsidR="009E643D" w:rsidRPr="009A3049" w:rsidRDefault="004C0EAF" w:rsidP="00801C91">
      <w:pPr>
        <w:ind w:right="142" w:firstLine="709"/>
        <w:jc w:val="both"/>
        <w:rPr>
          <w:rFonts w:ascii="Times New Roman" w:eastAsia="Arial Unicode MS" w:hAnsi="Times New Roman" w:cs="Times New Roman"/>
          <w:color w:val="000000"/>
          <w:sz w:val="28"/>
          <w:szCs w:val="28"/>
          <w:u w:color="000000"/>
        </w:rPr>
      </w:pPr>
      <w:r w:rsidRPr="009A3049">
        <w:rPr>
          <w:rFonts w:ascii="Times New Roman" w:eastAsia="Arial Unicode MS" w:hAnsi="Times New Roman" w:cs="Times New Roman"/>
          <w:color w:val="000000"/>
          <w:sz w:val="28"/>
          <w:szCs w:val="28"/>
          <w:u w:color="000000"/>
        </w:rPr>
        <w:t>Как н</w:t>
      </w:r>
      <w:r w:rsidR="009E643D" w:rsidRPr="009A3049">
        <w:rPr>
          <w:rFonts w:ascii="Times New Roman" w:eastAsia="Arial Unicode MS" w:hAnsi="Times New Roman" w:cs="Times New Roman"/>
          <w:color w:val="000000"/>
          <w:sz w:val="28"/>
          <w:szCs w:val="28"/>
          <w:u w:color="000000"/>
        </w:rPr>
        <w:t>а федеральном уровне, так и в субъектах Российской Федерации, с целью создания условий для улучшения профилактики преступлений, правонарушений, антиобщественных действий несовершеннолетних с привлечением общественности разрабатываются и реализуются межведомственные планы работы, содержащие комплексы мероприятий, направленных на устранение причин и условий, способствующих асоциальному поведению детей и подростков.</w:t>
      </w:r>
    </w:p>
    <w:p w:rsidR="00CE1BC1" w:rsidRDefault="009E643D" w:rsidP="00801C91">
      <w:pPr>
        <w:ind w:right="142" w:firstLine="709"/>
        <w:jc w:val="both"/>
        <w:rPr>
          <w:rFonts w:ascii="Times New Roman" w:eastAsia="Arial Unicode MS" w:hAnsi="Times New Roman" w:cs="Times New Roman"/>
          <w:color w:val="000000"/>
          <w:sz w:val="28"/>
          <w:szCs w:val="28"/>
          <w:u w:color="000000"/>
        </w:rPr>
      </w:pPr>
      <w:r w:rsidRPr="00CE1BC1">
        <w:rPr>
          <w:rFonts w:ascii="Times New Roman" w:eastAsia="Arial Unicode MS" w:hAnsi="Times New Roman" w:cs="Times New Roman"/>
          <w:color w:val="000000"/>
          <w:sz w:val="28"/>
          <w:szCs w:val="28"/>
          <w:u w:color="000000"/>
        </w:rPr>
        <w:t>В 2014 году соответствующая работа со стороны органов, осуществляющих управление в сфере образования, а также образовательных организаций осуществлялась на территории всех субъектов Российской Федерации.</w:t>
      </w:r>
      <w:r w:rsidR="00CE1BC1" w:rsidRPr="00CE1BC1">
        <w:rPr>
          <w:rFonts w:ascii="Times New Roman" w:eastAsia="Arial Unicode MS" w:hAnsi="Times New Roman" w:cs="Times New Roman"/>
          <w:color w:val="000000"/>
          <w:sz w:val="28"/>
          <w:szCs w:val="28"/>
          <w:u w:color="000000"/>
        </w:rPr>
        <w:t xml:space="preserve"> </w:t>
      </w:r>
    </w:p>
    <w:p w:rsidR="009E643D" w:rsidRPr="00CE1BC1" w:rsidRDefault="009E643D" w:rsidP="00801C91">
      <w:pPr>
        <w:ind w:right="142" w:firstLine="709"/>
        <w:jc w:val="both"/>
        <w:rPr>
          <w:rFonts w:ascii="Times New Roman" w:hAnsi="Times New Roman" w:cs="Times New Roman"/>
          <w:sz w:val="28"/>
          <w:szCs w:val="28"/>
        </w:rPr>
      </w:pPr>
      <w:r w:rsidRPr="00CE1BC1">
        <w:rPr>
          <w:rFonts w:ascii="Times New Roman" w:hAnsi="Times New Roman" w:cs="Times New Roman"/>
          <w:sz w:val="28"/>
          <w:szCs w:val="28"/>
        </w:rPr>
        <w:t>Согласно данным МВД России, по итогам 11 месяцев 2014 года в России зарегистрировано сокращение на 8,2 % (с 56 927 до 52 285) количества преступлений, соверш</w:t>
      </w:r>
      <w:r w:rsidR="004C0EAF" w:rsidRPr="00CE1BC1">
        <w:rPr>
          <w:rFonts w:ascii="Times New Roman" w:hAnsi="Times New Roman" w:cs="Times New Roman"/>
          <w:sz w:val="28"/>
          <w:szCs w:val="28"/>
        </w:rPr>
        <w:t>ё</w:t>
      </w:r>
      <w:r w:rsidRPr="00CE1BC1">
        <w:rPr>
          <w:rFonts w:ascii="Times New Roman" w:hAnsi="Times New Roman" w:cs="Times New Roman"/>
          <w:sz w:val="28"/>
          <w:szCs w:val="28"/>
        </w:rPr>
        <w:t>нных несовершеннолетними или при их соучастии (Рис.</w:t>
      </w:r>
      <w:r w:rsidR="00BA693E" w:rsidRPr="00CE1BC1">
        <w:rPr>
          <w:rFonts w:ascii="Times New Roman" w:hAnsi="Times New Roman" w:cs="Times New Roman"/>
          <w:sz w:val="28"/>
          <w:szCs w:val="28"/>
        </w:rPr>
        <w:t>21</w:t>
      </w:r>
      <w:r w:rsidRPr="00CE1BC1">
        <w:rPr>
          <w:rFonts w:ascii="Times New Roman" w:hAnsi="Times New Roman" w:cs="Times New Roman"/>
          <w:sz w:val="28"/>
          <w:szCs w:val="28"/>
        </w:rPr>
        <w:t>).</w:t>
      </w:r>
    </w:p>
    <w:p w:rsidR="00575011" w:rsidRPr="00CE1BC1" w:rsidRDefault="00575011" w:rsidP="00801C91">
      <w:pPr>
        <w:pStyle w:val="12"/>
        <w:ind w:left="0" w:right="142" w:firstLine="709"/>
        <w:jc w:val="both"/>
        <w:rPr>
          <w:szCs w:val="28"/>
        </w:rPr>
      </w:pPr>
    </w:p>
    <w:p w:rsidR="00575011" w:rsidRDefault="00575011" w:rsidP="00801C91">
      <w:pPr>
        <w:pStyle w:val="12"/>
        <w:ind w:left="0" w:right="142" w:firstLine="709"/>
        <w:jc w:val="both"/>
        <w:rPr>
          <w:szCs w:val="28"/>
        </w:rPr>
      </w:pPr>
    </w:p>
    <w:p w:rsidR="00575011" w:rsidRDefault="00575011" w:rsidP="00801C91">
      <w:pPr>
        <w:pStyle w:val="12"/>
        <w:ind w:left="0" w:right="142" w:firstLine="709"/>
        <w:jc w:val="both"/>
        <w:rPr>
          <w:szCs w:val="28"/>
        </w:rPr>
      </w:pPr>
    </w:p>
    <w:p w:rsidR="00575011" w:rsidRDefault="00575011" w:rsidP="00801C91">
      <w:pPr>
        <w:pStyle w:val="12"/>
        <w:ind w:left="0" w:right="142" w:firstLine="709"/>
        <w:jc w:val="both"/>
        <w:rPr>
          <w:szCs w:val="28"/>
        </w:rPr>
      </w:pPr>
    </w:p>
    <w:p w:rsidR="00A76947" w:rsidRPr="009A3049" w:rsidRDefault="00F35A68" w:rsidP="00801C91">
      <w:pPr>
        <w:pStyle w:val="12"/>
        <w:ind w:left="0" w:right="142" w:firstLine="709"/>
        <w:jc w:val="center"/>
        <w:rPr>
          <w:szCs w:val="28"/>
        </w:rPr>
      </w:pPr>
      <w:r w:rsidRPr="009A3049">
        <w:rPr>
          <w:noProof/>
          <w:szCs w:val="28"/>
        </w:rPr>
        <w:lastRenderedPageBreak/>
        <w:drawing>
          <wp:inline distT="0" distB="0" distL="0" distR="0">
            <wp:extent cx="5890437" cy="2870791"/>
            <wp:effectExtent l="19050" t="0" r="0" b="0"/>
            <wp:docPr id="33" name="Диаграмма 7176"/>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9E643D" w:rsidRPr="009A3049" w:rsidRDefault="009E643D" w:rsidP="00801C91">
      <w:pPr>
        <w:pStyle w:val="12"/>
        <w:ind w:left="0" w:right="142" w:firstLine="709"/>
        <w:jc w:val="both"/>
        <w:rPr>
          <w:szCs w:val="28"/>
        </w:rPr>
      </w:pPr>
      <w:r w:rsidRPr="009A3049">
        <w:rPr>
          <w:szCs w:val="28"/>
        </w:rPr>
        <w:t>Также была отмечена продолжающаяся с начала 2014 года тенденция к снижению всех категорий уголовно-наказуемых деяний, совершаемых несовершеннолетними: тяжких (- 6,7 %), особо тяжких (- 3,8 %), средней тяжести (- 8,7 %), небольшой тяжести (- 8,6 %).</w:t>
      </w:r>
    </w:p>
    <w:p w:rsidR="009E643D" w:rsidRPr="009A3049" w:rsidRDefault="009E643D" w:rsidP="00801C91">
      <w:pPr>
        <w:pStyle w:val="12"/>
        <w:ind w:left="0" w:right="142" w:firstLine="709"/>
        <w:jc w:val="both"/>
        <w:rPr>
          <w:szCs w:val="28"/>
        </w:rPr>
      </w:pPr>
      <w:r w:rsidRPr="009A3049">
        <w:rPr>
          <w:szCs w:val="28"/>
        </w:rPr>
        <w:t>Вместе с тем, рост подростковой преступности произошел в 19 субъектах Российской Федерации и наиболее значительно в Чеченской Республике (+ 25 %), республиках Алтай (+ 12,7 %), Хакасии (+ 24%), Калужской (+ 14,6 %), Кировской (+ 16,3 %) и Свердловской (+ 19,7 %) областях (Рис.</w:t>
      </w:r>
      <w:r w:rsidR="00D90644" w:rsidRPr="009A3049">
        <w:rPr>
          <w:szCs w:val="28"/>
        </w:rPr>
        <w:t>22</w:t>
      </w:r>
      <w:r w:rsidRPr="009A3049">
        <w:rPr>
          <w:szCs w:val="28"/>
        </w:rPr>
        <w:t>).</w:t>
      </w:r>
    </w:p>
    <w:p w:rsidR="009E643D" w:rsidRPr="009A3049" w:rsidRDefault="009E643D" w:rsidP="00801C91">
      <w:pPr>
        <w:pStyle w:val="12"/>
        <w:ind w:left="0" w:right="142" w:firstLine="709"/>
        <w:jc w:val="both"/>
        <w:rPr>
          <w:szCs w:val="28"/>
        </w:rPr>
      </w:pPr>
    </w:p>
    <w:p w:rsidR="009E643D" w:rsidRPr="009A3049" w:rsidRDefault="009E643D" w:rsidP="00801C91">
      <w:pPr>
        <w:pStyle w:val="12"/>
        <w:ind w:left="142" w:right="142"/>
        <w:jc w:val="center"/>
        <w:rPr>
          <w:szCs w:val="28"/>
        </w:rPr>
      </w:pPr>
      <w:r w:rsidRPr="009A3049">
        <w:rPr>
          <w:noProof/>
          <w:szCs w:val="28"/>
        </w:rPr>
        <w:drawing>
          <wp:inline distT="0" distB="0" distL="0" distR="0">
            <wp:extent cx="6273210" cy="3028374"/>
            <wp:effectExtent l="0" t="0" r="0" b="0"/>
            <wp:docPr id="22" name="Диаграмма 7178"/>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BA693E" w:rsidRPr="009A3049" w:rsidRDefault="00BA693E" w:rsidP="00801C91">
      <w:pPr>
        <w:pStyle w:val="12"/>
        <w:ind w:left="142" w:right="142"/>
        <w:jc w:val="center"/>
        <w:rPr>
          <w:szCs w:val="28"/>
        </w:rPr>
      </w:pPr>
    </w:p>
    <w:p w:rsidR="00EF7A7E" w:rsidRPr="009A3049" w:rsidRDefault="00BA693E" w:rsidP="00801C91">
      <w:pPr>
        <w:ind w:left="142" w:right="142" w:firstLine="709"/>
        <w:contextualSpacing/>
        <w:jc w:val="center"/>
        <w:rPr>
          <w:rFonts w:ascii="Times New Roman" w:hAnsi="Times New Roman" w:cs="Times New Roman"/>
        </w:rPr>
      </w:pPr>
      <w:r w:rsidRPr="009A3049">
        <w:rPr>
          <w:rFonts w:ascii="Times New Roman" w:hAnsi="Times New Roman" w:cs="Times New Roman"/>
        </w:rPr>
        <w:t>Рисунок 22. Рост подростковой преступности</w:t>
      </w:r>
      <w:r w:rsidR="00794C08" w:rsidRPr="009A3049">
        <w:rPr>
          <w:rFonts w:ascii="Times New Roman" w:hAnsi="Times New Roman" w:cs="Times New Roman"/>
        </w:rPr>
        <w:t xml:space="preserve"> в отдельных субъектах Р</w:t>
      </w:r>
      <w:r w:rsidR="00CE1BC1">
        <w:rPr>
          <w:rFonts w:ascii="Times New Roman" w:hAnsi="Times New Roman" w:cs="Times New Roman"/>
        </w:rPr>
        <w:t xml:space="preserve">оссийской </w:t>
      </w:r>
      <w:r w:rsidR="00794C08" w:rsidRPr="009A3049">
        <w:rPr>
          <w:rFonts w:ascii="Times New Roman" w:hAnsi="Times New Roman" w:cs="Times New Roman"/>
        </w:rPr>
        <w:t>Ф</w:t>
      </w:r>
      <w:r w:rsidR="00CE1BC1">
        <w:rPr>
          <w:rFonts w:ascii="Times New Roman" w:hAnsi="Times New Roman" w:cs="Times New Roman"/>
        </w:rPr>
        <w:t>едерации</w:t>
      </w:r>
    </w:p>
    <w:p w:rsidR="002108B6" w:rsidRPr="009A3049" w:rsidRDefault="002108B6" w:rsidP="00801C91">
      <w:pPr>
        <w:pStyle w:val="12"/>
        <w:ind w:left="142" w:right="142" w:firstLine="709"/>
        <w:jc w:val="both"/>
        <w:rPr>
          <w:szCs w:val="28"/>
        </w:rPr>
      </w:pPr>
    </w:p>
    <w:p w:rsidR="009E643D" w:rsidRDefault="009E643D" w:rsidP="00801C91">
      <w:pPr>
        <w:pStyle w:val="12"/>
        <w:ind w:left="142" w:right="142" w:firstLine="709"/>
        <w:jc w:val="both"/>
        <w:rPr>
          <w:szCs w:val="28"/>
        </w:rPr>
      </w:pPr>
      <w:r w:rsidRPr="009A3049">
        <w:rPr>
          <w:szCs w:val="28"/>
        </w:rPr>
        <w:t>Число несовершеннолетних, принявших участие в совершении преступных деяний, сократилось до 48 233 (- 7,3 %; АППГ – 52 023)</w:t>
      </w:r>
      <w:r w:rsidR="00C7169F" w:rsidRPr="009A3049">
        <w:rPr>
          <w:szCs w:val="28"/>
        </w:rPr>
        <w:t xml:space="preserve"> </w:t>
      </w:r>
      <w:r w:rsidR="00EA25C7" w:rsidRPr="009A3049">
        <w:rPr>
          <w:szCs w:val="28"/>
        </w:rPr>
        <w:t>(</w:t>
      </w:r>
      <w:r w:rsidRPr="009A3049">
        <w:rPr>
          <w:szCs w:val="28"/>
        </w:rPr>
        <w:t>Рис.</w:t>
      </w:r>
      <w:r w:rsidR="00BA693E" w:rsidRPr="009A3049">
        <w:rPr>
          <w:szCs w:val="28"/>
        </w:rPr>
        <w:t>23</w:t>
      </w:r>
      <w:r w:rsidRPr="009A3049">
        <w:rPr>
          <w:szCs w:val="28"/>
        </w:rPr>
        <w:t>).</w:t>
      </w:r>
    </w:p>
    <w:p w:rsidR="000411F3" w:rsidRDefault="000411F3" w:rsidP="00801C91">
      <w:pPr>
        <w:pStyle w:val="12"/>
        <w:ind w:left="142" w:right="142" w:firstLine="709"/>
        <w:jc w:val="both"/>
        <w:rPr>
          <w:szCs w:val="28"/>
        </w:rPr>
      </w:pPr>
    </w:p>
    <w:p w:rsidR="009E643D" w:rsidRPr="009A3049" w:rsidRDefault="009E643D" w:rsidP="00801C91">
      <w:pPr>
        <w:pStyle w:val="12"/>
        <w:ind w:left="142" w:right="142"/>
        <w:jc w:val="center"/>
        <w:rPr>
          <w:szCs w:val="28"/>
        </w:rPr>
      </w:pPr>
      <w:r w:rsidRPr="009A3049">
        <w:rPr>
          <w:noProof/>
          <w:szCs w:val="28"/>
        </w:rPr>
        <w:lastRenderedPageBreak/>
        <w:drawing>
          <wp:inline distT="0" distB="0" distL="0" distR="0">
            <wp:extent cx="5052207" cy="2838893"/>
            <wp:effectExtent l="19050" t="0" r="0" b="0"/>
            <wp:docPr id="23" name="Диаграмма 7179"/>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9E643D" w:rsidRPr="009A3049" w:rsidRDefault="009E643D" w:rsidP="00801C91">
      <w:pPr>
        <w:pStyle w:val="12"/>
        <w:ind w:left="0" w:right="142" w:firstLine="709"/>
        <w:jc w:val="both"/>
        <w:rPr>
          <w:szCs w:val="28"/>
        </w:rPr>
      </w:pPr>
      <w:r w:rsidRPr="009A3049">
        <w:rPr>
          <w:szCs w:val="28"/>
        </w:rPr>
        <w:t>При этом в 18 регионах увеличилось количество несовершеннолетних, совершивших преступления, в том числе в Республике Хакасия (+ 49,5 %), Чеченской Республике (+ 35,7 %), Калужской (+ 23,1 %), Магаданской (+ 9,7 %) и Томской (+ 9,8 %) областях (Рис.</w:t>
      </w:r>
      <w:r w:rsidR="002E2CE9" w:rsidRPr="009A3049">
        <w:rPr>
          <w:szCs w:val="28"/>
        </w:rPr>
        <w:t>24</w:t>
      </w:r>
      <w:r w:rsidRPr="009A3049">
        <w:rPr>
          <w:szCs w:val="28"/>
        </w:rPr>
        <w:t>).</w:t>
      </w:r>
    </w:p>
    <w:p w:rsidR="009E643D" w:rsidRDefault="009E643D" w:rsidP="00801C91">
      <w:pPr>
        <w:pStyle w:val="12"/>
        <w:ind w:left="142" w:right="142"/>
        <w:jc w:val="center"/>
        <w:rPr>
          <w:szCs w:val="28"/>
        </w:rPr>
      </w:pPr>
      <w:r w:rsidRPr="009A3049">
        <w:rPr>
          <w:noProof/>
          <w:szCs w:val="28"/>
        </w:rPr>
        <w:drawing>
          <wp:inline distT="0" distB="0" distL="0" distR="0">
            <wp:extent cx="6315075" cy="4648200"/>
            <wp:effectExtent l="19050" t="0" r="0" b="0"/>
            <wp:docPr id="24" name="Диаграмма 7180"/>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0411F3" w:rsidRPr="009A3049" w:rsidRDefault="000411F3" w:rsidP="00801C91">
      <w:pPr>
        <w:pStyle w:val="12"/>
        <w:ind w:left="142" w:right="142"/>
        <w:jc w:val="center"/>
        <w:rPr>
          <w:szCs w:val="28"/>
        </w:rPr>
      </w:pPr>
    </w:p>
    <w:p w:rsidR="00794C08" w:rsidRPr="009A3049" w:rsidRDefault="00794C08" w:rsidP="00801C91">
      <w:pPr>
        <w:ind w:left="142" w:right="142" w:firstLine="709"/>
        <w:contextualSpacing/>
        <w:jc w:val="center"/>
        <w:rPr>
          <w:rFonts w:ascii="Times New Roman" w:hAnsi="Times New Roman" w:cs="Times New Roman"/>
        </w:rPr>
      </w:pPr>
      <w:r w:rsidRPr="009A3049">
        <w:rPr>
          <w:rFonts w:ascii="Times New Roman" w:hAnsi="Times New Roman" w:cs="Times New Roman"/>
        </w:rPr>
        <w:t>Рисунок 24. Увеличение количества несовершеннолетних, совершивших преступления в отдельных субъектах Р</w:t>
      </w:r>
      <w:r w:rsidR="00CE1BC1">
        <w:rPr>
          <w:rFonts w:ascii="Times New Roman" w:hAnsi="Times New Roman" w:cs="Times New Roman"/>
        </w:rPr>
        <w:t xml:space="preserve">оссийской </w:t>
      </w:r>
      <w:r w:rsidRPr="009A3049">
        <w:rPr>
          <w:rFonts w:ascii="Times New Roman" w:hAnsi="Times New Roman" w:cs="Times New Roman"/>
        </w:rPr>
        <w:t>Ф</w:t>
      </w:r>
      <w:r w:rsidR="00CE1BC1">
        <w:rPr>
          <w:rFonts w:ascii="Times New Roman" w:hAnsi="Times New Roman" w:cs="Times New Roman"/>
        </w:rPr>
        <w:t>едерации</w:t>
      </w:r>
    </w:p>
    <w:p w:rsidR="009E643D" w:rsidRPr="009A3049" w:rsidRDefault="009E643D" w:rsidP="00801C91">
      <w:pPr>
        <w:pStyle w:val="12"/>
        <w:ind w:left="0" w:right="142" w:firstLine="709"/>
        <w:jc w:val="both"/>
        <w:rPr>
          <w:szCs w:val="28"/>
        </w:rPr>
      </w:pPr>
      <w:r w:rsidRPr="009A3049">
        <w:rPr>
          <w:szCs w:val="28"/>
        </w:rPr>
        <w:lastRenderedPageBreak/>
        <w:t>Руководителями высших исполнительных органов государственной власти тех субъектов Российской Федерации, на территории которых по итогам 9 месяцев 2014 года зафиксирован рост уровня преступности несовершеннолетних, в связи с данными им поручениями был усилен контроль и предоставлена в Минобрнауки России информация о мерах по снижению подростковой преступности и мероприятиях по профилактике правонарушений несовершеннолетних (Республики Коми, Карелия, Удмуртия, Хакасия, Забайкальский край, Калужская, Курганская, Кировская, Томская, Самарская, Владимирская, Белгородская, Новгородская, Архангельская, Псковская, Тюменская, Магаданская, Сахалинская области).</w:t>
      </w:r>
    </w:p>
    <w:p w:rsidR="009E643D" w:rsidRPr="009A3049" w:rsidRDefault="009E643D" w:rsidP="00801C91">
      <w:pPr>
        <w:pStyle w:val="12"/>
        <w:ind w:left="0" w:right="142" w:firstLine="709"/>
        <w:jc w:val="both"/>
        <w:rPr>
          <w:szCs w:val="28"/>
        </w:rPr>
      </w:pPr>
      <w:r w:rsidRPr="009A3049">
        <w:rPr>
          <w:szCs w:val="28"/>
        </w:rPr>
        <w:t>Также Минобрнауки России был провед</w:t>
      </w:r>
      <w:r w:rsidR="007F57F1" w:rsidRPr="009A3049">
        <w:rPr>
          <w:szCs w:val="28"/>
        </w:rPr>
        <w:t>ё</w:t>
      </w:r>
      <w:r w:rsidRPr="009A3049">
        <w:rPr>
          <w:szCs w:val="28"/>
        </w:rPr>
        <w:t xml:space="preserve">н мониторинг показателей деятельности комиссий по делам несовершеннолетних и защите их прав по итогам </w:t>
      </w:r>
      <w:r w:rsidRPr="009A3049">
        <w:rPr>
          <w:szCs w:val="28"/>
          <w:lang w:val="en-US"/>
        </w:rPr>
        <w:t>I</w:t>
      </w:r>
      <w:r w:rsidR="00EA25C7" w:rsidRPr="009A3049">
        <w:rPr>
          <w:szCs w:val="28"/>
        </w:rPr>
        <w:t xml:space="preserve"> полугодия 2014 года</w:t>
      </w:r>
      <w:r w:rsidR="00C7169F" w:rsidRPr="009A3049">
        <w:rPr>
          <w:szCs w:val="28"/>
        </w:rPr>
        <w:t xml:space="preserve"> </w:t>
      </w:r>
      <w:r w:rsidR="00EA25C7" w:rsidRPr="009A3049">
        <w:rPr>
          <w:szCs w:val="28"/>
        </w:rPr>
        <w:t>(</w:t>
      </w:r>
      <w:r w:rsidRPr="009A3049">
        <w:rPr>
          <w:szCs w:val="28"/>
        </w:rPr>
        <w:t>Рис.</w:t>
      </w:r>
      <w:r w:rsidR="002E2CE9" w:rsidRPr="009A3049">
        <w:rPr>
          <w:szCs w:val="28"/>
        </w:rPr>
        <w:t>25</w:t>
      </w:r>
      <w:r w:rsidRPr="009A3049">
        <w:rPr>
          <w:szCs w:val="28"/>
        </w:rPr>
        <w:t>).</w:t>
      </w:r>
    </w:p>
    <w:p w:rsidR="005E32E3" w:rsidRPr="009A3049" w:rsidRDefault="005E32E3" w:rsidP="00801C91">
      <w:pPr>
        <w:pStyle w:val="12"/>
        <w:ind w:left="0" w:right="142" w:firstLine="709"/>
        <w:jc w:val="both"/>
        <w:rPr>
          <w:szCs w:val="28"/>
        </w:rPr>
      </w:pPr>
    </w:p>
    <w:p w:rsidR="009E643D" w:rsidRDefault="009E643D" w:rsidP="00801C91">
      <w:pPr>
        <w:pStyle w:val="12"/>
        <w:ind w:left="142" w:right="142"/>
        <w:jc w:val="center"/>
        <w:rPr>
          <w:szCs w:val="28"/>
          <w:lang w:val="en-US"/>
        </w:rPr>
      </w:pPr>
      <w:r w:rsidRPr="009A3049">
        <w:rPr>
          <w:noProof/>
          <w:szCs w:val="28"/>
        </w:rPr>
        <w:drawing>
          <wp:inline distT="0" distB="0" distL="0" distR="0">
            <wp:extent cx="6381750" cy="3922295"/>
            <wp:effectExtent l="19050" t="0" r="0" b="0"/>
            <wp:docPr id="25"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A226C9" w:rsidRPr="00FD6630" w:rsidRDefault="00A226C9" w:rsidP="00801C91">
      <w:pPr>
        <w:pStyle w:val="12"/>
        <w:ind w:left="142" w:right="142"/>
        <w:jc w:val="center"/>
        <w:rPr>
          <w:szCs w:val="28"/>
        </w:rPr>
      </w:pPr>
    </w:p>
    <w:p w:rsidR="005A78B1" w:rsidRDefault="005A78B1" w:rsidP="00801C91">
      <w:pPr>
        <w:ind w:right="142" w:firstLine="709"/>
        <w:jc w:val="both"/>
        <w:rPr>
          <w:rFonts w:ascii="Times New Roman" w:hAnsi="Times New Roman" w:cs="Times New Roman"/>
          <w:sz w:val="28"/>
          <w:szCs w:val="28"/>
        </w:rPr>
      </w:pPr>
    </w:p>
    <w:p w:rsidR="00A226C9" w:rsidRDefault="009E643D"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Всего в указанный период времени привлечено к административной ответственности 79 518 детей за совершение а</w:t>
      </w:r>
      <w:r w:rsidR="00A226C9">
        <w:rPr>
          <w:rFonts w:ascii="Times New Roman" w:hAnsi="Times New Roman" w:cs="Times New Roman"/>
          <w:sz w:val="28"/>
          <w:szCs w:val="28"/>
        </w:rPr>
        <w:t>дминистративных правонарушений.</w:t>
      </w:r>
    </w:p>
    <w:p w:rsidR="009E643D" w:rsidRDefault="00340168" w:rsidP="00801C91">
      <w:pPr>
        <w:ind w:right="142"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00472339">
        <w:rPr>
          <w:rFonts w:ascii="Times New Roman" w:hAnsi="Times New Roman" w:cs="Times New Roman"/>
          <w:sz w:val="28"/>
          <w:szCs w:val="28"/>
        </w:rPr>
        <w:t>структур</w:t>
      </w:r>
      <w:r>
        <w:rPr>
          <w:rFonts w:ascii="Times New Roman" w:hAnsi="Times New Roman" w:cs="Times New Roman"/>
          <w:sz w:val="28"/>
          <w:szCs w:val="28"/>
        </w:rPr>
        <w:t>е</w:t>
      </w:r>
      <w:r w:rsidR="00472339">
        <w:rPr>
          <w:rFonts w:ascii="Times New Roman" w:hAnsi="Times New Roman" w:cs="Times New Roman"/>
          <w:sz w:val="28"/>
          <w:szCs w:val="28"/>
        </w:rPr>
        <w:t xml:space="preserve"> таких </w:t>
      </w:r>
      <w:r w:rsidR="00472339" w:rsidRPr="009A3049">
        <w:rPr>
          <w:rFonts w:ascii="Times New Roman" w:hAnsi="Times New Roman" w:cs="Times New Roman"/>
          <w:sz w:val="28"/>
          <w:szCs w:val="28"/>
        </w:rPr>
        <w:t>правонарушений</w:t>
      </w:r>
      <w:r w:rsidR="00CB2202">
        <w:rPr>
          <w:rFonts w:ascii="Times New Roman" w:hAnsi="Times New Roman" w:cs="Times New Roman"/>
          <w:sz w:val="28"/>
          <w:szCs w:val="28"/>
        </w:rPr>
        <w:t xml:space="preserve">  преобладает </w:t>
      </w:r>
      <w:r w:rsidR="00472339" w:rsidRPr="009A3049">
        <w:rPr>
          <w:rFonts w:ascii="Times New Roman" w:hAnsi="Times New Roman" w:cs="Times New Roman"/>
          <w:sz w:val="28"/>
          <w:szCs w:val="28"/>
        </w:rPr>
        <w:t>распитие</w:t>
      </w:r>
      <w:r w:rsidR="00472339">
        <w:rPr>
          <w:rFonts w:ascii="Times New Roman" w:hAnsi="Times New Roman" w:cs="Times New Roman"/>
          <w:sz w:val="28"/>
          <w:szCs w:val="28"/>
        </w:rPr>
        <w:t xml:space="preserve"> </w:t>
      </w:r>
      <w:r w:rsidR="00472339" w:rsidRPr="009A3049">
        <w:rPr>
          <w:rFonts w:ascii="Times New Roman" w:hAnsi="Times New Roman" w:cs="Times New Roman"/>
          <w:sz w:val="28"/>
          <w:szCs w:val="28"/>
        </w:rPr>
        <w:t>алкогольной продукции в запрещённых местах</w:t>
      </w:r>
      <w:r w:rsidR="00CB2202">
        <w:rPr>
          <w:rFonts w:ascii="Times New Roman" w:hAnsi="Times New Roman" w:cs="Times New Roman"/>
          <w:sz w:val="28"/>
          <w:szCs w:val="28"/>
        </w:rPr>
        <w:t xml:space="preserve"> (более 30 тыс.);</w:t>
      </w:r>
      <w:r w:rsidR="00472339">
        <w:rPr>
          <w:rFonts w:ascii="Times New Roman" w:hAnsi="Times New Roman" w:cs="Times New Roman"/>
          <w:sz w:val="28"/>
          <w:szCs w:val="28"/>
        </w:rPr>
        <w:t xml:space="preserve"> </w:t>
      </w:r>
      <w:r w:rsidR="00CB2202">
        <w:rPr>
          <w:rFonts w:ascii="Times New Roman" w:hAnsi="Times New Roman" w:cs="Times New Roman"/>
          <w:sz w:val="28"/>
          <w:szCs w:val="28"/>
        </w:rPr>
        <w:t>более</w:t>
      </w:r>
      <w:r w:rsidR="00CB2202" w:rsidRPr="009A3049">
        <w:rPr>
          <w:rFonts w:ascii="Times New Roman" w:hAnsi="Times New Roman" w:cs="Times New Roman"/>
          <w:sz w:val="28"/>
          <w:szCs w:val="28"/>
        </w:rPr>
        <w:t xml:space="preserve"> 13</w:t>
      </w:r>
      <w:r w:rsidR="00A43F49">
        <w:rPr>
          <w:rFonts w:ascii="Times New Roman" w:hAnsi="Times New Roman" w:cs="Times New Roman"/>
          <w:sz w:val="28"/>
          <w:szCs w:val="28"/>
        </w:rPr>
        <w:t xml:space="preserve"> тыс. - </w:t>
      </w:r>
      <w:r w:rsidR="00CB2202">
        <w:rPr>
          <w:rFonts w:ascii="Times New Roman" w:hAnsi="Times New Roman" w:cs="Times New Roman"/>
          <w:sz w:val="28"/>
          <w:szCs w:val="28"/>
        </w:rPr>
        <w:t xml:space="preserve">это   </w:t>
      </w:r>
      <w:r w:rsidR="00472339" w:rsidRPr="009A3049">
        <w:rPr>
          <w:rFonts w:ascii="Times New Roman" w:hAnsi="Times New Roman" w:cs="Times New Roman"/>
          <w:sz w:val="28"/>
          <w:szCs w:val="28"/>
        </w:rPr>
        <w:t>правонарушения в области дорожного движения</w:t>
      </w:r>
      <w:r w:rsidR="00CB2202">
        <w:rPr>
          <w:rFonts w:ascii="Times New Roman" w:hAnsi="Times New Roman" w:cs="Times New Roman"/>
          <w:sz w:val="28"/>
          <w:szCs w:val="28"/>
        </w:rPr>
        <w:t>;</w:t>
      </w:r>
      <w:r w:rsidR="00472339" w:rsidRPr="009A3049">
        <w:rPr>
          <w:rFonts w:ascii="Times New Roman" w:hAnsi="Times New Roman" w:cs="Times New Roman"/>
          <w:sz w:val="28"/>
          <w:szCs w:val="28"/>
        </w:rPr>
        <w:t xml:space="preserve"> </w:t>
      </w:r>
      <w:r w:rsidR="00472339">
        <w:rPr>
          <w:rFonts w:ascii="Times New Roman" w:hAnsi="Times New Roman" w:cs="Times New Roman"/>
          <w:sz w:val="28"/>
          <w:szCs w:val="28"/>
        </w:rPr>
        <w:t xml:space="preserve"> </w:t>
      </w:r>
      <w:r w:rsidR="00CB2202">
        <w:rPr>
          <w:rFonts w:ascii="Times New Roman" w:hAnsi="Times New Roman" w:cs="Times New Roman"/>
          <w:sz w:val="28"/>
          <w:szCs w:val="28"/>
        </w:rPr>
        <w:t>более</w:t>
      </w:r>
      <w:r w:rsidR="00CB2202" w:rsidRPr="009A3049">
        <w:rPr>
          <w:rFonts w:ascii="Times New Roman" w:hAnsi="Times New Roman" w:cs="Times New Roman"/>
          <w:sz w:val="28"/>
          <w:szCs w:val="28"/>
        </w:rPr>
        <w:t xml:space="preserve"> 8 </w:t>
      </w:r>
      <w:r w:rsidR="00CB2202">
        <w:rPr>
          <w:rFonts w:ascii="Times New Roman" w:hAnsi="Times New Roman" w:cs="Times New Roman"/>
          <w:sz w:val="28"/>
          <w:szCs w:val="28"/>
        </w:rPr>
        <w:t xml:space="preserve"> тыс. - </w:t>
      </w:r>
      <w:r w:rsidR="00472339" w:rsidRPr="009A3049">
        <w:rPr>
          <w:rFonts w:ascii="Times New Roman" w:hAnsi="Times New Roman" w:cs="Times New Roman"/>
          <w:sz w:val="28"/>
          <w:szCs w:val="28"/>
        </w:rPr>
        <w:t>нарушение</w:t>
      </w:r>
      <w:r w:rsidR="00472339">
        <w:rPr>
          <w:rFonts w:ascii="Times New Roman" w:hAnsi="Times New Roman" w:cs="Times New Roman"/>
          <w:sz w:val="28"/>
          <w:szCs w:val="28"/>
        </w:rPr>
        <w:t>,</w:t>
      </w:r>
      <w:r w:rsidR="00472339" w:rsidRPr="009A3049">
        <w:rPr>
          <w:rFonts w:ascii="Times New Roman" w:hAnsi="Times New Roman" w:cs="Times New Roman"/>
          <w:sz w:val="28"/>
          <w:szCs w:val="28"/>
        </w:rPr>
        <w:t xml:space="preserve"> установленного федеральным законом</w:t>
      </w:r>
      <w:r w:rsidR="00472339">
        <w:rPr>
          <w:rFonts w:ascii="Times New Roman" w:hAnsi="Times New Roman" w:cs="Times New Roman"/>
          <w:sz w:val="28"/>
          <w:szCs w:val="28"/>
        </w:rPr>
        <w:t>,</w:t>
      </w:r>
      <w:r w:rsidR="00472339" w:rsidRPr="009A3049">
        <w:rPr>
          <w:rFonts w:ascii="Times New Roman" w:hAnsi="Times New Roman" w:cs="Times New Roman"/>
          <w:sz w:val="28"/>
          <w:szCs w:val="28"/>
        </w:rPr>
        <w:t xml:space="preserve"> запрета курения табака на отдельных территориях</w:t>
      </w:r>
      <w:r w:rsidR="00CB2202">
        <w:rPr>
          <w:rFonts w:ascii="Times New Roman" w:hAnsi="Times New Roman" w:cs="Times New Roman"/>
          <w:sz w:val="28"/>
          <w:szCs w:val="28"/>
        </w:rPr>
        <w:t xml:space="preserve">. </w:t>
      </w:r>
      <w:r>
        <w:rPr>
          <w:rFonts w:ascii="Times New Roman" w:hAnsi="Times New Roman" w:cs="Times New Roman"/>
          <w:sz w:val="28"/>
          <w:szCs w:val="28"/>
        </w:rPr>
        <w:t xml:space="preserve"> М</w:t>
      </w:r>
      <w:r w:rsidR="009E643D" w:rsidRPr="009A3049">
        <w:rPr>
          <w:rFonts w:ascii="Times New Roman" w:hAnsi="Times New Roman" w:cs="Times New Roman"/>
          <w:sz w:val="28"/>
          <w:szCs w:val="28"/>
        </w:rPr>
        <w:t>елкое хищение</w:t>
      </w:r>
      <w:r>
        <w:rPr>
          <w:rFonts w:ascii="Times New Roman" w:hAnsi="Times New Roman" w:cs="Times New Roman"/>
          <w:sz w:val="28"/>
          <w:szCs w:val="28"/>
        </w:rPr>
        <w:t xml:space="preserve"> и </w:t>
      </w:r>
      <w:r w:rsidR="00CB2202">
        <w:rPr>
          <w:rFonts w:ascii="Times New Roman" w:hAnsi="Times New Roman" w:cs="Times New Roman"/>
          <w:sz w:val="28"/>
          <w:szCs w:val="28"/>
        </w:rPr>
        <w:t xml:space="preserve">мелкое </w:t>
      </w:r>
      <w:r w:rsidR="00CB2202" w:rsidRPr="009A3049">
        <w:rPr>
          <w:rFonts w:ascii="Times New Roman" w:hAnsi="Times New Roman" w:cs="Times New Roman"/>
          <w:sz w:val="28"/>
          <w:szCs w:val="28"/>
        </w:rPr>
        <w:t>хулиганство</w:t>
      </w:r>
      <w:r>
        <w:rPr>
          <w:rFonts w:ascii="Times New Roman" w:hAnsi="Times New Roman" w:cs="Times New Roman"/>
          <w:sz w:val="28"/>
          <w:szCs w:val="28"/>
        </w:rPr>
        <w:t xml:space="preserve"> находятся в пределах 4 тыс. </w:t>
      </w:r>
      <w:r w:rsidR="00E36704" w:rsidRPr="009A3049">
        <w:rPr>
          <w:rFonts w:ascii="Times New Roman" w:hAnsi="Times New Roman" w:cs="Times New Roman"/>
          <w:sz w:val="28"/>
          <w:szCs w:val="28"/>
        </w:rPr>
        <w:t xml:space="preserve"> </w:t>
      </w:r>
      <w:r w:rsidR="00CB2202">
        <w:rPr>
          <w:rFonts w:ascii="Times New Roman" w:hAnsi="Times New Roman" w:cs="Times New Roman"/>
          <w:sz w:val="28"/>
          <w:szCs w:val="28"/>
        </w:rPr>
        <w:t xml:space="preserve"> </w:t>
      </w:r>
      <w:r w:rsidR="00E36704" w:rsidRPr="009A3049">
        <w:rPr>
          <w:rFonts w:ascii="Times New Roman" w:hAnsi="Times New Roman" w:cs="Times New Roman"/>
          <w:sz w:val="28"/>
          <w:szCs w:val="28"/>
        </w:rPr>
        <w:t xml:space="preserve"> (</w:t>
      </w:r>
      <w:r w:rsidR="009E643D" w:rsidRPr="009A3049">
        <w:rPr>
          <w:rFonts w:ascii="Times New Roman" w:hAnsi="Times New Roman" w:cs="Times New Roman"/>
          <w:sz w:val="28"/>
          <w:szCs w:val="28"/>
        </w:rPr>
        <w:t>Рис.</w:t>
      </w:r>
      <w:r w:rsidR="002E2CE9" w:rsidRPr="009A3049">
        <w:rPr>
          <w:rFonts w:ascii="Times New Roman" w:hAnsi="Times New Roman" w:cs="Times New Roman"/>
          <w:sz w:val="28"/>
          <w:szCs w:val="28"/>
        </w:rPr>
        <w:t xml:space="preserve"> 26</w:t>
      </w:r>
      <w:r w:rsidR="009E643D" w:rsidRPr="009A3049">
        <w:rPr>
          <w:rFonts w:ascii="Times New Roman" w:hAnsi="Times New Roman" w:cs="Times New Roman"/>
          <w:sz w:val="28"/>
          <w:szCs w:val="28"/>
        </w:rPr>
        <w:t>).</w:t>
      </w:r>
    </w:p>
    <w:p w:rsidR="000E0A2E" w:rsidRDefault="000E0A2E" w:rsidP="00801C91">
      <w:pPr>
        <w:ind w:right="142" w:firstLine="709"/>
        <w:jc w:val="both"/>
        <w:rPr>
          <w:rFonts w:ascii="Times New Roman" w:hAnsi="Times New Roman" w:cs="Times New Roman"/>
          <w:sz w:val="28"/>
          <w:szCs w:val="28"/>
        </w:rPr>
      </w:pPr>
    </w:p>
    <w:p w:rsidR="00910335" w:rsidRPr="009A3049" w:rsidRDefault="00C14919" w:rsidP="00801C91">
      <w:pPr>
        <w:ind w:right="142" w:firstLine="709"/>
        <w:jc w:val="center"/>
        <w:rPr>
          <w:rFonts w:ascii="Times New Roman" w:hAnsi="Times New Roman" w:cs="Times New Roman"/>
          <w:sz w:val="28"/>
          <w:szCs w:val="28"/>
        </w:rPr>
      </w:pPr>
      <w:r w:rsidRPr="009A3049">
        <w:rPr>
          <w:rFonts w:ascii="Times New Roman" w:hAnsi="Times New Roman" w:cs="Times New Roman"/>
          <w:noProof/>
          <w:sz w:val="28"/>
          <w:szCs w:val="28"/>
        </w:rPr>
        <w:lastRenderedPageBreak/>
        <w:drawing>
          <wp:inline distT="0" distB="0" distL="0" distR="0">
            <wp:extent cx="5919537" cy="8277727"/>
            <wp:effectExtent l="0" t="0" r="0" b="0"/>
            <wp:docPr id="5" name="Диаграмма 7183"/>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B34E54" w:rsidRDefault="00B34E54" w:rsidP="00801C91">
      <w:pPr>
        <w:ind w:left="142" w:right="142"/>
        <w:jc w:val="center"/>
        <w:rPr>
          <w:rFonts w:ascii="Times New Roman" w:hAnsi="Times New Roman" w:cs="Times New Roman"/>
        </w:rPr>
      </w:pPr>
    </w:p>
    <w:p w:rsidR="002D28E7" w:rsidRPr="009A3049" w:rsidRDefault="00CE1BC1" w:rsidP="00801C91">
      <w:pPr>
        <w:ind w:left="142" w:right="142"/>
        <w:jc w:val="center"/>
        <w:rPr>
          <w:rFonts w:ascii="Times New Roman" w:hAnsi="Times New Roman" w:cs="Times New Roman"/>
        </w:rPr>
      </w:pPr>
      <w:r>
        <w:rPr>
          <w:rFonts w:ascii="Times New Roman" w:hAnsi="Times New Roman" w:cs="Times New Roman"/>
        </w:rPr>
        <w:t xml:space="preserve">  Рисунок </w:t>
      </w:r>
      <w:r w:rsidR="00F10C51" w:rsidRPr="009A3049">
        <w:rPr>
          <w:rFonts w:ascii="Times New Roman" w:hAnsi="Times New Roman" w:cs="Times New Roman"/>
        </w:rPr>
        <w:t>26. Количество детей, привлеч</w:t>
      </w:r>
      <w:r w:rsidR="00B34E54">
        <w:rPr>
          <w:rFonts w:ascii="Times New Roman" w:hAnsi="Times New Roman" w:cs="Times New Roman"/>
        </w:rPr>
        <w:t>ённых</w:t>
      </w:r>
      <w:r w:rsidR="00F10C51" w:rsidRPr="009A3049">
        <w:rPr>
          <w:rFonts w:ascii="Times New Roman" w:hAnsi="Times New Roman" w:cs="Times New Roman"/>
        </w:rPr>
        <w:t xml:space="preserve"> к административной ответственности.</w:t>
      </w:r>
    </w:p>
    <w:p w:rsidR="00F10C51" w:rsidRPr="009A3049" w:rsidRDefault="00F10C51" w:rsidP="00801C91">
      <w:pPr>
        <w:ind w:left="142" w:right="142"/>
        <w:jc w:val="center"/>
        <w:rPr>
          <w:rFonts w:ascii="Times New Roman" w:hAnsi="Times New Roman" w:cs="Times New Roman"/>
        </w:rPr>
      </w:pPr>
    </w:p>
    <w:p w:rsidR="009E643D" w:rsidRPr="009A3049" w:rsidRDefault="009E643D"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Согласно сведениям региональных комиссий по делам несовершеннолетних и защите их прав</w:t>
      </w:r>
      <w:r w:rsidR="00A013EF" w:rsidRPr="009A3049">
        <w:rPr>
          <w:rFonts w:ascii="Times New Roman" w:hAnsi="Times New Roman" w:cs="Times New Roman"/>
          <w:sz w:val="28"/>
          <w:szCs w:val="28"/>
        </w:rPr>
        <w:t>,</w:t>
      </w:r>
      <w:r w:rsidRPr="009A3049">
        <w:rPr>
          <w:rFonts w:ascii="Times New Roman" w:hAnsi="Times New Roman" w:cs="Times New Roman"/>
          <w:sz w:val="28"/>
          <w:szCs w:val="28"/>
        </w:rPr>
        <w:t xml:space="preserve"> из общего количества дел, по результатам рассмотрения </w:t>
      </w:r>
      <w:r w:rsidRPr="009A3049">
        <w:rPr>
          <w:rFonts w:ascii="Times New Roman" w:hAnsi="Times New Roman" w:cs="Times New Roman"/>
          <w:sz w:val="28"/>
          <w:szCs w:val="28"/>
        </w:rPr>
        <w:lastRenderedPageBreak/>
        <w:t>которых детям назначено административное наказание (79 518 человек), в 49,9 % случаях несовершеннолетние привлечены к ответственности за совершение правонарушений, связанных с употреблением наркотических средств и психотропных веществ, алкогольной и иной спиртосодержащей продукции, с табакокурением (39 703 реб</w:t>
      </w:r>
      <w:r w:rsidR="00A013EF" w:rsidRPr="009A3049">
        <w:rPr>
          <w:rFonts w:ascii="Times New Roman" w:hAnsi="Times New Roman" w:cs="Times New Roman"/>
          <w:sz w:val="28"/>
          <w:szCs w:val="28"/>
        </w:rPr>
        <w:t>ё</w:t>
      </w:r>
      <w:r w:rsidRPr="009A3049">
        <w:rPr>
          <w:rFonts w:ascii="Times New Roman" w:hAnsi="Times New Roman" w:cs="Times New Roman"/>
          <w:sz w:val="28"/>
          <w:szCs w:val="28"/>
        </w:rPr>
        <w:t>нка) (Рис.</w:t>
      </w:r>
      <w:r w:rsidR="002E2CE9" w:rsidRPr="009A3049">
        <w:rPr>
          <w:rFonts w:ascii="Times New Roman" w:hAnsi="Times New Roman" w:cs="Times New Roman"/>
          <w:sz w:val="28"/>
          <w:szCs w:val="28"/>
        </w:rPr>
        <w:t xml:space="preserve"> 27</w:t>
      </w:r>
      <w:r w:rsidRPr="009A3049">
        <w:rPr>
          <w:rFonts w:ascii="Times New Roman" w:hAnsi="Times New Roman" w:cs="Times New Roman"/>
          <w:sz w:val="28"/>
          <w:szCs w:val="28"/>
        </w:rPr>
        <w:t xml:space="preserve">). </w:t>
      </w:r>
    </w:p>
    <w:p w:rsidR="002D28E7" w:rsidRPr="009A3049" w:rsidRDefault="002D28E7" w:rsidP="00801C91">
      <w:pPr>
        <w:ind w:right="142" w:firstLine="709"/>
        <w:jc w:val="both"/>
        <w:rPr>
          <w:rFonts w:ascii="Times New Roman" w:hAnsi="Times New Roman" w:cs="Times New Roman"/>
          <w:sz w:val="28"/>
          <w:szCs w:val="28"/>
        </w:rPr>
      </w:pPr>
    </w:p>
    <w:p w:rsidR="009E643D" w:rsidRPr="009A3049" w:rsidRDefault="003C2809" w:rsidP="00801C91">
      <w:pPr>
        <w:ind w:left="142" w:right="142" w:firstLine="567"/>
        <w:jc w:val="center"/>
        <w:rPr>
          <w:rFonts w:ascii="Times New Roman" w:hAnsi="Times New Roman" w:cs="Times New Roman"/>
          <w:sz w:val="28"/>
          <w:szCs w:val="28"/>
        </w:rPr>
      </w:pPr>
      <w:r w:rsidRPr="009A3049">
        <w:rPr>
          <w:rFonts w:ascii="Times New Roman" w:hAnsi="Times New Roman" w:cs="Times New Roman"/>
          <w:noProof/>
          <w:sz w:val="28"/>
          <w:szCs w:val="28"/>
        </w:rPr>
        <w:drawing>
          <wp:inline distT="0" distB="0" distL="0" distR="0">
            <wp:extent cx="6039293" cy="2190307"/>
            <wp:effectExtent l="0" t="0" r="0" b="0"/>
            <wp:docPr id="30"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5A78B1" w:rsidRDefault="005A78B1" w:rsidP="00801C91">
      <w:pPr>
        <w:ind w:right="142" w:firstLine="709"/>
        <w:jc w:val="both"/>
        <w:rPr>
          <w:rFonts w:ascii="Times New Roman" w:hAnsi="Times New Roman" w:cs="Times New Roman"/>
          <w:sz w:val="28"/>
          <w:szCs w:val="28"/>
        </w:rPr>
      </w:pPr>
    </w:p>
    <w:p w:rsidR="009E643D" w:rsidRPr="009A3049" w:rsidRDefault="009E643D"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Помимо этого, вызывает тревогу число родителей, привлеч</w:t>
      </w:r>
      <w:r w:rsidR="00835D46" w:rsidRPr="009A3049">
        <w:rPr>
          <w:rFonts w:ascii="Times New Roman" w:hAnsi="Times New Roman" w:cs="Times New Roman"/>
          <w:sz w:val="28"/>
          <w:szCs w:val="28"/>
        </w:rPr>
        <w:t>ё</w:t>
      </w:r>
      <w:r w:rsidRPr="009A3049">
        <w:rPr>
          <w:rFonts w:ascii="Times New Roman" w:hAnsi="Times New Roman" w:cs="Times New Roman"/>
          <w:sz w:val="28"/>
          <w:szCs w:val="28"/>
        </w:rPr>
        <w:t>нных к административной ответственности за нахождение их детей, не достигших возраста 16 лет, в состоянии</w:t>
      </w:r>
      <w:r w:rsidR="007C79C9" w:rsidRPr="009A3049">
        <w:rPr>
          <w:rFonts w:ascii="Times New Roman" w:hAnsi="Times New Roman" w:cs="Times New Roman"/>
          <w:sz w:val="28"/>
          <w:szCs w:val="28"/>
        </w:rPr>
        <w:t xml:space="preserve"> опьянения, либо за потребление</w:t>
      </w:r>
      <w:r w:rsidRPr="009A3049">
        <w:rPr>
          <w:rFonts w:ascii="Times New Roman" w:hAnsi="Times New Roman" w:cs="Times New Roman"/>
          <w:sz w:val="28"/>
          <w:szCs w:val="28"/>
        </w:rPr>
        <w:t xml:space="preserve"> алкогольной и спиртосодержащей продукции, наркотических средств или психотропных веществ – 17 656 граждан. </w:t>
      </w:r>
    </w:p>
    <w:p w:rsidR="009E643D" w:rsidRPr="009A3049" w:rsidRDefault="009E643D"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Сложившаяся ситуация свидетельствует об актуальности вопроса, связанного с необходимостью принятия</w:t>
      </w:r>
      <w:r w:rsidR="00C7169F" w:rsidRPr="009A3049">
        <w:rPr>
          <w:rFonts w:ascii="Times New Roman" w:hAnsi="Times New Roman" w:cs="Times New Roman"/>
          <w:sz w:val="28"/>
          <w:szCs w:val="28"/>
        </w:rPr>
        <w:t xml:space="preserve"> </w:t>
      </w:r>
      <w:r w:rsidR="00980F17" w:rsidRPr="009A3049">
        <w:rPr>
          <w:rFonts w:ascii="Times New Roman" w:hAnsi="Times New Roman" w:cs="Times New Roman"/>
          <w:sz w:val="28"/>
          <w:szCs w:val="28"/>
        </w:rPr>
        <w:t>всеми</w:t>
      </w:r>
      <w:r w:rsidR="00C7169F" w:rsidRPr="009A3049">
        <w:rPr>
          <w:rFonts w:ascii="Times New Roman" w:hAnsi="Times New Roman" w:cs="Times New Roman"/>
          <w:sz w:val="28"/>
          <w:szCs w:val="28"/>
        </w:rPr>
        <w:t xml:space="preserve"> </w:t>
      </w:r>
      <w:r w:rsidR="00980F17" w:rsidRPr="009A3049">
        <w:rPr>
          <w:rFonts w:ascii="Times New Roman" w:hAnsi="Times New Roman" w:cs="Times New Roman"/>
          <w:sz w:val="28"/>
          <w:szCs w:val="28"/>
        </w:rPr>
        <w:t>уполномоченными</w:t>
      </w:r>
      <w:r w:rsidR="00C7169F" w:rsidRPr="009A3049">
        <w:rPr>
          <w:rFonts w:ascii="Times New Roman" w:hAnsi="Times New Roman" w:cs="Times New Roman"/>
          <w:sz w:val="28"/>
          <w:szCs w:val="28"/>
        </w:rPr>
        <w:t xml:space="preserve"> </w:t>
      </w:r>
      <w:r w:rsidR="00980F17" w:rsidRPr="009A3049">
        <w:rPr>
          <w:rFonts w:ascii="Times New Roman" w:hAnsi="Times New Roman" w:cs="Times New Roman"/>
          <w:sz w:val="28"/>
          <w:szCs w:val="28"/>
        </w:rPr>
        <w:t xml:space="preserve">ведомствами </w:t>
      </w:r>
      <w:r w:rsidRPr="009A3049">
        <w:rPr>
          <w:rFonts w:ascii="Times New Roman" w:hAnsi="Times New Roman" w:cs="Times New Roman"/>
          <w:sz w:val="28"/>
          <w:szCs w:val="28"/>
        </w:rPr>
        <w:t xml:space="preserve">дополнительных мер, направленных на </w:t>
      </w:r>
      <w:r w:rsidR="00980F17" w:rsidRPr="009A3049">
        <w:rPr>
          <w:rFonts w:ascii="Times New Roman" w:hAnsi="Times New Roman" w:cs="Times New Roman"/>
          <w:sz w:val="28"/>
          <w:szCs w:val="28"/>
        </w:rPr>
        <w:t>усиление профилактики</w:t>
      </w:r>
      <w:r w:rsidR="00C7169F" w:rsidRPr="009A3049">
        <w:rPr>
          <w:rFonts w:ascii="Times New Roman" w:hAnsi="Times New Roman" w:cs="Times New Roman"/>
          <w:sz w:val="28"/>
          <w:szCs w:val="28"/>
        </w:rPr>
        <w:t xml:space="preserve"> </w:t>
      </w:r>
      <w:r w:rsidR="00980F17" w:rsidRPr="009A3049">
        <w:rPr>
          <w:rFonts w:ascii="Times New Roman" w:hAnsi="Times New Roman" w:cs="Times New Roman"/>
          <w:sz w:val="28"/>
          <w:szCs w:val="28"/>
        </w:rPr>
        <w:t>асоциальных проявлений, в том числе путём</w:t>
      </w:r>
      <w:r w:rsidR="00C7169F" w:rsidRPr="009A3049">
        <w:rPr>
          <w:rFonts w:ascii="Times New Roman" w:hAnsi="Times New Roman" w:cs="Times New Roman"/>
          <w:sz w:val="28"/>
          <w:szCs w:val="28"/>
        </w:rPr>
        <w:t xml:space="preserve"> </w:t>
      </w:r>
      <w:r w:rsidRPr="009A3049">
        <w:rPr>
          <w:rFonts w:ascii="Times New Roman" w:hAnsi="Times New Roman" w:cs="Times New Roman"/>
          <w:sz w:val="28"/>
          <w:szCs w:val="28"/>
        </w:rPr>
        <w:t>формировани</w:t>
      </w:r>
      <w:r w:rsidR="00980F17" w:rsidRPr="009A3049">
        <w:rPr>
          <w:rFonts w:ascii="Times New Roman" w:hAnsi="Times New Roman" w:cs="Times New Roman"/>
          <w:sz w:val="28"/>
          <w:szCs w:val="28"/>
        </w:rPr>
        <w:t>я</w:t>
      </w:r>
      <w:r w:rsidRPr="009A3049">
        <w:rPr>
          <w:rFonts w:ascii="Times New Roman" w:hAnsi="Times New Roman" w:cs="Times New Roman"/>
          <w:sz w:val="28"/>
          <w:szCs w:val="28"/>
        </w:rPr>
        <w:t xml:space="preserve"> у подростков культуры здорового образа жизни</w:t>
      </w:r>
      <w:r w:rsidR="00980F17" w:rsidRPr="009A3049">
        <w:rPr>
          <w:rFonts w:ascii="Times New Roman" w:hAnsi="Times New Roman" w:cs="Times New Roman"/>
          <w:sz w:val="28"/>
          <w:szCs w:val="28"/>
        </w:rPr>
        <w:t>.</w:t>
      </w:r>
      <w:r w:rsidR="0056301A" w:rsidRPr="0056301A">
        <w:rPr>
          <w:rFonts w:ascii="Times New Roman" w:hAnsi="Times New Roman" w:cs="Times New Roman"/>
          <w:sz w:val="28"/>
          <w:szCs w:val="28"/>
        </w:rPr>
        <w:t xml:space="preserve"> </w:t>
      </w:r>
      <w:r w:rsidRPr="00BD6F85">
        <w:rPr>
          <w:rFonts w:ascii="Times New Roman" w:hAnsi="Times New Roman" w:cs="Times New Roman"/>
          <w:sz w:val="28"/>
          <w:szCs w:val="28"/>
        </w:rPr>
        <w:t>В отн</w:t>
      </w:r>
      <w:r w:rsidR="00BD6F85" w:rsidRPr="00BD6F85">
        <w:rPr>
          <w:rFonts w:ascii="Times New Roman" w:hAnsi="Times New Roman" w:cs="Times New Roman"/>
          <w:sz w:val="28"/>
          <w:szCs w:val="28"/>
        </w:rPr>
        <w:t xml:space="preserve">ошении всех несовершеннолетних, </w:t>
      </w:r>
      <w:r w:rsidRPr="00BD6F85">
        <w:rPr>
          <w:rFonts w:ascii="Times New Roman" w:hAnsi="Times New Roman" w:cs="Times New Roman"/>
          <w:sz w:val="28"/>
          <w:szCs w:val="28"/>
        </w:rPr>
        <w:t>совершивших правонарушения</w:t>
      </w:r>
      <w:r w:rsidR="00BD6F85" w:rsidRPr="00BD6F85">
        <w:rPr>
          <w:rFonts w:ascii="Times New Roman" w:hAnsi="Times New Roman" w:cs="Times New Roman"/>
          <w:sz w:val="28"/>
          <w:szCs w:val="28"/>
        </w:rPr>
        <w:t>,</w:t>
      </w:r>
      <w:r w:rsidRPr="00BD6F85">
        <w:rPr>
          <w:rFonts w:ascii="Times New Roman" w:hAnsi="Times New Roman" w:cs="Times New Roman"/>
          <w:sz w:val="28"/>
          <w:szCs w:val="28"/>
        </w:rPr>
        <w:t xml:space="preserve"> образовательными организациями осуществлялись полномочия, предусмотренные Федеральным законом «Об основах системы профилактики безнадзорности и правонарушений несо</w:t>
      </w:r>
      <w:r w:rsidR="005A78B1">
        <w:rPr>
          <w:rFonts w:ascii="Times New Roman" w:hAnsi="Times New Roman" w:cs="Times New Roman"/>
          <w:sz w:val="28"/>
          <w:szCs w:val="28"/>
        </w:rPr>
        <w:t>вершеннолетних» от 24июня1999</w:t>
      </w:r>
      <w:r w:rsidRPr="00BD6F85">
        <w:rPr>
          <w:rFonts w:ascii="Times New Roman" w:hAnsi="Times New Roman" w:cs="Times New Roman"/>
          <w:sz w:val="28"/>
          <w:szCs w:val="28"/>
        </w:rPr>
        <w:t>г. № 120-ФЗ (в ред. от 31.12.2014).</w:t>
      </w:r>
      <w:r w:rsidRPr="009A3049">
        <w:rPr>
          <w:rFonts w:ascii="Times New Roman" w:hAnsi="Times New Roman" w:cs="Times New Roman"/>
          <w:sz w:val="28"/>
          <w:szCs w:val="28"/>
        </w:rPr>
        <w:t xml:space="preserve"> </w:t>
      </w:r>
    </w:p>
    <w:p w:rsidR="009E643D" w:rsidRPr="009A3049" w:rsidRDefault="009E643D" w:rsidP="00801C91">
      <w:pPr>
        <w:ind w:right="142" w:firstLine="709"/>
        <w:jc w:val="both"/>
        <w:rPr>
          <w:rFonts w:ascii="Times New Roman" w:hAnsi="Times New Roman" w:cs="Times New Roman"/>
          <w:bCs/>
          <w:sz w:val="28"/>
          <w:szCs w:val="28"/>
        </w:rPr>
      </w:pPr>
      <w:r w:rsidRPr="009A3049">
        <w:rPr>
          <w:rFonts w:ascii="Times New Roman" w:hAnsi="Times New Roman" w:cs="Times New Roman"/>
          <w:bCs/>
          <w:sz w:val="28"/>
          <w:szCs w:val="28"/>
        </w:rPr>
        <w:t>В соответствии с указанным Планом мероприятий выполняется мониторинг состояния работы по профилактике детского суицида среди обучающихся образовательных организаций в субъектах Российской Федерации.</w:t>
      </w:r>
    </w:p>
    <w:p w:rsidR="00062ED8" w:rsidRDefault="009E643D"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 xml:space="preserve">Большинство регионов (81,6 %) отмечают постоянное проведение </w:t>
      </w:r>
      <w:r w:rsidR="00980F17" w:rsidRPr="009A3049">
        <w:rPr>
          <w:rFonts w:ascii="Times New Roman" w:hAnsi="Times New Roman" w:cs="Times New Roman"/>
          <w:sz w:val="28"/>
          <w:szCs w:val="28"/>
        </w:rPr>
        <w:t xml:space="preserve">такого </w:t>
      </w:r>
      <w:r w:rsidRPr="009A3049">
        <w:rPr>
          <w:rFonts w:ascii="Times New Roman" w:hAnsi="Times New Roman" w:cs="Times New Roman"/>
          <w:sz w:val="28"/>
          <w:szCs w:val="28"/>
        </w:rPr>
        <w:t>мониторинга</w:t>
      </w:r>
      <w:r w:rsidR="00980F17" w:rsidRPr="009A3049">
        <w:rPr>
          <w:rFonts w:ascii="Times New Roman" w:hAnsi="Times New Roman" w:cs="Times New Roman"/>
          <w:sz w:val="28"/>
          <w:szCs w:val="28"/>
        </w:rPr>
        <w:t>,</w:t>
      </w:r>
      <w:r w:rsidR="00C7169F" w:rsidRPr="009A3049">
        <w:rPr>
          <w:rFonts w:ascii="Times New Roman" w:hAnsi="Times New Roman" w:cs="Times New Roman"/>
          <w:sz w:val="28"/>
          <w:szCs w:val="28"/>
        </w:rPr>
        <w:t xml:space="preserve"> </w:t>
      </w:r>
      <w:r w:rsidRPr="009A3049">
        <w:rPr>
          <w:rFonts w:ascii="Times New Roman" w:hAnsi="Times New Roman" w:cs="Times New Roman"/>
          <w:sz w:val="28"/>
          <w:szCs w:val="28"/>
        </w:rPr>
        <w:t>периодичность</w:t>
      </w:r>
      <w:r w:rsidR="00C7169F" w:rsidRPr="009A3049">
        <w:rPr>
          <w:rFonts w:ascii="Times New Roman" w:hAnsi="Times New Roman" w:cs="Times New Roman"/>
          <w:sz w:val="28"/>
          <w:szCs w:val="28"/>
        </w:rPr>
        <w:t xml:space="preserve"> </w:t>
      </w:r>
      <w:r w:rsidR="00980F17" w:rsidRPr="009A3049">
        <w:rPr>
          <w:rFonts w:ascii="Times New Roman" w:hAnsi="Times New Roman" w:cs="Times New Roman"/>
          <w:sz w:val="28"/>
          <w:szCs w:val="28"/>
        </w:rPr>
        <w:t>которого</w:t>
      </w:r>
      <w:r w:rsidRPr="009A3049">
        <w:rPr>
          <w:rFonts w:ascii="Times New Roman" w:hAnsi="Times New Roman" w:cs="Times New Roman"/>
          <w:sz w:val="28"/>
          <w:szCs w:val="28"/>
        </w:rPr>
        <w:t xml:space="preserve"> колеблется от одного раза в год до одного раза в квартал. В образовательных организациях систематически проводятся мероприятия, направленные на профилактику детского суицида.</w:t>
      </w:r>
    </w:p>
    <w:p w:rsidR="007D5CC9" w:rsidRPr="009A3049" w:rsidRDefault="00A10042" w:rsidP="00801C91">
      <w:pPr>
        <w:autoSpaceDE w:val="0"/>
        <w:autoSpaceDN w:val="0"/>
        <w:adjustRightInd w:val="0"/>
        <w:ind w:right="142" w:firstLine="709"/>
        <w:jc w:val="both"/>
        <w:rPr>
          <w:rFonts w:ascii="Times New Roman" w:eastAsia="Calibri" w:hAnsi="Times New Roman" w:cs="Times New Roman"/>
          <w:sz w:val="28"/>
          <w:szCs w:val="28"/>
          <w:lang w:eastAsia="en-US"/>
        </w:rPr>
      </w:pPr>
      <w:r w:rsidRPr="009A3049">
        <w:rPr>
          <w:rFonts w:ascii="Times New Roman" w:eastAsia="Calibri" w:hAnsi="Times New Roman" w:cs="Times New Roman"/>
          <w:sz w:val="28"/>
          <w:szCs w:val="28"/>
          <w:lang w:eastAsia="en-US"/>
        </w:rPr>
        <w:t xml:space="preserve">По данным экспертов Общественного совета при ФСИН России, </w:t>
      </w:r>
      <w:r w:rsidR="00AC3E75" w:rsidRPr="009A3049">
        <w:rPr>
          <w:rFonts w:ascii="Times New Roman" w:eastAsia="Calibri" w:hAnsi="Times New Roman" w:cs="Times New Roman"/>
          <w:sz w:val="28"/>
          <w:szCs w:val="28"/>
          <w:lang w:eastAsia="en-US"/>
        </w:rPr>
        <w:t xml:space="preserve">20% </w:t>
      </w:r>
      <w:r w:rsidRPr="009A3049">
        <w:rPr>
          <w:rFonts w:ascii="Times New Roman" w:eastAsia="Calibri" w:hAnsi="Times New Roman" w:cs="Times New Roman"/>
          <w:sz w:val="28"/>
          <w:szCs w:val="28"/>
          <w:lang w:eastAsia="en-US"/>
        </w:rPr>
        <w:t>выходящи</w:t>
      </w:r>
      <w:r w:rsidR="00AC3E75" w:rsidRPr="009A3049">
        <w:rPr>
          <w:rFonts w:ascii="Times New Roman" w:eastAsia="Calibri" w:hAnsi="Times New Roman" w:cs="Times New Roman"/>
          <w:sz w:val="28"/>
          <w:szCs w:val="28"/>
          <w:lang w:eastAsia="en-US"/>
        </w:rPr>
        <w:t>х</w:t>
      </w:r>
      <w:r w:rsidRPr="009A3049">
        <w:rPr>
          <w:rFonts w:ascii="Times New Roman" w:eastAsia="Calibri" w:hAnsi="Times New Roman" w:cs="Times New Roman"/>
          <w:sz w:val="28"/>
          <w:szCs w:val="28"/>
          <w:lang w:eastAsia="en-US"/>
        </w:rPr>
        <w:t xml:space="preserve"> на свободу осужденны</w:t>
      </w:r>
      <w:r w:rsidR="00AC3E75" w:rsidRPr="009A3049">
        <w:rPr>
          <w:rFonts w:ascii="Times New Roman" w:eastAsia="Calibri" w:hAnsi="Times New Roman" w:cs="Times New Roman"/>
          <w:sz w:val="28"/>
          <w:szCs w:val="28"/>
          <w:lang w:eastAsia="en-US"/>
        </w:rPr>
        <w:t>х</w:t>
      </w:r>
      <w:r w:rsidRPr="009A3049">
        <w:rPr>
          <w:rFonts w:ascii="Times New Roman" w:eastAsia="Calibri" w:hAnsi="Times New Roman" w:cs="Times New Roman"/>
          <w:sz w:val="28"/>
          <w:szCs w:val="28"/>
          <w:lang w:eastAsia="en-US"/>
        </w:rPr>
        <w:t xml:space="preserve"> молодого возраста уже в течение первого полугодия совершают рецидив и возвращаются обратно</w:t>
      </w:r>
      <w:r w:rsidR="007D5CC9" w:rsidRPr="009A3049">
        <w:rPr>
          <w:rFonts w:ascii="Times New Roman" w:eastAsia="Calibri" w:hAnsi="Times New Roman" w:cs="Times New Roman"/>
          <w:sz w:val="28"/>
          <w:szCs w:val="28"/>
          <w:lang w:eastAsia="en-US"/>
        </w:rPr>
        <w:t xml:space="preserve">. </w:t>
      </w:r>
    </w:p>
    <w:p w:rsidR="00A10042" w:rsidRPr="009A3049" w:rsidRDefault="007D5CC9" w:rsidP="00801C91">
      <w:pPr>
        <w:autoSpaceDE w:val="0"/>
        <w:autoSpaceDN w:val="0"/>
        <w:adjustRightInd w:val="0"/>
        <w:ind w:right="142" w:firstLine="709"/>
        <w:jc w:val="both"/>
        <w:rPr>
          <w:rFonts w:ascii="Times New Roman" w:eastAsia="Calibri" w:hAnsi="Times New Roman" w:cs="Times New Roman"/>
          <w:sz w:val="28"/>
          <w:szCs w:val="28"/>
          <w:lang w:eastAsia="en-US"/>
        </w:rPr>
      </w:pPr>
      <w:r w:rsidRPr="009A3049">
        <w:rPr>
          <w:rFonts w:ascii="Times New Roman" w:eastAsia="Calibri" w:hAnsi="Times New Roman" w:cs="Times New Roman"/>
          <w:spacing w:val="-4"/>
          <w:sz w:val="28"/>
          <w:szCs w:val="28"/>
          <w:lang w:eastAsia="en-US"/>
        </w:rPr>
        <w:t>Поэтому</w:t>
      </w:r>
      <w:r w:rsidR="00A10042" w:rsidRPr="009A3049">
        <w:rPr>
          <w:rFonts w:ascii="Times New Roman" w:eastAsia="Calibri" w:hAnsi="Times New Roman" w:cs="Times New Roman"/>
          <w:spacing w:val="-4"/>
          <w:sz w:val="28"/>
          <w:szCs w:val="28"/>
          <w:lang w:eastAsia="en-US"/>
        </w:rPr>
        <w:t xml:space="preserve"> необходимо на федеральном и региональном уровнях развивать программы социальной и профессиональной реабилитации </w:t>
      </w:r>
      <w:r w:rsidR="00587EA2" w:rsidRPr="009A3049">
        <w:rPr>
          <w:rFonts w:ascii="Times New Roman" w:eastAsia="Calibri" w:hAnsi="Times New Roman" w:cs="Times New Roman"/>
          <w:spacing w:val="-4"/>
          <w:sz w:val="28"/>
          <w:szCs w:val="28"/>
          <w:lang w:eastAsia="en-US"/>
        </w:rPr>
        <w:t>молодёж</w:t>
      </w:r>
      <w:r w:rsidR="00A10042" w:rsidRPr="009A3049">
        <w:rPr>
          <w:rFonts w:ascii="Times New Roman" w:eastAsia="Calibri" w:hAnsi="Times New Roman" w:cs="Times New Roman"/>
          <w:spacing w:val="-4"/>
          <w:sz w:val="28"/>
          <w:szCs w:val="28"/>
          <w:lang w:eastAsia="en-US"/>
        </w:rPr>
        <w:t>и, попавшей в места лишения свободы.</w:t>
      </w:r>
    </w:p>
    <w:p w:rsidR="00A10042" w:rsidRPr="009A3049" w:rsidRDefault="00A10042" w:rsidP="00801C91">
      <w:pPr>
        <w:shd w:val="clear" w:color="auto" w:fill="FFFFFF"/>
        <w:autoSpaceDE w:val="0"/>
        <w:autoSpaceDN w:val="0"/>
        <w:adjustRightInd w:val="0"/>
        <w:ind w:right="142" w:firstLine="709"/>
        <w:jc w:val="both"/>
        <w:rPr>
          <w:rFonts w:ascii="Times New Roman" w:eastAsia="Calibri" w:hAnsi="Times New Roman" w:cs="Times New Roman"/>
          <w:sz w:val="28"/>
          <w:szCs w:val="28"/>
          <w:lang w:eastAsia="en-US"/>
        </w:rPr>
      </w:pPr>
      <w:r w:rsidRPr="009A3049">
        <w:rPr>
          <w:rFonts w:ascii="Times New Roman" w:eastAsia="Calibri" w:hAnsi="Times New Roman" w:cs="Times New Roman"/>
          <w:sz w:val="28"/>
          <w:szCs w:val="28"/>
          <w:lang w:eastAsia="en-US"/>
        </w:rPr>
        <w:lastRenderedPageBreak/>
        <w:t>Ключевым механизмом предотвращения повторного вовлечения освобождающихся заключ</w:t>
      </w:r>
      <w:r w:rsidR="00835D46" w:rsidRPr="009A3049">
        <w:rPr>
          <w:rFonts w:ascii="Times New Roman" w:eastAsia="Calibri" w:hAnsi="Times New Roman" w:cs="Times New Roman"/>
          <w:sz w:val="28"/>
          <w:szCs w:val="28"/>
          <w:lang w:eastAsia="en-US"/>
        </w:rPr>
        <w:t>ё</w:t>
      </w:r>
      <w:r w:rsidRPr="009A3049">
        <w:rPr>
          <w:rFonts w:ascii="Times New Roman" w:eastAsia="Calibri" w:hAnsi="Times New Roman" w:cs="Times New Roman"/>
          <w:sz w:val="28"/>
          <w:szCs w:val="28"/>
          <w:lang w:eastAsia="en-US"/>
        </w:rPr>
        <w:t>нных в криминальную деятельность является содействие их занятости.</w:t>
      </w:r>
      <w:r w:rsidR="00C7169F" w:rsidRPr="009A3049">
        <w:rPr>
          <w:rFonts w:ascii="Times New Roman" w:eastAsia="Calibri" w:hAnsi="Times New Roman" w:cs="Times New Roman"/>
          <w:sz w:val="28"/>
          <w:szCs w:val="28"/>
          <w:lang w:eastAsia="en-US"/>
        </w:rPr>
        <w:t xml:space="preserve"> </w:t>
      </w:r>
      <w:r w:rsidR="00980F17" w:rsidRPr="009A3049">
        <w:rPr>
          <w:rFonts w:ascii="Times New Roman" w:eastAsia="Calibri" w:hAnsi="Times New Roman" w:cs="Times New Roman"/>
          <w:sz w:val="28"/>
          <w:szCs w:val="28"/>
          <w:lang w:eastAsia="en-US"/>
        </w:rPr>
        <w:t>В том числе,</w:t>
      </w:r>
      <w:r w:rsidR="00C7169F" w:rsidRPr="009A3049">
        <w:rPr>
          <w:rFonts w:ascii="Times New Roman" w:eastAsia="Calibri" w:hAnsi="Times New Roman" w:cs="Times New Roman"/>
          <w:sz w:val="28"/>
          <w:szCs w:val="28"/>
          <w:lang w:eastAsia="en-US"/>
        </w:rPr>
        <w:t xml:space="preserve"> </w:t>
      </w:r>
      <w:r w:rsidR="00980F17" w:rsidRPr="009A3049">
        <w:rPr>
          <w:rFonts w:ascii="Times New Roman" w:eastAsia="Calibri" w:hAnsi="Times New Roman" w:cs="Times New Roman"/>
          <w:sz w:val="28"/>
          <w:szCs w:val="28"/>
          <w:lang w:eastAsia="en-US"/>
        </w:rPr>
        <w:t>повышение</w:t>
      </w:r>
      <w:r w:rsidR="00C7169F" w:rsidRPr="009A3049">
        <w:rPr>
          <w:rFonts w:ascii="Times New Roman" w:eastAsia="Calibri" w:hAnsi="Times New Roman" w:cs="Times New Roman"/>
          <w:sz w:val="28"/>
          <w:szCs w:val="28"/>
          <w:lang w:eastAsia="en-US"/>
        </w:rPr>
        <w:t xml:space="preserve"> </w:t>
      </w:r>
      <w:r w:rsidR="00980F17" w:rsidRPr="009A3049">
        <w:rPr>
          <w:rFonts w:ascii="Times New Roman" w:eastAsia="Calibri" w:hAnsi="Times New Roman" w:cs="Times New Roman"/>
          <w:sz w:val="28"/>
          <w:szCs w:val="28"/>
          <w:lang w:eastAsia="en-US"/>
        </w:rPr>
        <w:t>охвата</w:t>
      </w:r>
      <w:r w:rsidRPr="009A3049">
        <w:rPr>
          <w:rFonts w:ascii="Times New Roman" w:eastAsia="Calibri" w:hAnsi="Times New Roman" w:cs="Times New Roman"/>
          <w:sz w:val="28"/>
          <w:szCs w:val="28"/>
          <w:lang w:eastAsia="en-US"/>
        </w:rPr>
        <w:t xml:space="preserve"> заключ</w:t>
      </w:r>
      <w:r w:rsidR="00835D46" w:rsidRPr="009A3049">
        <w:rPr>
          <w:rFonts w:ascii="Times New Roman" w:eastAsia="Calibri" w:hAnsi="Times New Roman" w:cs="Times New Roman"/>
          <w:sz w:val="28"/>
          <w:szCs w:val="28"/>
          <w:lang w:eastAsia="en-US"/>
        </w:rPr>
        <w:t>ё</w:t>
      </w:r>
      <w:r w:rsidRPr="009A3049">
        <w:rPr>
          <w:rFonts w:ascii="Times New Roman" w:eastAsia="Calibri" w:hAnsi="Times New Roman" w:cs="Times New Roman"/>
          <w:sz w:val="28"/>
          <w:szCs w:val="28"/>
          <w:lang w:eastAsia="en-US"/>
        </w:rPr>
        <w:t>нных образовательными программами, программами профессиональной ориентации по наиболее востребованным рабочим профессиям</w:t>
      </w:r>
      <w:r w:rsidR="00C7169F" w:rsidRPr="009A3049">
        <w:rPr>
          <w:rFonts w:ascii="Times New Roman" w:eastAsia="Calibri" w:hAnsi="Times New Roman" w:cs="Times New Roman"/>
          <w:sz w:val="28"/>
          <w:szCs w:val="28"/>
          <w:lang w:eastAsia="en-US"/>
        </w:rPr>
        <w:t xml:space="preserve"> </w:t>
      </w:r>
      <w:r w:rsidRPr="009A3049">
        <w:rPr>
          <w:rFonts w:ascii="Times New Roman" w:eastAsia="Calibri" w:hAnsi="Times New Roman" w:cs="Times New Roman"/>
          <w:sz w:val="28"/>
          <w:szCs w:val="28"/>
          <w:lang w:eastAsia="en-US"/>
        </w:rPr>
        <w:t xml:space="preserve">и последующей социально-трудовой адаптации. </w:t>
      </w:r>
    </w:p>
    <w:p w:rsidR="003C2809" w:rsidRPr="009A3049" w:rsidRDefault="00A10042" w:rsidP="00801C91">
      <w:pPr>
        <w:shd w:val="clear" w:color="auto" w:fill="FFFFFF"/>
        <w:autoSpaceDE w:val="0"/>
        <w:autoSpaceDN w:val="0"/>
        <w:adjustRightInd w:val="0"/>
        <w:ind w:right="142" w:firstLine="709"/>
        <w:jc w:val="both"/>
        <w:rPr>
          <w:rFonts w:ascii="Times New Roman" w:eastAsia="Calibri" w:hAnsi="Times New Roman" w:cs="Times New Roman"/>
          <w:sz w:val="28"/>
          <w:szCs w:val="28"/>
          <w:lang w:eastAsia="en-US"/>
        </w:rPr>
      </w:pPr>
      <w:r w:rsidRPr="009A3049">
        <w:rPr>
          <w:rFonts w:ascii="Times New Roman" w:eastAsia="Calibri" w:hAnsi="Times New Roman" w:cs="Times New Roman"/>
          <w:sz w:val="28"/>
          <w:szCs w:val="28"/>
          <w:lang w:eastAsia="en-US"/>
        </w:rPr>
        <w:t xml:space="preserve">В целях социальной и профессиональной реабилитации </w:t>
      </w:r>
      <w:r w:rsidR="00587EA2" w:rsidRPr="009A3049">
        <w:rPr>
          <w:rFonts w:ascii="Times New Roman" w:eastAsia="Calibri" w:hAnsi="Times New Roman" w:cs="Times New Roman"/>
          <w:sz w:val="28"/>
          <w:szCs w:val="28"/>
          <w:lang w:eastAsia="en-US"/>
        </w:rPr>
        <w:t>молодёж</w:t>
      </w:r>
      <w:r w:rsidRPr="009A3049">
        <w:rPr>
          <w:rFonts w:ascii="Times New Roman" w:eastAsia="Calibri" w:hAnsi="Times New Roman" w:cs="Times New Roman"/>
          <w:sz w:val="28"/>
          <w:szCs w:val="28"/>
          <w:lang w:eastAsia="en-US"/>
        </w:rPr>
        <w:t>и, попавшей в места лишения свободы</w:t>
      </w:r>
      <w:r w:rsidR="00C7169F" w:rsidRPr="009A3049">
        <w:rPr>
          <w:rFonts w:ascii="Times New Roman" w:eastAsia="Calibri" w:hAnsi="Times New Roman" w:cs="Times New Roman"/>
          <w:sz w:val="28"/>
          <w:szCs w:val="28"/>
          <w:lang w:eastAsia="en-US"/>
        </w:rPr>
        <w:t xml:space="preserve"> </w:t>
      </w:r>
      <w:r w:rsidR="00980F17" w:rsidRPr="009A3049">
        <w:rPr>
          <w:rFonts w:ascii="Times New Roman" w:eastAsia="Calibri" w:hAnsi="Times New Roman" w:cs="Times New Roman"/>
          <w:sz w:val="28"/>
          <w:szCs w:val="28"/>
          <w:lang w:eastAsia="en-US"/>
        </w:rPr>
        <w:t>целесообразно</w:t>
      </w:r>
      <w:r w:rsidRPr="009A3049">
        <w:rPr>
          <w:rFonts w:ascii="Times New Roman" w:eastAsia="Calibri" w:hAnsi="Times New Roman" w:cs="Times New Roman"/>
          <w:sz w:val="28"/>
          <w:szCs w:val="28"/>
          <w:lang w:eastAsia="en-US"/>
        </w:rPr>
        <w:t>:</w:t>
      </w:r>
    </w:p>
    <w:p w:rsidR="003C2809" w:rsidRPr="009A3049" w:rsidRDefault="00A10042" w:rsidP="00801C91">
      <w:pPr>
        <w:shd w:val="clear" w:color="auto" w:fill="FFFFFF"/>
        <w:autoSpaceDE w:val="0"/>
        <w:autoSpaceDN w:val="0"/>
        <w:adjustRightInd w:val="0"/>
        <w:ind w:right="142" w:firstLine="709"/>
        <w:jc w:val="both"/>
        <w:rPr>
          <w:rFonts w:ascii="Times New Roman" w:eastAsia="Calibri" w:hAnsi="Times New Roman" w:cs="Times New Roman"/>
          <w:sz w:val="28"/>
          <w:szCs w:val="28"/>
          <w:lang w:eastAsia="en-US"/>
        </w:rPr>
      </w:pPr>
      <w:r w:rsidRPr="009A3049">
        <w:rPr>
          <w:rFonts w:ascii="Times New Roman" w:eastAsia="Calibri" w:hAnsi="Times New Roman" w:cs="Times New Roman"/>
          <w:sz w:val="28"/>
          <w:szCs w:val="28"/>
          <w:lang w:eastAsia="en-US"/>
        </w:rPr>
        <w:t>осуществлять профессиональное обучение в учреждениях системы исполнения наказаний на основе государственного, муниципального и коммерческого заказа;</w:t>
      </w:r>
    </w:p>
    <w:p w:rsidR="003C2809" w:rsidRPr="009A3049" w:rsidRDefault="00A10042" w:rsidP="00801C91">
      <w:pPr>
        <w:shd w:val="clear" w:color="auto" w:fill="FFFFFF"/>
        <w:autoSpaceDE w:val="0"/>
        <w:autoSpaceDN w:val="0"/>
        <w:adjustRightInd w:val="0"/>
        <w:ind w:right="142" w:firstLine="709"/>
        <w:jc w:val="both"/>
        <w:rPr>
          <w:rFonts w:ascii="Times New Roman" w:eastAsia="Calibri" w:hAnsi="Times New Roman" w:cs="Times New Roman"/>
          <w:spacing w:val="-4"/>
          <w:sz w:val="28"/>
          <w:szCs w:val="28"/>
          <w:lang w:eastAsia="en-US"/>
        </w:rPr>
      </w:pPr>
      <w:r w:rsidRPr="009A3049">
        <w:rPr>
          <w:rFonts w:ascii="Times New Roman" w:eastAsia="Calibri" w:hAnsi="Times New Roman" w:cs="Times New Roman"/>
          <w:spacing w:val="-4"/>
          <w:sz w:val="28"/>
          <w:szCs w:val="28"/>
          <w:lang w:eastAsia="en-US"/>
        </w:rPr>
        <w:t>развить систему д</w:t>
      </w:r>
      <w:r w:rsidR="00910335">
        <w:rPr>
          <w:rFonts w:ascii="Times New Roman" w:eastAsia="Calibri" w:hAnsi="Times New Roman" w:cs="Times New Roman"/>
          <w:spacing w:val="-4"/>
          <w:sz w:val="28"/>
          <w:szCs w:val="28"/>
          <w:lang w:eastAsia="en-US"/>
        </w:rPr>
        <w:t>ополнительного образования (в том</w:t>
      </w:r>
      <w:r w:rsidR="00F4699D" w:rsidRPr="009A3049">
        <w:rPr>
          <w:rFonts w:ascii="Times New Roman" w:eastAsia="Calibri" w:hAnsi="Times New Roman" w:cs="Times New Roman"/>
          <w:spacing w:val="-4"/>
          <w:sz w:val="28"/>
          <w:szCs w:val="28"/>
          <w:lang w:eastAsia="en-US"/>
        </w:rPr>
        <w:t> </w:t>
      </w:r>
      <w:r w:rsidRPr="009A3049">
        <w:rPr>
          <w:rFonts w:ascii="Times New Roman" w:eastAsia="Calibri" w:hAnsi="Times New Roman" w:cs="Times New Roman"/>
          <w:spacing w:val="-4"/>
          <w:sz w:val="28"/>
          <w:szCs w:val="28"/>
          <w:lang w:eastAsia="en-US"/>
        </w:rPr>
        <w:t>ч</w:t>
      </w:r>
      <w:r w:rsidR="00910335">
        <w:rPr>
          <w:rFonts w:ascii="Times New Roman" w:eastAsia="Calibri" w:hAnsi="Times New Roman" w:cs="Times New Roman"/>
          <w:spacing w:val="-4"/>
          <w:sz w:val="28"/>
          <w:szCs w:val="28"/>
          <w:lang w:eastAsia="en-US"/>
        </w:rPr>
        <w:t>исле</w:t>
      </w:r>
      <w:r w:rsidRPr="009A3049">
        <w:rPr>
          <w:rFonts w:ascii="Times New Roman" w:eastAsia="Calibri" w:hAnsi="Times New Roman" w:cs="Times New Roman"/>
          <w:spacing w:val="-4"/>
          <w:sz w:val="28"/>
          <w:szCs w:val="28"/>
          <w:lang w:eastAsia="en-US"/>
        </w:rPr>
        <w:t xml:space="preserve"> дистанционные интерактивные о</w:t>
      </w:r>
      <w:r w:rsidR="00910335">
        <w:rPr>
          <w:rFonts w:ascii="Times New Roman" w:eastAsia="Calibri" w:hAnsi="Times New Roman" w:cs="Times New Roman"/>
          <w:spacing w:val="-4"/>
          <w:sz w:val="28"/>
          <w:szCs w:val="28"/>
          <w:lang w:eastAsia="en-US"/>
        </w:rPr>
        <w:t xml:space="preserve">бразовательные блоки, используя </w:t>
      </w:r>
      <w:r w:rsidRPr="009A3049">
        <w:rPr>
          <w:rFonts w:ascii="Times New Roman" w:eastAsia="Calibri" w:hAnsi="Times New Roman" w:cs="Times New Roman"/>
          <w:spacing w:val="-4"/>
          <w:sz w:val="28"/>
          <w:szCs w:val="28"/>
          <w:lang w:eastAsia="en-US"/>
        </w:rPr>
        <w:t>современные телекоммуникационные технологии) и занятости осужд</w:t>
      </w:r>
      <w:r w:rsidR="00835D46" w:rsidRPr="009A3049">
        <w:rPr>
          <w:rFonts w:ascii="Times New Roman" w:eastAsia="Calibri" w:hAnsi="Times New Roman" w:cs="Times New Roman"/>
          <w:spacing w:val="-4"/>
          <w:sz w:val="28"/>
          <w:szCs w:val="28"/>
          <w:lang w:eastAsia="en-US"/>
        </w:rPr>
        <w:t>ё</w:t>
      </w:r>
      <w:r w:rsidRPr="009A3049">
        <w:rPr>
          <w:rFonts w:ascii="Times New Roman" w:eastAsia="Calibri" w:hAnsi="Times New Roman" w:cs="Times New Roman"/>
          <w:spacing w:val="-4"/>
          <w:sz w:val="28"/>
          <w:szCs w:val="28"/>
          <w:lang w:eastAsia="en-US"/>
        </w:rPr>
        <w:t>нных;</w:t>
      </w:r>
    </w:p>
    <w:p w:rsidR="003C2809" w:rsidRPr="009A3049" w:rsidRDefault="00A10042" w:rsidP="00801C91">
      <w:pPr>
        <w:shd w:val="clear" w:color="auto" w:fill="FFFFFF"/>
        <w:autoSpaceDE w:val="0"/>
        <w:autoSpaceDN w:val="0"/>
        <w:adjustRightInd w:val="0"/>
        <w:ind w:right="142" w:firstLine="709"/>
        <w:jc w:val="both"/>
        <w:rPr>
          <w:rFonts w:ascii="Times New Roman" w:eastAsia="Calibri" w:hAnsi="Times New Roman" w:cs="Times New Roman"/>
          <w:spacing w:val="-4"/>
          <w:sz w:val="28"/>
          <w:szCs w:val="28"/>
          <w:lang w:eastAsia="en-US"/>
        </w:rPr>
      </w:pPr>
      <w:r w:rsidRPr="009A3049">
        <w:rPr>
          <w:rFonts w:ascii="Times New Roman" w:eastAsia="Calibri" w:hAnsi="Times New Roman" w:cs="Times New Roman"/>
          <w:spacing w:val="-4"/>
          <w:sz w:val="28"/>
          <w:szCs w:val="28"/>
          <w:lang w:eastAsia="en-US"/>
        </w:rPr>
        <w:t>развить систему досуга (вовлечение осужд</w:t>
      </w:r>
      <w:r w:rsidR="00835D46" w:rsidRPr="009A3049">
        <w:rPr>
          <w:rFonts w:ascii="Times New Roman" w:eastAsia="Calibri" w:hAnsi="Times New Roman" w:cs="Times New Roman"/>
          <w:spacing w:val="-4"/>
          <w:sz w:val="28"/>
          <w:szCs w:val="28"/>
          <w:lang w:eastAsia="en-US"/>
        </w:rPr>
        <w:t>ё</w:t>
      </w:r>
      <w:r w:rsidRPr="009A3049">
        <w:rPr>
          <w:rFonts w:ascii="Times New Roman" w:eastAsia="Calibri" w:hAnsi="Times New Roman" w:cs="Times New Roman"/>
          <w:spacing w:val="-4"/>
          <w:sz w:val="28"/>
          <w:szCs w:val="28"/>
          <w:lang w:eastAsia="en-US"/>
        </w:rPr>
        <w:t>нных воспитательных и исправительных колоний в позитивные социально-культурные практики);</w:t>
      </w:r>
    </w:p>
    <w:p w:rsidR="003C2809" w:rsidRPr="009A3049" w:rsidRDefault="00A10042" w:rsidP="00801C91">
      <w:pPr>
        <w:shd w:val="clear" w:color="auto" w:fill="FFFFFF"/>
        <w:autoSpaceDE w:val="0"/>
        <w:autoSpaceDN w:val="0"/>
        <w:adjustRightInd w:val="0"/>
        <w:ind w:right="142" w:firstLine="709"/>
        <w:jc w:val="both"/>
        <w:rPr>
          <w:rFonts w:ascii="Times New Roman" w:eastAsia="Calibri" w:hAnsi="Times New Roman" w:cs="Times New Roman"/>
          <w:sz w:val="28"/>
          <w:szCs w:val="28"/>
          <w:lang w:eastAsia="en-US"/>
        </w:rPr>
      </w:pPr>
      <w:r w:rsidRPr="009A3049">
        <w:rPr>
          <w:rFonts w:ascii="Times New Roman" w:eastAsia="Calibri" w:hAnsi="Times New Roman" w:cs="Times New Roman"/>
          <w:sz w:val="28"/>
          <w:szCs w:val="28"/>
          <w:lang w:eastAsia="en-US"/>
        </w:rPr>
        <w:t>обеспечить трудовую занятость на производствах внутри учреждений системы исполнения наказаний;</w:t>
      </w:r>
    </w:p>
    <w:p w:rsidR="003C2809" w:rsidRPr="009A3049" w:rsidRDefault="00A10042" w:rsidP="00801C91">
      <w:pPr>
        <w:shd w:val="clear" w:color="auto" w:fill="FFFFFF"/>
        <w:autoSpaceDE w:val="0"/>
        <w:autoSpaceDN w:val="0"/>
        <w:adjustRightInd w:val="0"/>
        <w:ind w:right="142" w:firstLine="709"/>
        <w:jc w:val="both"/>
        <w:rPr>
          <w:rFonts w:ascii="Times New Roman" w:eastAsia="Calibri" w:hAnsi="Times New Roman" w:cs="Times New Roman"/>
          <w:spacing w:val="-4"/>
          <w:sz w:val="28"/>
          <w:szCs w:val="28"/>
          <w:lang w:eastAsia="en-US"/>
        </w:rPr>
      </w:pPr>
      <w:r w:rsidRPr="009A3049">
        <w:rPr>
          <w:rFonts w:ascii="Times New Roman" w:eastAsia="Calibri" w:hAnsi="Times New Roman" w:cs="Times New Roman"/>
          <w:spacing w:val="-4"/>
          <w:sz w:val="28"/>
          <w:szCs w:val="28"/>
          <w:lang w:eastAsia="en-US"/>
        </w:rPr>
        <w:t xml:space="preserve">принять на региональном уровне законодательные акты о квотировании рабочих мест для несовершеннолетних и </w:t>
      </w:r>
      <w:r w:rsidR="00587EA2" w:rsidRPr="009A3049">
        <w:rPr>
          <w:rFonts w:ascii="Times New Roman" w:eastAsia="Calibri" w:hAnsi="Times New Roman" w:cs="Times New Roman"/>
          <w:spacing w:val="-4"/>
          <w:sz w:val="28"/>
          <w:szCs w:val="28"/>
          <w:lang w:eastAsia="en-US"/>
        </w:rPr>
        <w:t>молодёж</w:t>
      </w:r>
      <w:r w:rsidRPr="009A3049">
        <w:rPr>
          <w:rFonts w:ascii="Times New Roman" w:eastAsia="Calibri" w:hAnsi="Times New Roman" w:cs="Times New Roman"/>
          <w:spacing w:val="-4"/>
          <w:sz w:val="28"/>
          <w:szCs w:val="28"/>
          <w:lang w:eastAsia="en-US"/>
        </w:rPr>
        <w:t xml:space="preserve">и, вернувшихся из </w:t>
      </w:r>
      <w:r w:rsidRPr="009A3049">
        <w:rPr>
          <w:rFonts w:ascii="Times New Roman" w:eastAsia="Calibri" w:hAnsi="Times New Roman" w:cs="Times New Roman"/>
          <w:sz w:val="28"/>
          <w:szCs w:val="28"/>
          <w:lang w:eastAsia="en-US"/>
        </w:rPr>
        <w:t>учреждений системы исполнения наказаний</w:t>
      </w:r>
      <w:r w:rsidRPr="009A3049">
        <w:rPr>
          <w:rFonts w:ascii="Times New Roman" w:eastAsia="Calibri" w:hAnsi="Times New Roman" w:cs="Times New Roman"/>
          <w:spacing w:val="-4"/>
          <w:sz w:val="28"/>
          <w:szCs w:val="28"/>
          <w:lang w:eastAsia="en-US"/>
        </w:rPr>
        <w:t>, о внедрении института общественных воспитателей из числа руководителей предприятий различных форм собственности;</w:t>
      </w:r>
    </w:p>
    <w:p w:rsidR="00CE1BC1" w:rsidRDefault="00A10042" w:rsidP="00801C91">
      <w:pPr>
        <w:shd w:val="clear" w:color="auto" w:fill="FFFFFF"/>
        <w:autoSpaceDE w:val="0"/>
        <w:autoSpaceDN w:val="0"/>
        <w:adjustRightInd w:val="0"/>
        <w:ind w:right="142" w:firstLine="709"/>
        <w:jc w:val="both"/>
        <w:rPr>
          <w:rFonts w:ascii="Times New Roman" w:eastAsia="Calibri" w:hAnsi="Times New Roman" w:cs="Times New Roman"/>
          <w:sz w:val="28"/>
          <w:szCs w:val="28"/>
          <w:lang w:eastAsia="en-US"/>
        </w:rPr>
      </w:pPr>
      <w:r w:rsidRPr="009A3049">
        <w:rPr>
          <w:rFonts w:ascii="Times New Roman" w:eastAsia="Calibri" w:hAnsi="Times New Roman" w:cs="Times New Roman"/>
          <w:sz w:val="28"/>
          <w:szCs w:val="28"/>
          <w:lang w:eastAsia="en-US"/>
        </w:rPr>
        <w:t>организовать специализированные учреждения для освободившихся из мест лишения свободы с полным комплексом услуг (социальная гостиница, социальная столовая, правовая поддержка, медицинская помощь, временное и постоянное трудоустройство);</w:t>
      </w:r>
      <w:r w:rsidR="00CE1BC1">
        <w:rPr>
          <w:rFonts w:ascii="Times New Roman" w:eastAsia="Calibri" w:hAnsi="Times New Roman" w:cs="Times New Roman"/>
          <w:sz w:val="28"/>
          <w:szCs w:val="28"/>
          <w:lang w:eastAsia="en-US"/>
        </w:rPr>
        <w:t xml:space="preserve"> </w:t>
      </w:r>
    </w:p>
    <w:p w:rsidR="00A10042" w:rsidRPr="009A3049" w:rsidRDefault="00A10042" w:rsidP="00801C91">
      <w:pPr>
        <w:shd w:val="clear" w:color="auto" w:fill="FFFFFF"/>
        <w:autoSpaceDE w:val="0"/>
        <w:autoSpaceDN w:val="0"/>
        <w:adjustRightInd w:val="0"/>
        <w:ind w:right="142" w:firstLine="709"/>
        <w:jc w:val="both"/>
        <w:rPr>
          <w:rFonts w:ascii="Times New Roman" w:eastAsia="Calibri" w:hAnsi="Times New Roman" w:cs="Times New Roman"/>
          <w:sz w:val="28"/>
          <w:szCs w:val="28"/>
          <w:lang w:eastAsia="en-US"/>
        </w:rPr>
      </w:pPr>
      <w:r w:rsidRPr="009A3049">
        <w:rPr>
          <w:rFonts w:ascii="Times New Roman" w:eastAsia="Calibri" w:hAnsi="Times New Roman" w:cs="Times New Roman"/>
          <w:sz w:val="28"/>
          <w:szCs w:val="28"/>
          <w:lang w:eastAsia="en-US"/>
        </w:rPr>
        <w:t xml:space="preserve">создание реабилитационных центров </w:t>
      </w:r>
      <w:r w:rsidR="00AC1C28" w:rsidRPr="009A3049">
        <w:rPr>
          <w:rFonts w:ascii="Times New Roman" w:eastAsia="Calibri" w:hAnsi="Times New Roman" w:cs="Times New Roman"/>
          <w:sz w:val="28"/>
          <w:szCs w:val="28"/>
          <w:lang w:eastAsia="en-US"/>
        </w:rPr>
        <w:t>(в том числе за территориями воспитательных колоний)</w:t>
      </w:r>
      <w:r w:rsidR="00C7169F" w:rsidRPr="009A3049">
        <w:rPr>
          <w:rFonts w:ascii="Times New Roman" w:eastAsia="Calibri" w:hAnsi="Times New Roman" w:cs="Times New Roman"/>
          <w:sz w:val="28"/>
          <w:szCs w:val="28"/>
          <w:lang w:eastAsia="en-US"/>
        </w:rPr>
        <w:t xml:space="preserve"> </w:t>
      </w:r>
      <w:r w:rsidR="00AC1C28" w:rsidRPr="009A3049">
        <w:rPr>
          <w:rFonts w:ascii="Times New Roman" w:eastAsia="Calibri" w:hAnsi="Times New Roman" w:cs="Times New Roman"/>
          <w:sz w:val="28"/>
          <w:szCs w:val="28"/>
          <w:lang w:eastAsia="en-US"/>
        </w:rPr>
        <w:t>с</w:t>
      </w:r>
      <w:r w:rsidR="00C7169F" w:rsidRPr="009A3049">
        <w:rPr>
          <w:rFonts w:ascii="Times New Roman" w:eastAsia="Calibri" w:hAnsi="Times New Roman" w:cs="Times New Roman"/>
          <w:sz w:val="28"/>
          <w:szCs w:val="28"/>
          <w:lang w:eastAsia="en-US"/>
        </w:rPr>
        <w:t xml:space="preserve"> </w:t>
      </w:r>
      <w:r w:rsidRPr="009A3049">
        <w:rPr>
          <w:rFonts w:ascii="Times New Roman" w:eastAsia="Calibri" w:hAnsi="Times New Roman" w:cs="Times New Roman"/>
          <w:sz w:val="28"/>
          <w:szCs w:val="28"/>
          <w:lang w:eastAsia="en-US"/>
        </w:rPr>
        <w:t>проведени</w:t>
      </w:r>
      <w:r w:rsidR="00AC1C28" w:rsidRPr="009A3049">
        <w:rPr>
          <w:rFonts w:ascii="Times New Roman" w:eastAsia="Calibri" w:hAnsi="Times New Roman" w:cs="Times New Roman"/>
          <w:sz w:val="28"/>
          <w:szCs w:val="28"/>
          <w:lang w:eastAsia="en-US"/>
        </w:rPr>
        <w:t>ем</w:t>
      </w:r>
      <w:r w:rsidRPr="009A3049">
        <w:rPr>
          <w:rFonts w:ascii="Times New Roman" w:eastAsia="Calibri" w:hAnsi="Times New Roman" w:cs="Times New Roman"/>
          <w:sz w:val="28"/>
          <w:szCs w:val="28"/>
          <w:lang w:eastAsia="en-US"/>
        </w:rPr>
        <w:t xml:space="preserve"> занятий, нацеленных на социальную адаптацию осужд</w:t>
      </w:r>
      <w:r w:rsidR="00835D46" w:rsidRPr="009A3049">
        <w:rPr>
          <w:rFonts w:ascii="Times New Roman" w:eastAsia="Calibri" w:hAnsi="Times New Roman" w:cs="Times New Roman"/>
          <w:sz w:val="28"/>
          <w:szCs w:val="28"/>
          <w:lang w:eastAsia="en-US"/>
        </w:rPr>
        <w:t>ё</w:t>
      </w:r>
      <w:r w:rsidRPr="009A3049">
        <w:rPr>
          <w:rFonts w:ascii="Times New Roman" w:eastAsia="Calibri" w:hAnsi="Times New Roman" w:cs="Times New Roman"/>
          <w:sz w:val="28"/>
          <w:szCs w:val="28"/>
          <w:lang w:eastAsia="en-US"/>
        </w:rPr>
        <w:t>нных</w:t>
      </w:r>
      <w:r w:rsidR="00AC1C28" w:rsidRPr="009A3049">
        <w:rPr>
          <w:rFonts w:ascii="Times New Roman" w:eastAsia="Calibri" w:hAnsi="Times New Roman" w:cs="Times New Roman"/>
          <w:sz w:val="28"/>
          <w:szCs w:val="28"/>
          <w:lang w:eastAsia="en-US"/>
        </w:rPr>
        <w:t>.</w:t>
      </w:r>
      <w:r w:rsidRPr="009A3049">
        <w:rPr>
          <w:rFonts w:ascii="Times New Roman" w:eastAsia="Calibri" w:hAnsi="Times New Roman" w:cs="Times New Roman"/>
          <w:sz w:val="28"/>
          <w:szCs w:val="28"/>
          <w:lang w:eastAsia="en-US"/>
        </w:rPr>
        <w:t xml:space="preserve"> </w:t>
      </w:r>
    </w:p>
    <w:p w:rsidR="00F57FDB" w:rsidRPr="009A3049" w:rsidRDefault="00F57FDB" w:rsidP="00801C91">
      <w:pPr>
        <w:pStyle w:val="2"/>
        <w:spacing w:before="0"/>
        <w:ind w:left="142" w:right="142" w:firstLine="709"/>
        <w:jc w:val="center"/>
        <w:rPr>
          <w:rFonts w:ascii="Times New Roman" w:hAnsi="Times New Roman" w:cs="Times New Roman"/>
          <w:sz w:val="28"/>
          <w:szCs w:val="28"/>
        </w:rPr>
      </w:pPr>
    </w:p>
    <w:p w:rsidR="00F57FDB" w:rsidRPr="009A3049" w:rsidRDefault="00F57FDB" w:rsidP="00801C91">
      <w:pPr>
        <w:pStyle w:val="2"/>
        <w:spacing w:before="0"/>
        <w:ind w:left="142" w:right="142" w:firstLine="709"/>
        <w:jc w:val="center"/>
        <w:rPr>
          <w:rFonts w:ascii="Times New Roman" w:hAnsi="Times New Roman" w:cs="Times New Roman"/>
          <w:sz w:val="28"/>
          <w:szCs w:val="28"/>
        </w:rPr>
      </w:pPr>
      <w:r w:rsidRPr="009A3049">
        <w:rPr>
          <w:rFonts w:ascii="Times New Roman" w:hAnsi="Times New Roman" w:cs="Times New Roman"/>
          <w:sz w:val="28"/>
          <w:szCs w:val="28"/>
        </w:rPr>
        <w:t>Государственная поддержка молодёжи с ограниченными возможностями здоровья</w:t>
      </w:r>
    </w:p>
    <w:p w:rsidR="00F4699D" w:rsidRPr="009A3049" w:rsidRDefault="00F4699D" w:rsidP="00801C91">
      <w:pPr>
        <w:rPr>
          <w:rFonts w:ascii="Times New Roman" w:hAnsi="Times New Roman" w:cs="Times New Roman"/>
          <w:szCs w:val="28"/>
        </w:rPr>
      </w:pPr>
    </w:p>
    <w:p w:rsidR="003742AC" w:rsidRPr="009A3049" w:rsidRDefault="003742AC" w:rsidP="00801C91">
      <w:pPr>
        <w:ind w:right="142" w:firstLine="709"/>
        <w:jc w:val="both"/>
        <w:rPr>
          <w:rFonts w:ascii="Times New Roman" w:eastAsia="Calibri" w:hAnsi="Times New Roman" w:cs="Times New Roman"/>
          <w:spacing w:val="-2"/>
          <w:sz w:val="28"/>
          <w:szCs w:val="28"/>
        </w:rPr>
      </w:pPr>
      <w:r w:rsidRPr="009A3049">
        <w:rPr>
          <w:rFonts w:ascii="Times New Roman" w:hAnsi="Times New Roman" w:cs="Times New Roman"/>
          <w:color w:val="000000"/>
          <w:spacing w:val="-2"/>
          <w:sz w:val="28"/>
          <w:szCs w:val="28"/>
        </w:rPr>
        <w:t>Работа с особыми категориями</w:t>
      </w:r>
      <w:r w:rsidR="00C7169F" w:rsidRPr="009A3049">
        <w:rPr>
          <w:rFonts w:ascii="Times New Roman" w:hAnsi="Times New Roman" w:cs="Times New Roman"/>
          <w:color w:val="000000"/>
          <w:spacing w:val="-2"/>
          <w:sz w:val="28"/>
          <w:szCs w:val="28"/>
        </w:rPr>
        <w:t xml:space="preserve"> </w:t>
      </w:r>
      <w:r w:rsidRPr="009A3049">
        <w:rPr>
          <w:rFonts w:ascii="Times New Roman" w:hAnsi="Times New Roman" w:cs="Times New Roman"/>
          <w:color w:val="000000"/>
          <w:spacing w:val="-2"/>
          <w:sz w:val="28"/>
          <w:szCs w:val="28"/>
        </w:rPr>
        <w:t>молодых людей</w:t>
      </w:r>
      <w:r w:rsidR="000A2D32" w:rsidRPr="009A3049">
        <w:rPr>
          <w:rFonts w:ascii="Times New Roman" w:hAnsi="Times New Roman" w:cs="Times New Roman"/>
          <w:color w:val="000000"/>
          <w:spacing w:val="-2"/>
          <w:sz w:val="28"/>
          <w:szCs w:val="28"/>
        </w:rPr>
        <w:t xml:space="preserve"> – </w:t>
      </w:r>
      <w:r w:rsidR="00C80128" w:rsidRPr="009A3049">
        <w:rPr>
          <w:rFonts w:ascii="Times New Roman" w:hAnsi="Times New Roman" w:cs="Times New Roman"/>
          <w:color w:val="000000"/>
          <w:spacing w:val="-2"/>
          <w:sz w:val="28"/>
          <w:szCs w:val="28"/>
        </w:rPr>
        <w:t>это важный раздел ГМП.</w:t>
      </w:r>
      <w:r w:rsidR="00C7169F" w:rsidRPr="009A3049">
        <w:rPr>
          <w:rFonts w:ascii="Times New Roman" w:hAnsi="Times New Roman" w:cs="Times New Roman"/>
          <w:color w:val="000000"/>
          <w:spacing w:val="-2"/>
          <w:sz w:val="28"/>
          <w:szCs w:val="28"/>
        </w:rPr>
        <w:t xml:space="preserve"> </w:t>
      </w:r>
      <w:r w:rsidR="00C80128" w:rsidRPr="009A3049">
        <w:rPr>
          <w:rFonts w:ascii="Times New Roman" w:hAnsi="Times New Roman" w:cs="Times New Roman"/>
          <w:color w:val="000000"/>
          <w:spacing w:val="-2"/>
          <w:sz w:val="28"/>
          <w:szCs w:val="28"/>
        </w:rPr>
        <w:t>П</w:t>
      </w:r>
      <w:r w:rsidRPr="009A3049">
        <w:rPr>
          <w:rFonts w:ascii="Times New Roman" w:hAnsi="Times New Roman" w:cs="Times New Roman"/>
          <w:color w:val="000000"/>
          <w:spacing w:val="-2"/>
          <w:sz w:val="28"/>
          <w:szCs w:val="28"/>
        </w:rPr>
        <w:t>риоритетным вектором</w:t>
      </w:r>
      <w:r w:rsidR="00C7169F" w:rsidRPr="009A3049">
        <w:rPr>
          <w:rFonts w:ascii="Times New Roman" w:hAnsi="Times New Roman" w:cs="Times New Roman"/>
          <w:color w:val="000000"/>
          <w:spacing w:val="-2"/>
          <w:sz w:val="28"/>
          <w:szCs w:val="28"/>
        </w:rPr>
        <w:t xml:space="preserve"> </w:t>
      </w:r>
      <w:r w:rsidR="00C80128" w:rsidRPr="009A3049">
        <w:rPr>
          <w:rFonts w:ascii="Times New Roman" w:hAnsi="Times New Roman" w:cs="Times New Roman"/>
          <w:color w:val="000000"/>
          <w:spacing w:val="-2"/>
          <w:sz w:val="28"/>
          <w:szCs w:val="28"/>
        </w:rPr>
        <w:t>является</w:t>
      </w:r>
      <w:r w:rsidRPr="009A3049">
        <w:rPr>
          <w:rFonts w:ascii="Times New Roman" w:hAnsi="Times New Roman" w:cs="Times New Roman"/>
          <w:color w:val="000000"/>
          <w:spacing w:val="-2"/>
          <w:sz w:val="28"/>
          <w:szCs w:val="28"/>
        </w:rPr>
        <w:t xml:space="preserve"> оказание содействия в социализации</w:t>
      </w:r>
      <w:r w:rsidR="00C7169F" w:rsidRPr="009A3049">
        <w:rPr>
          <w:rFonts w:ascii="Times New Roman" w:eastAsia="Calibri" w:hAnsi="Times New Roman" w:cs="Times New Roman"/>
          <w:spacing w:val="-2"/>
          <w:sz w:val="28"/>
          <w:szCs w:val="28"/>
        </w:rPr>
        <w:t xml:space="preserve"> </w:t>
      </w:r>
      <w:r w:rsidRPr="009A3049">
        <w:rPr>
          <w:rFonts w:ascii="Times New Roman" w:eastAsia="Calibri" w:hAnsi="Times New Roman" w:cs="Times New Roman"/>
          <w:spacing w:val="-2"/>
          <w:sz w:val="28"/>
          <w:szCs w:val="28"/>
        </w:rPr>
        <w:t>молоды</w:t>
      </w:r>
      <w:r w:rsidR="00C80128" w:rsidRPr="009A3049">
        <w:rPr>
          <w:rFonts w:ascii="Times New Roman" w:eastAsia="Calibri" w:hAnsi="Times New Roman" w:cs="Times New Roman"/>
          <w:spacing w:val="-2"/>
          <w:sz w:val="28"/>
          <w:szCs w:val="28"/>
        </w:rPr>
        <w:t>м</w:t>
      </w:r>
      <w:r w:rsidRPr="009A3049">
        <w:rPr>
          <w:rFonts w:ascii="Times New Roman" w:eastAsia="Calibri" w:hAnsi="Times New Roman" w:cs="Times New Roman"/>
          <w:spacing w:val="-2"/>
          <w:sz w:val="28"/>
          <w:szCs w:val="28"/>
        </w:rPr>
        <w:t xml:space="preserve"> люд</w:t>
      </w:r>
      <w:r w:rsidR="00C80128" w:rsidRPr="009A3049">
        <w:rPr>
          <w:rFonts w:ascii="Times New Roman" w:eastAsia="Calibri" w:hAnsi="Times New Roman" w:cs="Times New Roman"/>
          <w:spacing w:val="-2"/>
          <w:sz w:val="28"/>
          <w:szCs w:val="28"/>
        </w:rPr>
        <w:t>ям</w:t>
      </w:r>
      <w:r w:rsidRPr="009A3049">
        <w:rPr>
          <w:rFonts w:ascii="Times New Roman" w:eastAsia="Calibri" w:hAnsi="Times New Roman" w:cs="Times New Roman"/>
          <w:spacing w:val="-2"/>
          <w:sz w:val="28"/>
          <w:szCs w:val="28"/>
        </w:rPr>
        <w:t xml:space="preserve"> с ограниченными возможностями здоровья (далее – ОВЗ).</w:t>
      </w:r>
    </w:p>
    <w:p w:rsidR="00294DA2" w:rsidRPr="009A3049" w:rsidRDefault="004E2362" w:rsidP="00801C91">
      <w:pPr>
        <w:ind w:right="142" w:firstLine="709"/>
        <w:jc w:val="both"/>
        <w:rPr>
          <w:rFonts w:ascii="Times New Roman" w:eastAsia="Calibri" w:hAnsi="Times New Roman" w:cs="Times New Roman"/>
          <w:spacing w:val="-2"/>
          <w:sz w:val="28"/>
          <w:szCs w:val="28"/>
        </w:rPr>
      </w:pPr>
      <w:r w:rsidRPr="009A3049">
        <w:rPr>
          <w:rFonts w:ascii="Times New Roman" w:eastAsia="Calibri" w:hAnsi="Times New Roman" w:cs="Times New Roman"/>
          <w:spacing w:val="-2"/>
          <w:sz w:val="28"/>
          <w:szCs w:val="28"/>
        </w:rPr>
        <w:t>С</w:t>
      </w:r>
      <w:r w:rsidR="00F02D7A" w:rsidRPr="009A3049">
        <w:rPr>
          <w:rFonts w:ascii="Times New Roman" w:eastAsia="Calibri" w:hAnsi="Times New Roman" w:cs="Times New Roman"/>
          <w:spacing w:val="-2"/>
          <w:sz w:val="28"/>
          <w:szCs w:val="28"/>
        </w:rPr>
        <w:t>оциальны</w:t>
      </w:r>
      <w:r w:rsidRPr="009A3049">
        <w:rPr>
          <w:rFonts w:ascii="Times New Roman" w:eastAsia="Calibri" w:hAnsi="Times New Roman" w:cs="Times New Roman"/>
          <w:spacing w:val="-2"/>
          <w:sz w:val="28"/>
          <w:szCs w:val="28"/>
        </w:rPr>
        <w:t>е</w:t>
      </w:r>
      <w:r w:rsidR="00F02D7A" w:rsidRPr="009A3049">
        <w:rPr>
          <w:rFonts w:ascii="Times New Roman" w:eastAsia="Calibri" w:hAnsi="Times New Roman" w:cs="Times New Roman"/>
          <w:spacing w:val="-2"/>
          <w:sz w:val="28"/>
          <w:szCs w:val="28"/>
        </w:rPr>
        <w:t xml:space="preserve"> проблем</w:t>
      </w:r>
      <w:r w:rsidRPr="009A3049">
        <w:rPr>
          <w:rFonts w:ascii="Times New Roman" w:eastAsia="Calibri" w:hAnsi="Times New Roman" w:cs="Times New Roman"/>
          <w:spacing w:val="-2"/>
          <w:sz w:val="28"/>
          <w:szCs w:val="28"/>
        </w:rPr>
        <w:t>ы такой молодёжи</w:t>
      </w:r>
      <w:r w:rsidR="00C7169F" w:rsidRPr="009A3049">
        <w:rPr>
          <w:rFonts w:ascii="Times New Roman" w:eastAsia="Calibri" w:hAnsi="Times New Roman" w:cs="Times New Roman"/>
          <w:spacing w:val="-2"/>
          <w:sz w:val="28"/>
          <w:szCs w:val="28"/>
        </w:rPr>
        <w:t xml:space="preserve"> </w:t>
      </w:r>
      <w:r w:rsidR="00F02D7A" w:rsidRPr="009A3049">
        <w:rPr>
          <w:rFonts w:ascii="Times New Roman" w:eastAsia="Calibri" w:hAnsi="Times New Roman" w:cs="Times New Roman"/>
          <w:spacing w:val="-2"/>
          <w:sz w:val="28"/>
          <w:szCs w:val="28"/>
        </w:rPr>
        <w:t>существенно ограничиваю</w:t>
      </w:r>
      <w:r w:rsidRPr="009A3049">
        <w:rPr>
          <w:rFonts w:ascii="Times New Roman" w:eastAsia="Calibri" w:hAnsi="Times New Roman" w:cs="Times New Roman"/>
          <w:spacing w:val="-2"/>
          <w:sz w:val="28"/>
          <w:szCs w:val="28"/>
        </w:rPr>
        <w:t>т</w:t>
      </w:r>
      <w:r w:rsidR="00F02D7A" w:rsidRPr="009A3049">
        <w:rPr>
          <w:rFonts w:ascii="Times New Roman" w:eastAsia="Calibri" w:hAnsi="Times New Roman" w:cs="Times New Roman"/>
          <w:spacing w:val="-2"/>
          <w:sz w:val="28"/>
          <w:szCs w:val="28"/>
        </w:rPr>
        <w:t xml:space="preserve"> возможности</w:t>
      </w:r>
      <w:r w:rsidR="00C7169F" w:rsidRPr="009A3049">
        <w:rPr>
          <w:rFonts w:ascii="Times New Roman" w:eastAsia="Calibri" w:hAnsi="Times New Roman" w:cs="Times New Roman"/>
          <w:spacing w:val="-2"/>
          <w:sz w:val="28"/>
          <w:szCs w:val="28"/>
        </w:rPr>
        <w:t xml:space="preserve"> </w:t>
      </w:r>
      <w:r w:rsidR="00F02D7A" w:rsidRPr="009A3049">
        <w:rPr>
          <w:rFonts w:ascii="Times New Roman" w:eastAsia="Calibri" w:hAnsi="Times New Roman" w:cs="Times New Roman"/>
          <w:spacing w:val="-2"/>
          <w:sz w:val="28"/>
          <w:szCs w:val="28"/>
        </w:rPr>
        <w:t>эффективной социализации</w:t>
      </w:r>
      <w:r w:rsidR="00C80128" w:rsidRPr="009A3049">
        <w:rPr>
          <w:rFonts w:ascii="Times New Roman" w:eastAsia="Calibri" w:hAnsi="Times New Roman" w:cs="Times New Roman"/>
          <w:spacing w:val="-2"/>
          <w:sz w:val="28"/>
          <w:szCs w:val="28"/>
        </w:rPr>
        <w:t xml:space="preserve">. </w:t>
      </w:r>
      <w:r w:rsidR="00F02D7A" w:rsidRPr="009A3049">
        <w:rPr>
          <w:rFonts w:ascii="Times New Roman" w:eastAsia="Calibri" w:hAnsi="Times New Roman" w:cs="Times New Roman"/>
          <w:spacing w:val="-2"/>
          <w:sz w:val="28"/>
          <w:szCs w:val="28"/>
        </w:rPr>
        <w:t>О</w:t>
      </w:r>
      <w:r w:rsidR="00F02D7A" w:rsidRPr="009A3049">
        <w:rPr>
          <w:rFonts w:ascii="Times New Roman" w:hAnsi="Times New Roman" w:cs="Times New Roman"/>
          <w:spacing w:val="-2"/>
          <w:sz w:val="28"/>
          <w:szCs w:val="28"/>
        </w:rPr>
        <w:t>тсутствие у</w:t>
      </w:r>
      <w:r w:rsidR="00C7169F" w:rsidRPr="009A3049">
        <w:rPr>
          <w:rFonts w:ascii="Times New Roman" w:hAnsi="Times New Roman" w:cs="Times New Roman"/>
          <w:spacing w:val="-2"/>
          <w:sz w:val="28"/>
          <w:szCs w:val="28"/>
        </w:rPr>
        <w:t xml:space="preserve"> </w:t>
      </w:r>
      <w:r w:rsidRPr="009A3049">
        <w:rPr>
          <w:rFonts w:ascii="Times New Roman" w:hAnsi="Times New Roman" w:cs="Times New Roman"/>
          <w:spacing w:val="-2"/>
          <w:sz w:val="28"/>
          <w:szCs w:val="28"/>
        </w:rPr>
        <w:t>молодых людей с ОВЗ</w:t>
      </w:r>
      <w:r w:rsidR="00C7169F" w:rsidRPr="009A3049">
        <w:rPr>
          <w:rFonts w:ascii="Times New Roman" w:hAnsi="Times New Roman" w:cs="Times New Roman"/>
          <w:spacing w:val="-2"/>
          <w:sz w:val="28"/>
          <w:szCs w:val="28"/>
        </w:rPr>
        <w:t xml:space="preserve"> </w:t>
      </w:r>
      <w:r w:rsidR="00F02D7A" w:rsidRPr="009A3049">
        <w:rPr>
          <w:rFonts w:ascii="Times New Roman" w:hAnsi="Times New Roman" w:cs="Times New Roman"/>
          <w:spacing w:val="-2"/>
          <w:sz w:val="28"/>
          <w:szCs w:val="28"/>
        </w:rPr>
        <w:t>качественного общего, а в дальнейшем, профессионального образования, востребованной профессии, опыта профессиональной деятельности и самостоятельного заработка</w:t>
      </w:r>
      <w:r w:rsidR="003742AC" w:rsidRPr="009A3049">
        <w:rPr>
          <w:rFonts w:ascii="Times New Roman" w:hAnsi="Times New Roman" w:cs="Times New Roman"/>
          <w:spacing w:val="-2"/>
          <w:sz w:val="28"/>
          <w:szCs w:val="28"/>
        </w:rPr>
        <w:t>,</w:t>
      </w:r>
      <w:r w:rsidR="00F02D7A" w:rsidRPr="009A3049">
        <w:rPr>
          <w:rFonts w:ascii="Times New Roman" w:hAnsi="Times New Roman" w:cs="Times New Roman"/>
          <w:spacing w:val="-2"/>
          <w:sz w:val="28"/>
          <w:szCs w:val="28"/>
        </w:rPr>
        <w:t xml:space="preserve"> обрекает</w:t>
      </w:r>
      <w:r w:rsidR="00C80128" w:rsidRPr="009A3049">
        <w:rPr>
          <w:rFonts w:ascii="Times New Roman" w:hAnsi="Times New Roman" w:cs="Times New Roman"/>
          <w:spacing w:val="-2"/>
          <w:sz w:val="28"/>
          <w:szCs w:val="28"/>
        </w:rPr>
        <w:t xml:space="preserve"> их</w:t>
      </w:r>
      <w:r w:rsidR="00C7169F" w:rsidRPr="009A3049">
        <w:rPr>
          <w:rFonts w:ascii="Times New Roman" w:hAnsi="Times New Roman" w:cs="Times New Roman"/>
          <w:spacing w:val="-2"/>
          <w:sz w:val="28"/>
          <w:szCs w:val="28"/>
        </w:rPr>
        <w:t xml:space="preserve"> </w:t>
      </w:r>
      <w:r w:rsidR="00997F8C" w:rsidRPr="009A3049">
        <w:rPr>
          <w:rFonts w:ascii="Times New Roman" w:hAnsi="Times New Roman" w:cs="Times New Roman"/>
          <w:spacing w:val="-2"/>
          <w:sz w:val="28"/>
          <w:szCs w:val="28"/>
        </w:rPr>
        <w:t>существовать</w:t>
      </w:r>
      <w:r w:rsidR="00C7169F" w:rsidRPr="009A3049">
        <w:rPr>
          <w:rFonts w:ascii="Times New Roman" w:hAnsi="Times New Roman" w:cs="Times New Roman"/>
          <w:spacing w:val="-2"/>
          <w:sz w:val="28"/>
          <w:szCs w:val="28"/>
        </w:rPr>
        <w:t xml:space="preserve"> </w:t>
      </w:r>
      <w:r w:rsidR="00997F8C" w:rsidRPr="009A3049">
        <w:rPr>
          <w:rFonts w:ascii="Times New Roman" w:hAnsi="Times New Roman" w:cs="Times New Roman"/>
          <w:spacing w:val="-2"/>
          <w:sz w:val="28"/>
          <w:szCs w:val="28"/>
        </w:rPr>
        <w:t xml:space="preserve">только </w:t>
      </w:r>
      <w:r w:rsidR="00F02D7A" w:rsidRPr="009A3049">
        <w:rPr>
          <w:rFonts w:ascii="Times New Roman" w:hAnsi="Times New Roman" w:cs="Times New Roman"/>
          <w:spacing w:val="-2"/>
          <w:sz w:val="28"/>
          <w:szCs w:val="28"/>
        </w:rPr>
        <w:t>на</w:t>
      </w:r>
      <w:r w:rsidR="00C7169F" w:rsidRPr="009A3049">
        <w:rPr>
          <w:rFonts w:ascii="Times New Roman" w:hAnsi="Times New Roman" w:cs="Times New Roman"/>
          <w:spacing w:val="-2"/>
          <w:sz w:val="28"/>
          <w:szCs w:val="28"/>
        </w:rPr>
        <w:t xml:space="preserve"> </w:t>
      </w:r>
      <w:r w:rsidR="00F02D7A" w:rsidRPr="009A3049">
        <w:rPr>
          <w:rFonts w:ascii="Times New Roman" w:hAnsi="Times New Roman" w:cs="Times New Roman"/>
          <w:spacing w:val="-2"/>
          <w:sz w:val="28"/>
          <w:szCs w:val="28"/>
        </w:rPr>
        <w:t>социальны</w:t>
      </w:r>
      <w:r w:rsidR="00900B8F" w:rsidRPr="009A3049">
        <w:rPr>
          <w:rFonts w:ascii="Times New Roman" w:hAnsi="Times New Roman" w:cs="Times New Roman"/>
          <w:spacing w:val="-2"/>
          <w:sz w:val="28"/>
          <w:szCs w:val="28"/>
        </w:rPr>
        <w:t>е</w:t>
      </w:r>
      <w:r w:rsidR="00F02D7A" w:rsidRPr="009A3049">
        <w:rPr>
          <w:rFonts w:ascii="Times New Roman" w:hAnsi="Times New Roman" w:cs="Times New Roman"/>
          <w:spacing w:val="-2"/>
          <w:sz w:val="28"/>
          <w:szCs w:val="28"/>
        </w:rPr>
        <w:t xml:space="preserve"> пособи</w:t>
      </w:r>
      <w:r w:rsidR="00900B8F" w:rsidRPr="009A3049">
        <w:rPr>
          <w:rFonts w:ascii="Times New Roman" w:hAnsi="Times New Roman" w:cs="Times New Roman"/>
          <w:spacing w:val="-2"/>
          <w:sz w:val="28"/>
          <w:szCs w:val="28"/>
        </w:rPr>
        <w:t>я,</w:t>
      </w:r>
      <w:r w:rsidR="00C7169F" w:rsidRPr="009A3049">
        <w:rPr>
          <w:rFonts w:ascii="Times New Roman" w:hAnsi="Times New Roman" w:cs="Times New Roman"/>
          <w:spacing w:val="-2"/>
          <w:sz w:val="28"/>
          <w:szCs w:val="28"/>
        </w:rPr>
        <w:t xml:space="preserve"> </w:t>
      </w:r>
      <w:r w:rsidR="00900B8F" w:rsidRPr="009A3049">
        <w:rPr>
          <w:rFonts w:ascii="Times New Roman" w:hAnsi="Times New Roman" w:cs="Times New Roman"/>
          <w:spacing w:val="-2"/>
          <w:sz w:val="28"/>
          <w:szCs w:val="28"/>
        </w:rPr>
        <w:t>что, в свою очередь,</w:t>
      </w:r>
      <w:r w:rsidR="00C7169F" w:rsidRPr="009A3049">
        <w:rPr>
          <w:rFonts w:ascii="Times New Roman" w:hAnsi="Times New Roman" w:cs="Times New Roman"/>
          <w:spacing w:val="-2"/>
          <w:sz w:val="28"/>
          <w:szCs w:val="28"/>
        </w:rPr>
        <w:t xml:space="preserve"> </w:t>
      </w:r>
      <w:r w:rsidR="00900B8F" w:rsidRPr="009A3049">
        <w:rPr>
          <w:rFonts w:ascii="Times New Roman" w:hAnsi="Times New Roman" w:cs="Times New Roman"/>
          <w:spacing w:val="-2"/>
          <w:sz w:val="28"/>
          <w:szCs w:val="28"/>
        </w:rPr>
        <w:t>увеличивает нагрузку на бюджет.</w:t>
      </w:r>
      <w:r w:rsidR="00C7169F" w:rsidRPr="009A3049">
        <w:rPr>
          <w:rFonts w:ascii="Times New Roman" w:hAnsi="Times New Roman" w:cs="Times New Roman"/>
          <w:color w:val="000000"/>
          <w:spacing w:val="-2"/>
        </w:rPr>
        <w:t xml:space="preserve"> </w:t>
      </w:r>
    </w:p>
    <w:p w:rsidR="0057746E" w:rsidRPr="009A3049" w:rsidRDefault="00E23BC4" w:rsidP="00801C91">
      <w:pPr>
        <w:ind w:right="142" w:firstLine="709"/>
        <w:jc w:val="both"/>
        <w:rPr>
          <w:rFonts w:ascii="Times New Roman" w:hAnsi="Times New Roman" w:cs="Times New Roman"/>
          <w:color w:val="000000"/>
          <w:spacing w:val="-2"/>
        </w:rPr>
      </w:pPr>
      <w:r w:rsidRPr="009A3049">
        <w:rPr>
          <w:rFonts w:ascii="Times New Roman" w:hAnsi="Times New Roman" w:cs="Times New Roman"/>
          <w:color w:val="000000"/>
          <w:spacing w:val="-2"/>
          <w:sz w:val="28"/>
          <w:szCs w:val="28"/>
        </w:rPr>
        <w:t>За последние 4</w:t>
      </w:r>
      <w:r w:rsidR="00DB7190" w:rsidRPr="009A3049">
        <w:rPr>
          <w:rFonts w:ascii="Times New Roman" w:hAnsi="Times New Roman" w:cs="Times New Roman"/>
          <w:color w:val="000000"/>
          <w:spacing w:val="-2"/>
          <w:sz w:val="28"/>
          <w:szCs w:val="28"/>
        </w:rPr>
        <w:t>  </w:t>
      </w:r>
      <w:r w:rsidR="0057746E" w:rsidRPr="009A3049">
        <w:rPr>
          <w:rFonts w:ascii="Times New Roman" w:hAnsi="Times New Roman" w:cs="Times New Roman"/>
          <w:color w:val="000000"/>
          <w:spacing w:val="-2"/>
          <w:sz w:val="28"/>
          <w:szCs w:val="28"/>
        </w:rPr>
        <w:t xml:space="preserve">года в рамках программы «Доступная среда» (далее – Программа) созданы условия для инклюзивного обучения детей-инвалидов в почти 6 тыс. общеобразовательных </w:t>
      </w:r>
      <w:r w:rsidR="007A5008" w:rsidRPr="009A3049">
        <w:rPr>
          <w:rFonts w:ascii="Times New Roman" w:hAnsi="Times New Roman" w:cs="Times New Roman"/>
          <w:color w:val="000000"/>
          <w:spacing w:val="-2"/>
          <w:sz w:val="28"/>
          <w:szCs w:val="28"/>
        </w:rPr>
        <w:t>организаций.</w:t>
      </w:r>
      <w:r w:rsidR="0057746E" w:rsidRPr="009A3049">
        <w:rPr>
          <w:rFonts w:ascii="Times New Roman" w:hAnsi="Times New Roman" w:cs="Times New Roman"/>
          <w:color w:val="000000"/>
          <w:spacing w:val="-2"/>
        </w:rPr>
        <w:t xml:space="preserve"> </w:t>
      </w:r>
    </w:p>
    <w:p w:rsidR="0057746E" w:rsidRPr="009A3049" w:rsidRDefault="0057746E" w:rsidP="00801C91">
      <w:pPr>
        <w:ind w:right="142" w:firstLine="709"/>
        <w:jc w:val="both"/>
        <w:rPr>
          <w:rFonts w:ascii="Times New Roman" w:hAnsi="Times New Roman" w:cs="Times New Roman"/>
          <w:spacing w:val="-2"/>
          <w:sz w:val="28"/>
          <w:szCs w:val="28"/>
        </w:rPr>
      </w:pPr>
      <w:r w:rsidRPr="009A3049">
        <w:rPr>
          <w:rFonts w:ascii="Times New Roman" w:hAnsi="Times New Roman" w:cs="Times New Roman"/>
          <w:color w:val="000000"/>
          <w:spacing w:val="-2"/>
          <w:sz w:val="28"/>
          <w:szCs w:val="28"/>
        </w:rPr>
        <w:lastRenderedPageBreak/>
        <w:t xml:space="preserve">Эти условия </w:t>
      </w:r>
      <w:r w:rsidRPr="009A3049">
        <w:rPr>
          <w:rFonts w:ascii="Times New Roman" w:hAnsi="Times New Roman" w:cs="Times New Roman"/>
          <w:spacing w:val="-2"/>
          <w:sz w:val="28"/>
          <w:szCs w:val="28"/>
        </w:rPr>
        <w:t>обеспечивают</w:t>
      </w:r>
      <w:r w:rsidR="00E36704" w:rsidRPr="009A3049">
        <w:rPr>
          <w:rFonts w:ascii="Times New Roman" w:hAnsi="Times New Roman" w:cs="Times New Roman"/>
          <w:spacing w:val="-2"/>
          <w:sz w:val="28"/>
          <w:szCs w:val="28"/>
        </w:rPr>
        <w:t xml:space="preserve"> </w:t>
      </w:r>
      <w:r w:rsidRPr="009A3049">
        <w:rPr>
          <w:rFonts w:ascii="Times New Roman" w:hAnsi="Times New Roman" w:cs="Times New Roman"/>
          <w:spacing w:val="-2"/>
          <w:sz w:val="28"/>
          <w:szCs w:val="28"/>
        </w:rPr>
        <w:t xml:space="preserve">безбарьерный доступ ребят с ОВЗ в здания, оснащение образовательных </w:t>
      </w:r>
      <w:r w:rsidR="00E36704" w:rsidRPr="009A3049">
        <w:rPr>
          <w:rFonts w:ascii="Times New Roman" w:hAnsi="Times New Roman" w:cs="Times New Roman"/>
          <w:spacing w:val="-2"/>
          <w:sz w:val="28"/>
          <w:szCs w:val="28"/>
        </w:rPr>
        <w:t xml:space="preserve">организаций </w:t>
      </w:r>
      <w:r w:rsidRPr="009A3049">
        <w:rPr>
          <w:rFonts w:ascii="Times New Roman" w:hAnsi="Times New Roman" w:cs="Times New Roman"/>
          <w:spacing w:val="-2"/>
          <w:sz w:val="28"/>
          <w:szCs w:val="28"/>
        </w:rPr>
        <w:t>специальным, в том числе учебным, реабилитационным, компьютерным оборудованием и автотранспортом для организации коррекционной работы и обучения детей с особенностями в развитии. За 2015 год еще в 3 тыс. школ будут созданы такие условия, что составит не менее 20% от общей численности обычных образовательных учреждений.</w:t>
      </w:r>
    </w:p>
    <w:p w:rsidR="0057746E" w:rsidRPr="009A3049" w:rsidRDefault="00DC1B8E" w:rsidP="00801C91">
      <w:pPr>
        <w:ind w:right="142" w:firstLine="709"/>
        <w:jc w:val="both"/>
        <w:rPr>
          <w:rFonts w:ascii="Times New Roman" w:hAnsi="Times New Roman" w:cs="Times New Roman"/>
          <w:color w:val="000000"/>
          <w:spacing w:val="-2"/>
          <w:sz w:val="28"/>
          <w:szCs w:val="28"/>
        </w:rPr>
      </w:pPr>
      <w:r w:rsidRPr="009A3049">
        <w:rPr>
          <w:rFonts w:ascii="Times New Roman" w:hAnsi="Times New Roman" w:cs="Times New Roman"/>
          <w:color w:val="000000"/>
          <w:spacing w:val="-2"/>
          <w:sz w:val="28"/>
          <w:szCs w:val="28"/>
        </w:rPr>
        <w:t>В 2014</w:t>
      </w:r>
      <w:r w:rsidR="00901768" w:rsidRPr="009A3049">
        <w:rPr>
          <w:rFonts w:ascii="Times New Roman" w:hAnsi="Times New Roman" w:cs="Times New Roman"/>
          <w:color w:val="000000"/>
          <w:spacing w:val="-2"/>
          <w:sz w:val="28"/>
          <w:szCs w:val="28"/>
        </w:rPr>
        <w:t> </w:t>
      </w:r>
      <w:r w:rsidR="0057746E" w:rsidRPr="009A3049">
        <w:rPr>
          <w:rFonts w:ascii="Times New Roman" w:hAnsi="Times New Roman" w:cs="Times New Roman"/>
          <w:color w:val="000000"/>
          <w:spacing w:val="-2"/>
          <w:sz w:val="28"/>
          <w:szCs w:val="28"/>
        </w:rPr>
        <w:t>году утвержд</w:t>
      </w:r>
      <w:r w:rsidR="00DB7190" w:rsidRPr="009A3049">
        <w:rPr>
          <w:rFonts w:ascii="Times New Roman" w:hAnsi="Times New Roman" w:cs="Times New Roman"/>
          <w:color w:val="000000"/>
          <w:spacing w:val="-2"/>
          <w:sz w:val="28"/>
          <w:szCs w:val="28"/>
        </w:rPr>
        <w:t>ё</w:t>
      </w:r>
      <w:r w:rsidR="0057746E" w:rsidRPr="009A3049">
        <w:rPr>
          <w:rFonts w:ascii="Times New Roman" w:hAnsi="Times New Roman" w:cs="Times New Roman"/>
          <w:color w:val="000000"/>
          <w:spacing w:val="-2"/>
          <w:sz w:val="28"/>
          <w:szCs w:val="28"/>
        </w:rPr>
        <w:t>н федеральный государственный образовательный стандарт для</w:t>
      </w:r>
      <w:r w:rsidR="00C7169F" w:rsidRPr="009A3049">
        <w:rPr>
          <w:rFonts w:ascii="Times New Roman" w:hAnsi="Times New Roman" w:cs="Times New Roman"/>
          <w:color w:val="000000"/>
          <w:spacing w:val="-2"/>
          <w:sz w:val="28"/>
          <w:szCs w:val="28"/>
        </w:rPr>
        <w:t xml:space="preserve"> </w:t>
      </w:r>
      <w:r w:rsidR="0057746E" w:rsidRPr="009A3049">
        <w:rPr>
          <w:rFonts w:ascii="Times New Roman" w:hAnsi="Times New Roman" w:cs="Times New Roman"/>
          <w:color w:val="000000"/>
          <w:spacing w:val="-2"/>
          <w:sz w:val="28"/>
          <w:szCs w:val="28"/>
        </w:rPr>
        <w:t>особой</w:t>
      </w:r>
      <w:r w:rsidR="00C7169F" w:rsidRPr="009A3049">
        <w:rPr>
          <w:rFonts w:ascii="Times New Roman" w:hAnsi="Times New Roman" w:cs="Times New Roman"/>
          <w:color w:val="000000"/>
          <w:spacing w:val="-2"/>
          <w:sz w:val="28"/>
          <w:szCs w:val="28"/>
        </w:rPr>
        <w:t xml:space="preserve"> </w:t>
      </w:r>
      <w:r w:rsidR="0057746E" w:rsidRPr="009A3049">
        <w:rPr>
          <w:rFonts w:ascii="Times New Roman" w:hAnsi="Times New Roman" w:cs="Times New Roman"/>
          <w:color w:val="000000"/>
          <w:spacing w:val="-2"/>
          <w:sz w:val="28"/>
          <w:szCs w:val="28"/>
        </w:rPr>
        <w:t>категории учеников, в этом году началась его пилотная апробация в 24 регионах. Более 3,5 тыс. педагогов и руководителей организаций пройдут повышение квалификации для реализации стандарта.</w:t>
      </w:r>
      <w:r w:rsidR="00C7169F" w:rsidRPr="009A3049">
        <w:rPr>
          <w:rFonts w:ascii="Times New Roman" w:hAnsi="Times New Roman" w:cs="Times New Roman"/>
          <w:spacing w:val="-2"/>
          <w:sz w:val="28"/>
          <w:szCs w:val="28"/>
        </w:rPr>
        <w:t xml:space="preserve"> </w:t>
      </w:r>
    </w:p>
    <w:p w:rsidR="0057746E" w:rsidRPr="009A3049" w:rsidRDefault="00F64787" w:rsidP="00801C91">
      <w:pPr>
        <w:pStyle w:val="ab"/>
        <w:spacing w:before="0" w:beforeAutospacing="0" w:after="0" w:afterAutospacing="0"/>
        <w:ind w:right="142" w:firstLine="709"/>
        <w:jc w:val="both"/>
        <w:rPr>
          <w:rFonts w:ascii="Times New Roman" w:hAnsi="Times New Roman" w:cs="Times New Roman"/>
          <w:color w:val="000000"/>
          <w:spacing w:val="-2"/>
          <w:sz w:val="28"/>
          <w:szCs w:val="28"/>
        </w:rPr>
      </w:pPr>
      <w:r w:rsidRPr="009A3049">
        <w:rPr>
          <w:rFonts w:ascii="Times New Roman" w:hAnsi="Times New Roman" w:cs="Times New Roman"/>
          <w:color w:val="000000"/>
          <w:spacing w:val="-2"/>
          <w:sz w:val="28"/>
          <w:szCs w:val="28"/>
        </w:rPr>
        <w:t>В настоящее время в Российской Федерации в общеобразовател</w:t>
      </w:r>
      <w:r w:rsidR="00901768" w:rsidRPr="009A3049">
        <w:rPr>
          <w:rFonts w:ascii="Times New Roman" w:hAnsi="Times New Roman" w:cs="Times New Roman"/>
          <w:color w:val="000000"/>
          <w:spacing w:val="-2"/>
          <w:sz w:val="28"/>
          <w:szCs w:val="28"/>
        </w:rPr>
        <w:t>ьных организациях обучается 482 </w:t>
      </w:r>
      <w:r w:rsidRPr="009A3049">
        <w:rPr>
          <w:rFonts w:ascii="Times New Roman" w:hAnsi="Times New Roman" w:cs="Times New Roman"/>
          <w:color w:val="000000"/>
          <w:spacing w:val="-2"/>
          <w:sz w:val="28"/>
          <w:szCs w:val="28"/>
        </w:rPr>
        <w:t>235 детей с</w:t>
      </w:r>
      <w:r w:rsidR="00C7169F" w:rsidRPr="009A3049">
        <w:rPr>
          <w:rFonts w:ascii="Times New Roman" w:hAnsi="Times New Roman" w:cs="Times New Roman"/>
          <w:color w:val="000000"/>
          <w:spacing w:val="-2"/>
          <w:sz w:val="28"/>
          <w:szCs w:val="28"/>
        </w:rPr>
        <w:t xml:space="preserve"> </w:t>
      </w:r>
      <w:r w:rsidR="0057746E" w:rsidRPr="009A3049">
        <w:rPr>
          <w:rFonts w:ascii="Times New Roman" w:hAnsi="Times New Roman" w:cs="Times New Roman"/>
          <w:color w:val="000000"/>
          <w:spacing w:val="-2"/>
          <w:sz w:val="28"/>
          <w:szCs w:val="28"/>
        </w:rPr>
        <w:t>ОВЗ</w:t>
      </w:r>
      <w:r w:rsidRPr="009A3049">
        <w:rPr>
          <w:rFonts w:ascii="Times New Roman" w:hAnsi="Times New Roman" w:cs="Times New Roman"/>
          <w:color w:val="000000"/>
          <w:spacing w:val="-2"/>
          <w:sz w:val="28"/>
          <w:szCs w:val="28"/>
        </w:rPr>
        <w:t>, из них:</w:t>
      </w:r>
    </w:p>
    <w:p w:rsidR="0057746E" w:rsidRPr="009A3049" w:rsidRDefault="00901768" w:rsidP="00801C91">
      <w:pPr>
        <w:pStyle w:val="ab"/>
        <w:spacing w:before="0" w:beforeAutospacing="0" w:after="0" w:afterAutospacing="0"/>
        <w:ind w:right="142" w:firstLine="709"/>
        <w:jc w:val="both"/>
        <w:rPr>
          <w:rFonts w:ascii="Times New Roman" w:hAnsi="Times New Roman" w:cs="Times New Roman"/>
          <w:color w:val="000000"/>
          <w:spacing w:val="-2"/>
          <w:sz w:val="28"/>
          <w:szCs w:val="28"/>
        </w:rPr>
      </w:pPr>
      <w:r w:rsidRPr="009A3049">
        <w:rPr>
          <w:rFonts w:ascii="Times New Roman" w:hAnsi="Times New Roman" w:cs="Times New Roman"/>
          <w:color w:val="000000"/>
          <w:spacing w:val="-2"/>
          <w:sz w:val="28"/>
          <w:szCs w:val="28"/>
        </w:rPr>
        <w:t>212 </w:t>
      </w:r>
      <w:r w:rsidR="00F64787" w:rsidRPr="009A3049">
        <w:rPr>
          <w:rFonts w:ascii="Times New Roman" w:hAnsi="Times New Roman" w:cs="Times New Roman"/>
          <w:color w:val="000000"/>
          <w:spacing w:val="-2"/>
          <w:sz w:val="28"/>
          <w:szCs w:val="28"/>
        </w:rPr>
        <w:t>209</w:t>
      </w:r>
      <w:r w:rsidR="00C7169F" w:rsidRPr="009A3049">
        <w:rPr>
          <w:rFonts w:ascii="Times New Roman" w:hAnsi="Times New Roman" w:cs="Times New Roman"/>
          <w:color w:val="000000"/>
          <w:spacing w:val="-2"/>
          <w:sz w:val="28"/>
          <w:szCs w:val="28"/>
        </w:rPr>
        <w:t xml:space="preserve"> </w:t>
      </w:r>
      <w:r w:rsidR="00F02D7A" w:rsidRPr="009A3049">
        <w:rPr>
          <w:rFonts w:ascii="Times New Roman" w:hAnsi="Times New Roman" w:cs="Times New Roman"/>
          <w:color w:val="000000"/>
          <w:spacing w:val="-2"/>
          <w:sz w:val="28"/>
          <w:szCs w:val="28"/>
        </w:rPr>
        <w:t xml:space="preserve">человек </w:t>
      </w:r>
      <w:r w:rsidRPr="009A3049">
        <w:rPr>
          <w:rFonts w:ascii="Times New Roman" w:hAnsi="Times New Roman" w:cs="Times New Roman"/>
          <w:color w:val="000000"/>
          <w:spacing w:val="-2"/>
          <w:sz w:val="28"/>
          <w:szCs w:val="28"/>
        </w:rPr>
        <w:t>– в 1 </w:t>
      </w:r>
      <w:r w:rsidR="00F64787" w:rsidRPr="009A3049">
        <w:rPr>
          <w:rFonts w:ascii="Times New Roman" w:hAnsi="Times New Roman" w:cs="Times New Roman"/>
          <w:color w:val="000000"/>
          <w:spacing w:val="-2"/>
          <w:sz w:val="28"/>
          <w:szCs w:val="28"/>
        </w:rPr>
        <w:t>660 отдельных образовательн</w:t>
      </w:r>
      <w:r w:rsidR="00DC1B8E" w:rsidRPr="009A3049">
        <w:rPr>
          <w:rFonts w:ascii="Times New Roman" w:hAnsi="Times New Roman" w:cs="Times New Roman"/>
          <w:color w:val="000000"/>
          <w:spacing w:val="-2"/>
          <w:sz w:val="28"/>
          <w:szCs w:val="28"/>
        </w:rPr>
        <w:t xml:space="preserve">ых организациях, осуществляющих </w:t>
      </w:r>
      <w:r w:rsidR="00F64787" w:rsidRPr="009A3049">
        <w:rPr>
          <w:rFonts w:ascii="Times New Roman" w:hAnsi="Times New Roman" w:cs="Times New Roman"/>
          <w:color w:val="000000"/>
          <w:spacing w:val="-2"/>
          <w:sz w:val="28"/>
          <w:szCs w:val="28"/>
        </w:rPr>
        <w:t xml:space="preserve">образовательную деятельность по адаптированным общеобразовательным программам; </w:t>
      </w:r>
    </w:p>
    <w:p w:rsidR="0057746E" w:rsidRPr="009A3049" w:rsidRDefault="00901768" w:rsidP="00801C91">
      <w:pPr>
        <w:pStyle w:val="ab"/>
        <w:spacing w:before="0" w:beforeAutospacing="0" w:after="0" w:afterAutospacing="0"/>
        <w:ind w:right="142" w:firstLine="709"/>
        <w:jc w:val="both"/>
        <w:rPr>
          <w:rFonts w:ascii="Times New Roman" w:hAnsi="Times New Roman" w:cs="Times New Roman"/>
          <w:color w:val="000000"/>
          <w:spacing w:val="-2"/>
          <w:sz w:val="28"/>
          <w:szCs w:val="28"/>
        </w:rPr>
      </w:pPr>
      <w:r w:rsidRPr="009A3049">
        <w:rPr>
          <w:rFonts w:ascii="Times New Roman" w:hAnsi="Times New Roman" w:cs="Times New Roman"/>
          <w:color w:val="000000"/>
          <w:spacing w:val="-2"/>
          <w:sz w:val="28"/>
          <w:szCs w:val="28"/>
        </w:rPr>
        <w:t>110 </w:t>
      </w:r>
      <w:r w:rsidR="00F64787" w:rsidRPr="009A3049">
        <w:rPr>
          <w:rFonts w:ascii="Times New Roman" w:hAnsi="Times New Roman" w:cs="Times New Roman"/>
          <w:color w:val="000000"/>
          <w:spacing w:val="-2"/>
          <w:sz w:val="28"/>
          <w:szCs w:val="28"/>
        </w:rPr>
        <w:t>295</w:t>
      </w:r>
      <w:r w:rsidR="00C7169F" w:rsidRPr="009A3049">
        <w:rPr>
          <w:rFonts w:ascii="Times New Roman" w:hAnsi="Times New Roman" w:cs="Times New Roman"/>
          <w:color w:val="000000"/>
          <w:spacing w:val="-2"/>
          <w:sz w:val="28"/>
          <w:szCs w:val="28"/>
        </w:rPr>
        <w:t xml:space="preserve"> </w:t>
      </w:r>
      <w:r w:rsidR="00F64787" w:rsidRPr="009A3049">
        <w:rPr>
          <w:rFonts w:ascii="Times New Roman" w:hAnsi="Times New Roman" w:cs="Times New Roman"/>
          <w:color w:val="000000"/>
          <w:spacing w:val="-2"/>
          <w:sz w:val="28"/>
          <w:szCs w:val="28"/>
        </w:rPr>
        <w:t>– в</w:t>
      </w:r>
      <w:r w:rsidR="00C7169F" w:rsidRPr="009A3049">
        <w:rPr>
          <w:rFonts w:ascii="Times New Roman" w:hAnsi="Times New Roman" w:cs="Times New Roman"/>
          <w:color w:val="000000"/>
          <w:spacing w:val="-2"/>
          <w:sz w:val="28"/>
          <w:szCs w:val="28"/>
        </w:rPr>
        <w:t xml:space="preserve"> </w:t>
      </w:r>
      <w:r w:rsidRPr="009A3049">
        <w:rPr>
          <w:rFonts w:ascii="Times New Roman" w:hAnsi="Times New Roman" w:cs="Times New Roman"/>
          <w:color w:val="000000"/>
          <w:spacing w:val="-2"/>
          <w:sz w:val="28"/>
          <w:szCs w:val="28"/>
        </w:rPr>
        <w:t>13 </w:t>
      </w:r>
      <w:r w:rsidR="00F64787" w:rsidRPr="009A3049">
        <w:rPr>
          <w:rFonts w:ascii="Times New Roman" w:hAnsi="Times New Roman" w:cs="Times New Roman"/>
          <w:color w:val="000000"/>
          <w:spacing w:val="-2"/>
          <w:sz w:val="28"/>
          <w:szCs w:val="28"/>
        </w:rPr>
        <w:t>443 отдельных классах, осуществляющих образовательную деятельность по адаптированным общеобразовательным программам, при общеобразовательных организациях;</w:t>
      </w:r>
    </w:p>
    <w:p w:rsidR="00F64787" w:rsidRPr="009A3049" w:rsidRDefault="00901768" w:rsidP="00801C91">
      <w:pPr>
        <w:pStyle w:val="ab"/>
        <w:spacing w:before="0" w:beforeAutospacing="0" w:after="0" w:afterAutospacing="0"/>
        <w:ind w:right="142" w:firstLine="709"/>
        <w:jc w:val="both"/>
        <w:rPr>
          <w:rFonts w:ascii="Times New Roman" w:hAnsi="Times New Roman" w:cs="Times New Roman"/>
          <w:color w:val="000000"/>
          <w:spacing w:val="-2"/>
          <w:sz w:val="28"/>
          <w:szCs w:val="28"/>
        </w:rPr>
      </w:pPr>
      <w:r w:rsidRPr="009A3049">
        <w:rPr>
          <w:rFonts w:ascii="Times New Roman" w:hAnsi="Times New Roman" w:cs="Times New Roman"/>
          <w:color w:val="000000"/>
          <w:spacing w:val="-2"/>
          <w:sz w:val="28"/>
          <w:szCs w:val="28"/>
        </w:rPr>
        <w:t>159 </w:t>
      </w:r>
      <w:r w:rsidR="00F64787" w:rsidRPr="009A3049">
        <w:rPr>
          <w:rFonts w:ascii="Times New Roman" w:hAnsi="Times New Roman" w:cs="Times New Roman"/>
          <w:color w:val="000000"/>
          <w:spacing w:val="-2"/>
          <w:sz w:val="28"/>
          <w:szCs w:val="28"/>
        </w:rPr>
        <w:t>731</w:t>
      </w:r>
      <w:r w:rsidR="00C7169F" w:rsidRPr="009A3049">
        <w:rPr>
          <w:rFonts w:ascii="Times New Roman" w:hAnsi="Times New Roman" w:cs="Times New Roman"/>
          <w:color w:val="000000"/>
          <w:spacing w:val="-2"/>
          <w:sz w:val="28"/>
          <w:szCs w:val="28"/>
        </w:rPr>
        <w:t xml:space="preserve"> </w:t>
      </w:r>
      <w:r w:rsidR="00F64787" w:rsidRPr="009A3049">
        <w:rPr>
          <w:rFonts w:ascii="Times New Roman" w:hAnsi="Times New Roman" w:cs="Times New Roman"/>
          <w:color w:val="000000"/>
          <w:spacing w:val="-2"/>
          <w:sz w:val="28"/>
          <w:szCs w:val="28"/>
        </w:rPr>
        <w:t>– в инклюзивных классах общеобразовательных организаций.</w:t>
      </w:r>
    </w:p>
    <w:p w:rsidR="00E21B8A" w:rsidRPr="009A3049" w:rsidRDefault="00E21B8A" w:rsidP="00801C91">
      <w:pPr>
        <w:ind w:right="142" w:firstLine="709"/>
        <w:jc w:val="both"/>
        <w:rPr>
          <w:rFonts w:ascii="Times New Roman" w:hAnsi="Times New Roman" w:cs="Times New Roman"/>
          <w:color w:val="000000"/>
          <w:spacing w:val="-2"/>
          <w:sz w:val="28"/>
          <w:szCs w:val="28"/>
        </w:rPr>
      </w:pPr>
      <w:r w:rsidRPr="009A3049">
        <w:rPr>
          <w:rFonts w:ascii="Times New Roman" w:hAnsi="Times New Roman" w:cs="Times New Roman"/>
          <w:spacing w:val="-2"/>
          <w:sz w:val="28"/>
          <w:szCs w:val="28"/>
        </w:rPr>
        <w:t>В целях обеспечения осознанного оптимального выбора будущей профессии для детей-инвалидов и детей с ОВЗ</w:t>
      </w:r>
      <w:r w:rsidR="00C7169F" w:rsidRPr="009A3049">
        <w:rPr>
          <w:rFonts w:ascii="Times New Roman" w:hAnsi="Times New Roman" w:cs="Times New Roman"/>
          <w:spacing w:val="-2"/>
          <w:sz w:val="28"/>
          <w:szCs w:val="28"/>
        </w:rPr>
        <w:t xml:space="preserve"> </w:t>
      </w:r>
      <w:r w:rsidRPr="009A3049">
        <w:rPr>
          <w:rFonts w:ascii="Times New Roman" w:hAnsi="Times New Roman" w:cs="Times New Roman"/>
          <w:color w:val="000000"/>
          <w:spacing w:val="-2"/>
          <w:sz w:val="28"/>
          <w:szCs w:val="28"/>
        </w:rPr>
        <w:t>реализ</w:t>
      </w:r>
      <w:r w:rsidR="009B77B1" w:rsidRPr="009A3049">
        <w:rPr>
          <w:rFonts w:ascii="Times New Roman" w:hAnsi="Times New Roman" w:cs="Times New Roman"/>
          <w:color w:val="000000"/>
          <w:spacing w:val="-2"/>
          <w:sz w:val="28"/>
          <w:szCs w:val="28"/>
        </w:rPr>
        <w:t>уется</w:t>
      </w:r>
      <w:r w:rsidRPr="009A3049">
        <w:rPr>
          <w:rFonts w:ascii="Times New Roman" w:hAnsi="Times New Roman" w:cs="Times New Roman"/>
          <w:color w:val="000000"/>
          <w:spacing w:val="-2"/>
          <w:sz w:val="28"/>
          <w:szCs w:val="28"/>
        </w:rPr>
        <w:t xml:space="preserve"> проект «Внедрение программ и учебно-методических комплектов по предпрофильной подготовке и профессиональной ориентации детей с </w:t>
      </w:r>
      <w:r w:rsidR="006B65D4" w:rsidRPr="009A3049">
        <w:rPr>
          <w:rFonts w:ascii="Times New Roman" w:hAnsi="Times New Roman" w:cs="Times New Roman"/>
          <w:color w:val="000000"/>
          <w:spacing w:val="-2"/>
          <w:sz w:val="28"/>
          <w:szCs w:val="28"/>
        </w:rPr>
        <w:t>ОВЗ</w:t>
      </w:r>
      <w:r w:rsidR="00F02D7A" w:rsidRPr="009A3049">
        <w:rPr>
          <w:rFonts w:ascii="Times New Roman" w:hAnsi="Times New Roman" w:cs="Times New Roman"/>
          <w:color w:val="000000"/>
          <w:spacing w:val="-2"/>
          <w:sz w:val="28"/>
          <w:szCs w:val="28"/>
        </w:rPr>
        <w:t>».</w:t>
      </w:r>
      <w:r w:rsidR="00C7169F" w:rsidRPr="009A3049">
        <w:rPr>
          <w:rFonts w:ascii="Times New Roman" w:hAnsi="Times New Roman" w:cs="Times New Roman"/>
          <w:color w:val="000000"/>
          <w:spacing w:val="-2"/>
          <w:sz w:val="28"/>
          <w:szCs w:val="28"/>
        </w:rPr>
        <w:t xml:space="preserve"> </w:t>
      </w:r>
    </w:p>
    <w:p w:rsidR="00E21B8A" w:rsidRPr="009A3049" w:rsidRDefault="00E21B8A" w:rsidP="00801C91">
      <w:pPr>
        <w:ind w:right="142" w:firstLine="709"/>
        <w:jc w:val="both"/>
        <w:rPr>
          <w:rFonts w:ascii="Times New Roman" w:hAnsi="Times New Roman" w:cs="Times New Roman"/>
          <w:spacing w:val="-2"/>
          <w:sz w:val="28"/>
          <w:szCs w:val="28"/>
        </w:rPr>
      </w:pPr>
      <w:r w:rsidRPr="009A3049">
        <w:rPr>
          <w:rFonts w:ascii="Times New Roman" w:hAnsi="Times New Roman" w:cs="Times New Roman"/>
          <w:spacing w:val="-2"/>
          <w:sz w:val="28"/>
          <w:szCs w:val="28"/>
        </w:rPr>
        <w:t>В</w:t>
      </w:r>
      <w:r w:rsidR="00C7169F" w:rsidRPr="009A3049">
        <w:rPr>
          <w:rFonts w:ascii="Times New Roman" w:hAnsi="Times New Roman" w:cs="Times New Roman"/>
          <w:spacing w:val="-2"/>
          <w:sz w:val="28"/>
          <w:szCs w:val="28"/>
        </w:rPr>
        <w:t xml:space="preserve"> </w:t>
      </w:r>
      <w:r w:rsidR="00E8535F" w:rsidRPr="009A3049">
        <w:rPr>
          <w:rFonts w:ascii="Times New Roman" w:hAnsi="Times New Roman" w:cs="Times New Roman"/>
          <w:spacing w:val="-2"/>
          <w:sz w:val="28"/>
          <w:szCs w:val="28"/>
        </w:rPr>
        <w:t xml:space="preserve">рамках </w:t>
      </w:r>
      <w:r w:rsidRPr="009A3049">
        <w:rPr>
          <w:rFonts w:ascii="Times New Roman" w:hAnsi="Times New Roman" w:cs="Times New Roman"/>
          <w:spacing w:val="-2"/>
          <w:sz w:val="28"/>
          <w:szCs w:val="28"/>
        </w:rPr>
        <w:t>реализации указанного проекта</w:t>
      </w:r>
      <w:r w:rsidR="00C7169F" w:rsidRPr="009A3049">
        <w:rPr>
          <w:rFonts w:ascii="Times New Roman" w:hAnsi="Times New Roman" w:cs="Times New Roman"/>
          <w:spacing w:val="-2"/>
          <w:sz w:val="28"/>
          <w:szCs w:val="28"/>
        </w:rPr>
        <w:t xml:space="preserve"> </w:t>
      </w:r>
      <w:r w:rsidR="00E8535F" w:rsidRPr="009A3049">
        <w:rPr>
          <w:rFonts w:ascii="Times New Roman" w:hAnsi="Times New Roman" w:cs="Times New Roman"/>
          <w:spacing w:val="-2"/>
          <w:sz w:val="28"/>
          <w:szCs w:val="28"/>
        </w:rPr>
        <w:t>проводится</w:t>
      </w:r>
      <w:r w:rsidR="00C7169F" w:rsidRPr="009A3049">
        <w:rPr>
          <w:rFonts w:ascii="Times New Roman" w:hAnsi="Times New Roman" w:cs="Times New Roman"/>
          <w:spacing w:val="-2"/>
          <w:sz w:val="28"/>
          <w:szCs w:val="28"/>
        </w:rPr>
        <w:t xml:space="preserve"> </w:t>
      </w:r>
      <w:r w:rsidRPr="009A3049">
        <w:rPr>
          <w:rFonts w:ascii="Times New Roman" w:hAnsi="Times New Roman" w:cs="Times New Roman"/>
          <w:spacing w:val="-2"/>
          <w:sz w:val="28"/>
          <w:szCs w:val="28"/>
        </w:rPr>
        <w:t>разработк</w:t>
      </w:r>
      <w:r w:rsidR="00E8535F" w:rsidRPr="009A3049">
        <w:rPr>
          <w:rFonts w:ascii="Times New Roman" w:hAnsi="Times New Roman" w:cs="Times New Roman"/>
          <w:spacing w:val="-2"/>
          <w:sz w:val="28"/>
          <w:szCs w:val="28"/>
        </w:rPr>
        <w:t>а</w:t>
      </w:r>
      <w:r w:rsidRPr="009A3049">
        <w:rPr>
          <w:rFonts w:ascii="Times New Roman" w:hAnsi="Times New Roman" w:cs="Times New Roman"/>
          <w:spacing w:val="-2"/>
          <w:sz w:val="28"/>
          <w:szCs w:val="28"/>
        </w:rPr>
        <w:t xml:space="preserve"> и внедрени</w:t>
      </w:r>
      <w:r w:rsidR="00E8535F" w:rsidRPr="009A3049">
        <w:rPr>
          <w:rFonts w:ascii="Times New Roman" w:hAnsi="Times New Roman" w:cs="Times New Roman"/>
          <w:spacing w:val="-2"/>
          <w:sz w:val="28"/>
          <w:szCs w:val="28"/>
        </w:rPr>
        <w:t>е</w:t>
      </w:r>
      <w:r w:rsidRPr="009A3049">
        <w:rPr>
          <w:rFonts w:ascii="Times New Roman" w:hAnsi="Times New Roman" w:cs="Times New Roman"/>
          <w:spacing w:val="-2"/>
          <w:sz w:val="28"/>
          <w:szCs w:val="28"/>
        </w:rPr>
        <w:t xml:space="preserve"> современного научно-методического обеспечения профориентации детей-инвалидов, обучающихся в образовательных организациях общего образования, а также инвалидов и лиц с ОВЗ, не занятых трудовой деятельностью, с уч</w:t>
      </w:r>
      <w:r w:rsidR="00DB7190" w:rsidRPr="009A3049">
        <w:rPr>
          <w:rFonts w:ascii="Times New Roman" w:hAnsi="Times New Roman" w:cs="Times New Roman"/>
          <w:spacing w:val="-2"/>
          <w:sz w:val="28"/>
          <w:szCs w:val="28"/>
        </w:rPr>
        <w:t>ё</w:t>
      </w:r>
      <w:r w:rsidRPr="009A3049">
        <w:rPr>
          <w:rFonts w:ascii="Times New Roman" w:hAnsi="Times New Roman" w:cs="Times New Roman"/>
          <w:spacing w:val="-2"/>
          <w:sz w:val="28"/>
          <w:szCs w:val="28"/>
        </w:rPr>
        <w:t>том особенностей их психофизического развития и индивидуальных возможностей.</w:t>
      </w:r>
    </w:p>
    <w:p w:rsidR="00E21B8A" w:rsidRPr="009A3049" w:rsidRDefault="00E21B8A" w:rsidP="00801C91">
      <w:pPr>
        <w:pStyle w:val="a3"/>
        <w:ind w:left="0" w:right="142" w:firstLine="709"/>
        <w:jc w:val="both"/>
        <w:rPr>
          <w:spacing w:val="-2"/>
          <w:sz w:val="28"/>
          <w:szCs w:val="28"/>
        </w:rPr>
      </w:pPr>
      <w:r w:rsidRPr="009A3049">
        <w:rPr>
          <w:spacing w:val="-2"/>
          <w:sz w:val="28"/>
          <w:szCs w:val="28"/>
        </w:rPr>
        <w:t>Проектом государственной программы «Доступная среда» на 2016-2020 годы предусматривается, что к 2020 году все выпускники-инвалиды 9, 11 классов</w:t>
      </w:r>
      <w:r w:rsidR="00C7169F" w:rsidRPr="009A3049">
        <w:rPr>
          <w:spacing w:val="-2"/>
          <w:sz w:val="28"/>
          <w:szCs w:val="28"/>
        </w:rPr>
        <w:t xml:space="preserve"> </w:t>
      </w:r>
      <w:r w:rsidRPr="009A3049">
        <w:rPr>
          <w:spacing w:val="-2"/>
          <w:sz w:val="28"/>
          <w:szCs w:val="28"/>
        </w:rPr>
        <w:t>будут охвачены профориентационной работой.</w:t>
      </w:r>
    </w:p>
    <w:p w:rsidR="00F02D7A" w:rsidRPr="009A3049" w:rsidRDefault="00F02D7A" w:rsidP="00801C91">
      <w:pPr>
        <w:ind w:right="142" w:firstLine="709"/>
        <w:jc w:val="both"/>
        <w:rPr>
          <w:rFonts w:ascii="Times New Roman" w:hAnsi="Times New Roman" w:cs="Times New Roman"/>
          <w:color w:val="000000"/>
          <w:spacing w:val="-2"/>
          <w:sz w:val="28"/>
          <w:szCs w:val="28"/>
        </w:rPr>
      </w:pPr>
      <w:r w:rsidRPr="009A3049">
        <w:rPr>
          <w:rFonts w:ascii="Times New Roman" w:hAnsi="Times New Roman" w:cs="Times New Roman"/>
          <w:color w:val="000000"/>
          <w:spacing w:val="-2"/>
          <w:sz w:val="28"/>
          <w:szCs w:val="28"/>
        </w:rPr>
        <w:t>В программах профессионального образования участвует более 75 тыс. инвалидов (около 1/3 приходится на программы высшего образования). Это примерно 12% от общей численности инвалидов в возрасте от 18 до 30 лет.</w:t>
      </w:r>
    </w:p>
    <w:p w:rsidR="005A35F8" w:rsidRDefault="00E21B8A" w:rsidP="00801C91">
      <w:pPr>
        <w:ind w:right="142" w:firstLine="709"/>
        <w:jc w:val="both"/>
        <w:rPr>
          <w:rFonts w:ascii="Times New Roman" w:hAnsi="Times New Roman" w:cs="Times New Roman"/>
          <w:spacing w:val="-2"/>
          <w:sz w:val="28"/>
          <w:szCs w:val="28"/>
        </w:rPr>
      </w:pPr>
      <w:r w:rsidRPr="009A3049">
        <w:rPr>
          <w:rFonts w:ascii="Times New Roman" w:hAnsi="Times New Roman" w:cs="Times New Roman"/>
          <w:spacing w:val="-2"/>
          <w:sz w:val="28"/>
          <w:szCs w:val="28"/>
        </w:rPr>
        <w:t xml:space="preserve">В настоящее время по программам </w:t>
      </w:r>
      <w:r w:rsidR="00DE3A3B" w:rsidRPr="009A3049">
        <w:rPr>
          <w:rFonts w:ascii="Times New Roman" w:hAnsi="Times New Roman" w:cs="Times New Roman"/>
          <w:spacing w:val="-2"/>
          <w:sz w:val="28"/>
          <w:szCs w:val="28"/>
        </w:rPr>
        <w:t>среднего профессионального образования (далее</w:t>
      </w:r>
      <w:r w:rsidR="000A2D32" w:rsidRPr="009A3049">
        <w:rPr>
          <w:rFonts w:ascii="Times New Roman" w:hAnsi="Times New Roman" w:cs="Times New Roman"/>
          <w:spacing w:val="-2"/>
          <w:sz w:val="28"/>
          <w:szCs w:val="28"/>
        </w:rPr>
        <w:t xml:space="preserve"> – </w:t>
      </w:r>
      <w:r w:rsidRPr="009A3049">
        <w:rPr>
          <w:rFonts w:ascii="Times New Roman" w:hAnsi="Times New Roman" w:cs="Times New Roman"/>
          <w:spacing w:val="-2"/>
          <w:sz w:val="28"/>
          <w:szCs w:val="28"/>
        </w:rPr>
        <w:t>СПО</w:t>
      </w:r>
      <w:r w:rsidR="00DE3A3B" w:rsidRPr="009A3049">
        <w:rPr>
          <w:rFonts w:ascii="Times New Roman" w:hAnsi="Times New Roman" w:cs="Times New Roman"/>
          <w:spacing w:val="-2"/>
          <w:sz w:val="28"/>
          <w:szCs w:val="28"/>
        </w:rPr>
        <w:t>)</w:t>
      </w:r>
      <w:r w:rsidRPr="009A3049">
        <w:rPr>
          <w:rFonts w:ascii="Times New Roman" w:hAnsi="Times New Roman" w:cs="Times New Roman"/>
          <w:spacing w:val="-2"/>
          <w:sz w:val="28"/>
          <w:szCs w:val="28"/>
        </w:rPr>
        <w:t xml:space="preserve"> обучается 14</w:t>
      </w:r>
      <w:r w:rsidR="002108B6" w:rsidRPr="009A3049">
        <w:rPr>
          <w:rFonts w:ascii="Times New Roman" w:hAnsi="Times New Roman" w:cs="Times New Roman"/>
          <w:spacing w:val="-2"/>
          <w:sz w:val="28"/>
          <w:szCs w:val="28"/>
        </w:rPr>
        <w:t> </w:t>
      </w:r>
      <w:r w:rsidRPr="009A3049">
        <w:rPr>
          <w:rFonts w:ascii="Times New Roman" w:hAnsi="Times New Roman" w:cs="Times New Roman"/>
          <w:spacing w:val="-2"/>
          <w:sz w:val="28"/>
          <w:szCs w:val="28"/>
        </w:rPr>
        <w:t>251 человек из числа инвалидов и лица с ОВЗ. По сравнению с предыдущим учебным годом количество обучающихся данной категории выросло на 6%. По профессиям СПО обучается 4</w:t>
      </w:r>
      <w:r w:rsidR="002108B6" w:rsidRPr="009A3049">
        <w:rPr>
          <w:rFonts w:ascii="Times New Roman" w:hAnsi="Times New Roman" w:cs="Times New Roman"/>
          <w:spacing w:val="-2"/>
          <w:sz w:val="28"/>
          <w:szCs w:val="28"/>
        </w:rPr>
        <w:t> </w:t>
      </w:r>
      <w:r w:rsidRPr="009A3049">
        <w:rPr>
          <w:rFonts w:ascii="Times New Roman" w:hAnsi="Times New Roman" w:cs="Times New Roman"/>
          <w:spacing w:val="-2"/>
          <w:sz w:val="28"/>
          <w:szCs w:val="28"/>
        </w:rPr>
        <w:t>272 человек, а по специальностям СПО – 9</w:t>
      </w:r>
      <w:r w:rsidR="002108B6" w:rsidRPr="009A3049">
        <w:rPr>
          <w:rFonts w:ascii="Times New Roman" w:hAnsi="Times New Roman" w:cs="Times New Roman"/>
          <w:spacing w:val="-2"/>
          <w:sz w:val="28"/>
          <w:szCs w:val="28"/>
        </w:rPr>
        <w:t> </w:t>
      </w:r>
      <w:r w:rsidRPr="009A3049">
        <w:rPr>
          <w:rFonts w:ascii="Times New Roman" w:hAnsi="Times New Roman" w:cs="Times New Roman"/>
          <w:spacing w:val="-2"/>
          <w:sz w:val="28"/>
          <w:szCs w:val="28"/>
        </w:rPr>
        <w:t xml:space="preserve">979 человек. По программам профессионального обучения обучаются 14 522 лиц с ОВЗ и инвалидов. </w:t>
      </w:r>
    </w:p>
    <w:p w:rsidR="00F02D7A" w:rsidRPr="009A3049" w:rsidRDefault="00E21B8A" w:rsidP="00801C91">
      <w:pPr>
        <w:ind w:right="142" w:firstLine="709"/>
        <w:jc w:val="both"/>
        <w:rPr>
          <w:rFonts w:ascii="Times New Roman" w:hAnsi="Times New Roman" w:cs="Times New Roman"/>
          <w:spacing w:val="-2"/>
          <w:sz w:val="28"/>
          <w:szCs w:val="28"/>
        </w:rPr>
      </w:pPr>
      <w:r w:rsidRPr="009A3049">
        <w:rPr>
          <w:rFonts w:ascii="Times New Roman" w:hAnsi="Times New Roman" w:cs="Times New Roman"/>
          <w:spacing w:val="-2"/>
          <w:sz w:val="28"/>
          <w:szCs w:val="28"/>
        </w:rPr>
        <w:t>Всего в образовательных организациях по программам профессионального обучения обучается 12</w:t>
      </w:r>
      <w:r w:rsidR="002108B6" w:rsidRPr="009A3049">
        <w:rPr>
          <w:rFonts w:ascii="Times New Roman" w:hAnsi="Times New Roman" w:cs="Times New Roman"/>
          <w:spacing w:val="-2"/>
          <w:sz w:val="28"/>
          <w:szCs w:val="28"/>
        </w:rPr>
        <w:t> </w:t>
      </w:r>
      <w:r w:rsidRPr="009A3049">
        <w:rPr>
          <w:rFonts w:ascii="Times New Roman" w:hAnsi="Times New Roman" w:cs="Times New Roman"/>
          <w:spacing w:val="-2"/>
          <w:sz w:val="28"/>
          <w:szCs w:val="28"/>
        </w:rPr>
        <w:t xml:space="preserve">760 человек с нарушениями интеллекта (выпускники специальных (коррекционных) школ VII-VIII вида), что составляет 88% от всех обучающихся инвалидов и лиц с ограниченными возможностями здоровья по программам профессионального обучения. </w:t>
      </w:r>
    </w:p>
    <w:p w:rsidR="00E21B8A" w:rsidRPr="009A3049" w:rsidRDefault="00E21B8A" w:rsidP="00801C91">
      <w:pPr>
        <w:ind w:right="142" w:firstLine="709"/>
        <w:jc w:val="both"/>
        <w:rPr>
          <w:rFonts w:ascii="Times New Roman" w:hAnsi="Times New Roman" w:cs="Times New Roman"/>
          <w:spacing w:val="-2"/>
          <w:sz w:val="28"/>
          <w:szCs w:val="28"/>
        </w:rPr>
      </w:pPr>
      <w:r w:rsidRPr="009A3049">
        <w:rPr>
          <w:rFonts w:ascii="Times New Roman" w:hAnsi="Times New Roman" w:cs="Times New Roman"/>
          <w:spacing w:val="-2"/>
          <w:sz w:val="28"/>
          <w:szCs w:val="28"/>
        </w:rPr>
        <w:lastRenderedPageBreak/>
        <w:t>Инвалиды и</w:t>
      </w:r>
      <w:r w:rsidR="00DC1B8E" w:rsidRPr="009A3049">
        <w:rPr>
          <w:rFonts w:ascii="Times New Roman" w:hAnsi="Times New Roman" w:cs="Times New Roman"/>
          <w:spacing w:val="-2"/>
          <w:sz w:val="28"/>
          <w:szCs w:val="28"/>
        </w:rPr>
        <w:t xml:space="preserve"> лица с </w:t>
      </w:r>
      <w:r w:rsidRPr="009A3049">
        <w:rPr>
          <w:rFonts w:ascii="Times New Roman" w:hAnsi="Times New Roman" w:cs="Times New Roman"/>
          <w:spacing w:val="-2"/>
          <w:sz w:val="28"/>
          <w:szCs w:val="28"/>
        </w:rPr>
        <w:t xml:space="preserve">ОВЗ обучаются по всем укрупненным группам </w:t>
      </w:r>
      <w:r w:rsidR="00C71D46" w:rsidRPr="009A3049">
        <w:rPr>
          <w:rFonts w:ascii="Times New Roman" w:hAnsi="Times New Roman" w:cs="Times New Roman"/>
          <w:spacing w:val="-2"/>
          <w:sz w:val="28"/>
          <w:szCs w:val="28"/>
        </w:rPr>
        <w:t xml:space="preserve">профессий и специальностей СПО. </w:t>
      </w:r>
      <w:r w:rsidRPr="009A3049">
        <w:rPr>
          <w:rFonts w:ascii="Times New Roman" w:hAnsi="Times New Roman" w:cs="Times New Roman"/>
          <w:spacing w:val="-2"/>
          <w:sz w:val="28"/>
          <w:szCs w:val="28"/>
        </w:rPr>
        <w:t>Наибольшее число обучается по профессиям и специальностям укрупненной группы «Информатика и вычислительная техника» – 17% от всех обучающихся по программам СПО данной категории</w:t>
      </w:r>
      <w:r w:rsidR="006B65D4" w:rsidRPr="009A3049">
        <w:rPr>
          <w:rFonts w:ascii="Times New Roman" w:hAnsi="Times New Roman" w:cs="Times New Roman"/>
          <w:spacing w:val="-2"/>
          <w:sz w:val="28"/>
          <w:szCs w:val="28"/>
        </w:rPr>
        <w:t>.</w:t>
      </w:r>
      <w:r w:rsidRPr="009A3049">
        <w:rPr>
          <w:rFonts w:ascii="Times New Roman" w:hAnsi="Times New Roman" w:cs="Times New Roman"/>
          <w:spacing w:val="-2"/>
          <w:sz w:val="28"/>
          <w:szCs w:val="28"/>
        </w:rPr>
        <w:t xml:space="preserve"> «Экономика и управление»</w:t>
      </w:r>
      <w:r w:rsidR="00C7169F" w:rsidRPr="009A3049">
        <w:rPr>
          <w:rFonts w:ascii="Times New Roman" w:hAnsi="Times New Roman" w:cs="Times New Roman"/>
          <w:spacing w:val="-2"/>
          <w:sz w:val="28"/>
          <w:szCs w:val="28"/>
        </w:rPr>
        <w:t xml:space="preserve"> </w:t>
      </w:r>
      <w:r w:rsidR="006B65D4" w:rsidRPr="009A3049">
        <w:rPr>
          <w:rFonts w:ascii="Times New Roman" w:hAnsi="Times New Roman" w:cs="Times New Roman"/>
          <w:spacing w:val="-2"/>
          <w:sz w:val="28"/>
          <w:szCs w:val="28"/>
        </w:rPr>
        <w:t>составляют</w:t>
      </w:r>
      <w:r w:rsidRPr="009A3049">
        <w:rPr>
          <w:rFonts w:ascii="Times New Roman" w:hAnsi="Times New Roman" w:cs="Times New Roman"/>
          <w:spacing w:val="-2"/>
          <w:sz w:val="28"/>
          <w:szCs w:val="28"/>
        </w:rPr>
        <w:t xml:space="preserve"> 12%, «Техника и технологии строительства» – 8%, «Сестринское дело» – 7%, «Промышленная экология и биотехнологии» и «Технологии легкой промышленности»</w:t>
      </w:r>
      <w:r w:rsidR="00C7169F" w:rsidRPr="009A3049">
        <w:rPr>
          <w:rFonts w:ascii="Times New Roman" w:hAnsi="Times New Roman" w:cs="Times New Roman"/>
          <w:spacing w:val="-2"/>
          <w:sz w:val="28"/>
          <w:szCs w:val="28"/>
        </w:rPr>
        <w:t xml:space="preserve"> </w:t>
      </w:r>
      <w:r w:rsidRPr="009A3049">
        <w:rPr>
          <w:rFonts w:ascii="Times New Roman" w:hAnsi="Times New Roman" w:cs="Times New Roman"/>
          <w:spacing w:val="-2"/>
          <w:sz w:val="28"/>
          <w:szCs w:val="28"/>
        </w:rPr>
        <w:t>– по 6%.</w:t>
      </w:r>
    </w:p>
    <w:p w:rsidR="00E21B8A" w:rsidRPr="009A3049" w:rsidRDefault="00E21B8A" w:rsidP="00801C91">
      <w:pPr>
        <w:ind w:right="142" w:firstLine="709"/>
        <w:jc w:val="both"/>
        <w:rPr>
          <w:rFonts w:ascii="Times New Roman" w:hAnsi="Times New Roman" w:cs="Times New Roman"/>
          <w:spacing w:val="-2"/>
          <w:sz w:val="28"/>
          <w:szCs w:val="28"/>
        </w:rPr>
      </w:pPr>
      <w:r w:rsidRPr="009A3049">
        <w:rPr>
          <w:rFonts w:ascii="Times New Roman" w:hAnsi="Times New Roman" w:cs="Times New Roman"/>
          <w:spacing w:val="-2"/>
          <w:sz w:val="28"/>
          <w:szCs w:val="28"/>
        </w:rPr>
        <w:t>Согласно данным мониторинга</w:t>
      </w:r>
      <w:r w:rsidR="00DB7190" w:rsidRPr="009A3049">
        <w:rPr>
          <w:rFonts w:ascii="Times New Roman" w:hAnsi="Times New Roman" w:cs="Times New Roman"/>
          <w:spacing w:val="-2"/>
          <w:sz w:val="28"/>
          <w:szCs w:val="28"/>
        </w:rPr>
        <w:t>,</w:t>
      </w:r>
      <w:r w:rsidRPr="009A3049">
        <w:rPr>
          <w:rFonts w:ascii="Times New Roman" w:hAnsi="Times New Roman" w:cs="Times New Roman"/>
          <w:spacing w:val="-2"/>
          <w:sz w:val="28"/>
          <w:szCs w:val="28"/>
        </w:rPr>
        <w:t xml:space="preserve"> по адаптированным образовательным программам СПО обучается 6 036 человек, что составляет 42% от всех обучающихся с ОВЗ и инвалидов по программам СПО. Адаптированные образовательные программы СПО реализуют 525 профессиональных образовательных организаций</w:t>
      </w:r>
      <w:r w:rsidR="006B65D4" w:rsidRPr="009A3049">
        <w:rPr>
          <w:rFonts w:ascii="Times New Roman" w:hAnsi="Times New Roman" w:cs="Times New Roman"/>
          <w:spacing w:val="-2"/>
          <w:sz w:val="28"/>
          <w:szCs w:val="28"/>
        </w:rPr>
        <w:t>.</w:t>
      </w:r>
      <w:r w:rsidR="00C7169F" w:rsidRPr="009A3049">
        <w:rPr>
          <w:rFonts w:ascii="Times New Roman" w:hAnsi="Times New Roman" w:cs="Times New Roman"/>
          <w:spacing w:val="-2"/>
          <w:sz w:val="28"/>
          <w:szCs w:val="28"/>
        </w:rPr>
        <w:t xml:space="preserve"> </w:t>
      </w:r>
    </w:p>
    <w:p w:rsidR="00E21B8A" w:rsidRPr="009A3049" w:rsidRDefault="00E21B8A" w:rsidP="00801C91">
      <w:pPr>
        <w:ind w:right="142" w:firstLine="709"/>
        <w:jc w:val="both"/>
        <w:rPr>
          <w:rFonts w:ascii="Times New Roman" w:hAnsi="Times New Roman" w:cs="Times New Roman"/>
          <w:spacing w:val="-2"/>
          <w:sz w:val="28"/>
          <w:szCs w:val="28"/>
        </w:rPr>
      </w:pPr>
      <w:r w:rsidRPr="009A3049">
        <w:rPr>
          <w:rFonts w:ascii="Times New Roman" w:hAnsi="Times New Roman" w:cs="Times New Roman"/>
          <w:spacing w:val="-2"/>
          <w:sz w:val="28"/>
          <w:szCs w:val="28"/>
        </w:rPr>
        <w:t>Всего адаптированными для обучения лиц с ОВЗ и инвалидов обозначены 183 образовательные программы, что составляет 60% от всех образовательных программ СПО, по которым обучаются</w:t>
      </w:r>
      <w:r w:rsidR="00C7169F" w:rsidRPr="009A3049">
        <w:rPr>
          <w:rFonts w:ascii="Times New Roman" w:hAnsi="Times New Roman" w:cs="Times New Roman"/>
          <w:spacing w:val="-2"/>
          <w:sz w:val="28"/>
          <w:szCs w:val="28"/>
        </w:rPr>
        <w:t xml:space="preserve"> </w:t>
      </w:r>
      <w:r w:rsidR="008E04CD" w:rsidRPr="009A3049">
        <w:rPr>
          <w:rFonts w:ascii="Times New Roman" w:hAnsi="Times New Roman" w:cs="Times New Roman"/>
          <w:spacing w:val="-2"/>
          <w:sz w:val="28"/>
          <w:szCs w:val="28"/>
        </w:rPr>
        <w:t>такие</w:t>
      </w:r>
      <w:r w:rsidR="00C7169F" w:rsidRPr="009A3049">
        <w:rPr>
          <w:rFonts w:ascii="Times New Roman" w:hAnsi="Times New Roman" w:cs="Times New Roman"/>
          <w:spacing w:val="-2"/>
          <w:sz w:val="28"/>
          <w:szCs w:val="28"/>
        </w:rPr>
        <w:t xml:space="preserve"> </w:t>
      </w:r>
      <w:r w:rsidRPr="009A3049">
        <w:rPr>
          <w:rFonts w:ascii="Times New Roman" w:hAnsi="Times New Roman" w:cs="Times New Roman"/>
          <w:spacing w:val="-2"/>
          <w:sz w:val="28"/>
          <w:szCs w:val="28"/>
        </w:rPr>
        <w:t>студенты.</w:t>
      </w:r>
    </w:p>
    <w:p w:rsidR="00E21B8A" w:rsidRPr="009A3049" w:rsidRDefault="00E21B8A" w:rsidP="00801C91">
      <w:pPr>
        <w:ind w:right="142" w:firstLine="709"/>
        <w:jc w:val="both"/>
        <w:rPr>
          <w:rFonts w:ascii="Times New Roman" w:hAnsi="Times New Roman" w:cs="Times New Roman"/>
          <w:spacing w:val="-2"/>
          <w:sz w:val="28"/>
          <w:szCs w:val="28"/>
        </w:rPr>
      </w:pPr>
      <w:r w:rsidRPr="009A3049">
        <w:rPr>
          <w:rFonts w:ascii="Times New Roman" w:hAnsi="Times New Roman" w:cs="Times New Roman"/>
          <w:spacing w:val="-2"/>
          <w:sz w:val="28"/>
          <w:szCs w:val="28"/>
        </w:rPr>
        <w:t>Также по данным мониторинга наличия в образовательных организациях условий для получения СПО лицами с ОВЗ и инвалидами</w:t>
      </w:r>
      <w:r w:rsidR="00DB7190" w:rsidRPr="009A3049">
        <w:rPr>
          <w:rFonts w:ascii="Times New Roman" w:hAnsi="Times New Roman" w:cs="Times New Roman"/>
          <w:spacing w:val="-2"/>
          <w:sz w:val="28"/>
          <w:szCs w:val="28"/>
        </w:rPr>
        <w:t>,</w:t>
      </w:r>
      <w:r w:rsidRPr="009A3049">
        <w:rPr>
          <w:rFonts w:ascii="Times New Roman" w:hAnsi="Times New Roman" w:cs="Times New Roman"/>
          <w:spacing w:val="-2"/>
          <w:sz w:val="28"/>
          <w:szCs w:val="28"/>
        </w:rPr>
        <w:t xml:space="preserve"> доля трудоустроившихся выпускников после окончания образовательных организаций в 2012/13 учебном году составляет 58,8%, что несколько выше по сравнению с предыдущим годом (57,4%). Продолжили обучение на следующих уровнях профессионального образования 22% выпускников.</w:t>
      </w:r>
    </w:p>
    <w:p w:rsidR="00DE3A3B" w:rsidRPr="009A3049" w:rsidRDefault="00E21B8A" w:rsidP="00801C91">
      <w:pPr>
        <w:ind w:right="142" w:firstLine="709"/>
        <w:jc w:val="both"/>
        <w:rPr>
          <w:rFonts w:ascii="Times New Roman" w:hAnsi="Times New Roman" w:cs="Times New Roman"/>
          <w:spacing w:val="-2"/>
          <w:sz w:val="28"/>
          <w:szCs w:val="28"/>
        </w:rPr>
      </w:pPr>
      <w:r w:rsidRPr="009A3049">
        <w:rPr>
          <w:rFonts w:ascii="Times New Roman" w:hAnsi="Times New Roman" w:cs="Times New Roman"/>
          <w:spacing w:val="-2"/>
          <w:sz w:val="28"/>
          <w:szCs w:val="28"/>
        </w:rPr>
        <w:t xml:space="preserve">В части создания доступных безбарьерных условий получения </w:t>
      </w:r>
      <w:r w:rsidR="006F0A6C" w:rsidRPr="009A3049">
        <w:rPr>
          <w:rFonts w:ascii="Times New Roman" w:hAnsi="Times New Roman" w:cs="Times New Roman"/>
          <w:spacing w:val="-2"/>
          <w:sz w:val="28"/>
          <w:szCs w:val="28"/>
        </w:rPr>
        <w:t xml:space="preserve">среднего </w:t>
      </w:r>
      <w:r w:rsidRPr="009A3049">
        <w:rPr>
          <w:rFonts w:ascii="Times New Roman" w:hAnsi="Times New Roman" w:cs="Times New Roman"/>
          <w:spacing w:val="-2"/>
          <w:sz w:val="28"/>
          <w:szCs w:val="28"/>
        </w:rPr>
        <w:t xml:space="preserve">профессионального образования и обеспечения их мониторинга создана информационно-аналитическая система «Мониторинг» </w:t>
      </w:r>
      <w:hyperlink r:id="rId36" w:history="1">
        <w:r w:rsidRPr="009A3049">
          <w:rPr>
            <w:rFonts w:ascii="Times New Roman" w:hAnsi="Times New Roman" w:cs="Times New Roman"/>
            <w:spacing w:val="-2"/>
            <w:sz w:val="28"/>
            <w:szCs w:val="28"/>
          </w:rPr>
          <w:t>http://is-mon.ru</w:t>
        </w:r>
      </w:hyperlink>
      <w:r w:rsidR="00FA0ACF">
        <w:rPr>
          <w:rFonts w:ascii="Times New Roman" w:hAnsi="Times New Roman" w:cs="Times New Roman"/>
          <w:spacing w:val="-2"/>
          <w:sz w:val="28"/>
          <w:szCs w:val="28"/>
        </w:rPr>
        <w:t xml:space="preserve"> </w:t>
      </w:r>
      <w:r w:rsidRPr="009A3049">
        <w:rPr>
          <w:rFonts w:ascii="Times New Roman" w:hAnsi="Times New Roman" w:cs="Times New Roman"/>
          <w:spacing w:val="-2"/>
          <w:sz w:val="28"/>
          <w:szCs w:val="28"/>
        </w:rPr>
        <w:t>(далее – Система)</w:t>
      </w:r>
      <w:r w:rsidR="006F0A6C" w:rsidRPr="009A3049">
        <w:rPr>
          <w:rFonts w:ascii="Times New Roman" w:hAnsi="Times New Roman" w:cs="Times New Roman"/>
          <w:spacing w:val="-2"/>
          <w:sz w:val="28"/>
          <w:szCs w:val="28"/>
        </w:rPr>
        <w:t>.</w:t>
      </w:r>
      <w:r w:rsidR="00C7169F" w:rsidRPr="009A3049">
        <w:rPr>
          <w:rFonts w:ascii="Times New Roman" w:hAnsi="Times New Roman" w:cs="Times New Roman"/>
          <w:spacing w:val="-2"/>
          <w:sz w:val="28"/>
          <w:szCs w:val="28"/>
        </w:rPr>
        <w:t xml:space="preserve"> </w:t>
      </w:r>
    </w:p>
    <w:p w:rsidR="00E21B8A" w:rsidRPr="009A3049" w:rsidRDefault="00E21B8A" w:rsidP="00801C91">
      <w:pPr>
        <w:ind w:right="142" w:firstLine="709"/>
        <w:jc w:val="both"/>
        <w:rPr>
          <w:rFonts w:ascii="Times New Roman" w:hAnsi="Times New Roman" w:cs="Times New Roman"/>
          <w:spacing w:val="-2"/>
          <w:sz w:val="28"/>
          <w:szCs w:val="28"/>
        </w:rPr>
      </w:pPr>
      <w:r w:rsidRPr="009A3049">
        <w:rPr>
          <w:rFonts w:ascii="Times New Roman" w:hAnsi="Times New Roman" w:cs="Times New Roman"/>
          <w:spacing w:val="-2"/>
          <w:sz w:val="28"/>
          <w:szCs w:val="28"/>
        </w:rPr>
        <w:t>По представленным в Системе данным из 55 субъектов Российской Федерации</w:t>
      </w:r>
      <w:r w:rsidR="000A2D32" w:rsidRPr="009A3049">
        <w:rPr>
          <w:rFonts w:ascii="Times New Roman" w:hAnsi="Times New Roman" w:cs="Times New Roman"/>
          <w:spacing w:val="-2"/>
          <w:sz w:val="28"/>
          <w:szCs w:val="28"/>
        </w:rPr>
        <w:t xml:space="preserve"> – </w:t>
      </w:r>
      <w:r w:rsidRPr="009A3049">
        <w:rPr>
          <w:rFonts w:ascii="Times New Roman" w:hAnsi="Times New Roman" w:cs="Times New Roman"/>
          <w:spacing w:val="-2"/>
          <w:sz w:val="28"/>
          <w:szCs w:val="28"/>
        </w:rPr>
        <w:t>44% (от количества зданий, в которых обучаются и живут все студенты) частично или полностью приспособлены для получения профессионального образования, а также временного проживания инвалидов и лиц с ОВЗ.</w:t>
      </w:r>
      <w:r w:rsidR="00C7169F" w:rsidRPr="009A3049">
        <w:rPr>
          <w:rFonts w:ascii="Times New Roman" w:hAnsi="Times New Roman" w:cs="Times New Roman"/>
          <w:spacing w:val="-2"/>
          <w:sz w:val="28"/>
          <w:szCs w:val="28"/>
        </w:rPr>
        <w:t xml:space="preserve"> </w:t>
      </w:r>
    </w:p>
    <w:p w:rsidR="00E21B8A" w:rsidRPr="009A3049" w:rsidRDefault="00E21B8A" w:rsidP="00801C91">
      <w:pPr>
        <w:ind w:right="142" w:firstLine="709"/>
        <w:jc w:val="both"/>
        <w:rPr>
          <w:rFonts w:ascii="Times New Roman" w:hAnsi="Times New Roman" w:cs="Times New Roman"/>
          <w:spacing w:val="-2"/>
          <w:sz w:val="28"/>
          <w:szCs w:val="28"/>
        </w:rPr>
      </w:pPr>
      <w:r w:rsidRPr="009A3049">
        <w:rPr>
          <w:rFonts w:ascii="Times New Roman" w:hAnsi="Times New Roman" w:cs="Times New Roman"/>
          <w:spacing w:val="-2"/>
          <w:sz w:val="28"/>
          <w:szCs w:val="28"/>
        </w:rPr>
        <w:t>По программам высшего образования 10</w:t>
      </w:r>
      <w:r w:rsidR="00901768" w:rsidRPr="009A3049">
        <w:rPr>
          <w:rFonts w:ascii="Times New Roman" w:hAnsi="Times New Roman" w:cs="Times New Roman"/>
          <w:spacing w:val="-2"/>
          <w:sz w:val="28"/>
          <w:szCs w:val="28"/>
        </w:rPr>
        <w:t> </w:t>
      </w:r>
      <w:r w:rsidRPr="009A3049">
        <w:rPr>
          <w:rFonts w:ascii="Times New Roman" w:hAnsi="Times New Roman" w:cs="Times New Roman"/>
          <w:spacing w:val="-2"/>
          <w:sz w:val="28"/>
          <w:szCs w:val="28"/>
        </w:rPr>
        <w:t>325 студентов-инвалидов обучаются в 217 вузах по 157 направлениям бакалавриата, 303 специальностям высшего образования и 55 направлениям магистратуры. В ведущих образовательных организациях высшего образования проходит обучение 2</w:t>
      </w:r>
      <w:r w:rsidR="00901768" w:rsidRPr="009A3049">
        <w:rPr>
          <w:rFonts w:ascii="Times New Roman" w:hAnsi="Times New Roman" w:cs="Times New Roman"/>
          <w:spacing w:val="-2"/>
          <w:sz w:val="28"/>
          <w:szCs w:val="28"/>
        </w:rPr>
        <w:t> </w:t>
      </w:r>
      <w:r w:rsidRPr="009A3049">
        <w:rPr>
          <w:rFonts w:ascii="Times New Roman" w:hAnsi="Times New Roman" w:cs="Times New Roman"/>
          <w:spacing w:val="-2"/>
          <w:sz w:val="28"/>
          <w:szCs w:val="28"/>
        </w:rPr>
        <w:t xml:space="preserve">396 студентов-инвалидов. </w:t>
      </w:r>
    </w:p>
    <w:p w:rsidR="00E21B8A" w:rsidRPr="009A3049" w:rsidRDefault="00E21B8A" w:rsidP="00801C91">
      <w:pPr>
        <w:ind w:right="142" w:firstLine="709"/>
        <w:jc w:val="both"/>
        <w:rPr>
          <w:rFonts w:ascii="Times New Roman" w:hAnsi="Times New Roman" w:cs="Times New Roman"/>
          <w:spacing w:val="-2"/>
          <w:sz w:val="28"/>
          <w:szCs w:val="28"/>
        </w:rPr>
      </w:pPr>
      <w:r w:rsidRPr="009A3049">
        <w:rPr>
          <w:rFonts w:ascii="Times New Roman" w:hAnsi="Times New Roman" w:cs="Times New Roman"/>
          <w:spacing w:val="-2"/>
          <w:sz w:val="28"/>
          <w:szCs w:val="28"/>
        </w:rPr>
        <w:t>Значительное большинство студентов-инвалидов</w:t>
      </w:r>
      <w:r w:rsidR="002108B6" w:rsidRPr="009A3049">
        <w:rPr>
          <w:rFonts w:ascii="Times New Roman" w:hAnsi="Times New Roman" w:cs="Times New Roman"/>
          <w:spacing w:val="-2"/>
          <w:sz w:val="28"/>
          <w:szCs w:val="28"/>
        </w:rPr>
        <w:t xml:space="preserve"> обучается по очной форме – 83%</w:t>
      </w:r>
      <w:r w:rsidR="00E044E7" w:rsidRPr="009A3049">
        <w:rPr>
          <w:rFonts w:ascii="Times New Roman" w:hAnsi="Times New Roman" w:cs="Times New Roman"/>
          <w:spacing w:val="-2"/>
          <w:sz w:val="28"/>
          <w:szCs w:val="28"/>
        </w:rPr>
        <w:t>; п</w:t>
      </w:r>
      <w:r w:rsidRPr="009A3049">
        <w:rPr>
          <w:rFonts w:ascii="Times New Roman" w:hAnsi="Times New Roman" w:cs="Times New Roman"/>
          <w:spacing w:val="-2"/>
          <w:sz w:val="28"/>
          <w:szCs w:val="28"/>
        </w:rPr>
        <w:t>о заочной форме</w:t>
      </w:r>
      <w:r w:rsidR="000A2D32" w:rsidRPr="009A3049">
        <w:rPr>
          <w:rFonts w:ascii="Times New Roman" w:hAnsi="Times New Roman" w:cs="Times New Roman"/>
          <w:spacing w:val="-2"/>
          <w:sz w:val="28"/>
          <w:szCs w:val="28"/>
        </w:rPr>
        <w:t xml:space="preserve"> – </w:t>
      </w:r>
      <w:r w:rsidR="00DA6BDF" w:rsidRPr="009A3049">
        <w:rPr>
          <w:rFonts w:ascii="Times New Roman" w:hAnsi="Times New Roman" w:cs="Times New Roman"/>
          <w:spacing w:val="-2"/>
          <w:sz w:val="28"/>
          <w:szCs w:val="28"/>
        </w:rPr>
        <w:t>10%</w:t>
      </w:r>
      <w:r w:rsidR="00E044E7" w:rsidRPr="009A3049">
        <w:rPr>
          <w:rFonts w:ascii="Times New Roman" w:hAnsi="Times New Roman" w:cs="Times New Roman"/>
          <w:spacing w:val="-2"/>
          <w:sz w:val="28"/>
          <w:szCs w:val="28"/>
        </w:rPr>
        <w:t>, п</w:t>
      </w:r>
      <w:r w:rsidRPr="009A3049">
        <w:rPr>
          <w:rFonts w:ascii="Times New Roman" w:hAnsi="Times New Roman" w:cs="Times New Roman"/>
          <w:spacing w:val="-2"/>
          <w:sz w:val="28"/>
          <w:szCs w:val="28"/>
        </w:rPr>
        <w:t>о очно-заочной</w:t>
      </w:r>
      <w:r w:rsidR="00C7169F" w:rsidRPr="009A3049">
        <w:rPr>
          <w:rFonts w:ascii="Times New Roman" w:hAnsi="Times New Roman" w:cs="Times New Roman"/>
          <w:spacing w:val="-2"/>
          <w:sz w:val="28"/>
          <w:szCs w:val="28"/>
        </w:rPr>
        <w:t xml:space="preserve"> </w:t>
      </w:r>
      <w:r w:rsidRPr="009A3049">
        <w:rPr>
          <w:rFonts w:ascii="Times New Roman" w:hAnsi="Times New Roman" w:cs="Times New Roman"/>
          <w:spacing w:val="-2"/>
          <w:sz w:val="28"/>
          <w:szCs w:val="28"/>
        </w:rPr>
        <w:t xml:space="preserve">– около 0,8%. </w:t>
      </w:r>
    </w:p>
    <w:p w:rsidR="005D19C0" w:rsidRPr="009A3049" w:rsidRDefault="00E21B8A" w:rsidP="00801C91">
      <w:pPr>
        <w:ind w:right="142" w:firstLine="709"/>
        <w:jc w:val="both"/>
        <w:rPr>
          <w:rFonts w:ascii="Times New Roman" w:hAnsi="Times New Roman" w:cs="Times New Roman"/>
          <w:spacing w:val="-2"/>
          <w:sz w:val="28"/>
          <w:szCs w:val="28"/>
        </w:rPr>
      </w:pPr>
      <w:r w:rsidRPr="009A3049">
        <w:rPr>
          <w:rFonts w:ascii="Times New Roman" w:hAnsi="Times New Roman" w:cs="Times New Roman"/>
          <w:spacing w:val="-2"/>
          <w:sz w:val="28"/>
          <w:szCs w:val="28"/>
        </w:rPr>
        <w:t>Важным аспектом обучения инвалидов являются дистанционные обра</w:t>
      </w:r>
      <w:r w:rsidR="00DC1B8E" w:rsidRPr="009A3049">
        <w:rPr>
          <w:rFonts w:ascii="Times New Roman" w:hAnsi="Times New Roman" w:cs="Times New Roman"/>
          <w:spacing w:val="-2"/>
          <w:sz w:val="28"/>
          <w:szCs w:val="28"/>
        </w:rPr>
        <w:t xml:space="preserve">зовательные технологии (далее–ДОТ). </w:t>
      </w:r>
    </w:p>
    <w:p w:rsidR="00DE3A3B" w:rsidRPr="009A3049" w:rsidRDefault="00DC1B8E" w:rsidP="00801C91">
      <w:pPr>
        <w:ind w:right="142" w:firstLine="709"/>
        <w:jc w:val="both"/>
        <w:rPr>
          <w:rFonts w:ascii="Times New Roman" w:hAnsi="Times New Roman" w:cs="Times New Roman"/>
          <w:spacing w:val="-2"/>
          <w:sz w:val="28"/>
          <w:szCs w:val="28"/>
        </w:rPr>
      </w:pPr>
      <w:r w:rsidRPr="009A3049">
        <w:rPr>
          <w:rFonts w:ascii="Times New Roman" w:hAnsi="Times New Roman" w:cs="Times New Roman"/>
          <w:spacing w:val="-2"/>
          <w:sz w:val="28"/>
          <w:szCs w:val="28"/>
        </w:rPr>
        <w:t xml:space="preserve">ДОТ </w:t>
      </w:r>
      <w:r w:rsidR="00E21B8A" w:rsidRPr="009A3049">
        <w:rPr>
          <w:rFonts w:ascii="Times New Roman" w:hAnsi="Times New Roman" w:cs="Times New Roman"/>
          <w:spacing w:val="-2"/>
          <w:sz w:val="28"/>
          <w:szCs w:val="28"/>
        </w:rPr>
        <w:t xml:space="preserve">используются 119 образовательными организациями высшего образования в режиме приема-передачи информации. В 74 образовательных организациях высшего образования разработаны учебно-методические материалы в формах, адаптированных к ограничениям здоровья обучающихся. </w:t>
      </w:r>
    </w:p>
    <w:p w:rsidR="00E21B8A" w:rsidRPr="009A3049" w:rsidRDefault="00DC1B8E" w:rsidP="00801C91">
      <w:pPr>
        <w:ind w:right="142" w:firstLine="709"/>
        <w:jc w:val="both"/>
        <w:rPr>
          <w:rFonts w:ascii="Times New Roman" w:hAnsi="Times New Roman" w:cs="Times New Roman"/>
          <w:spacing w:val="-2"/>
          <w:sz w:val="28"/>
          <w:szCs w:val="28"/>
        </w:rPr>
      </w:pPr>
      <w:r w:rsidRPr="009A3049">
        <w:rPr>
          <w:rFonts w:ascii="Times New Roman" w:hAnsi="Times New Roman" w:cs="Times New Roman"/>
          <w:spacing w:val="-2"/>
          <w:sz w:val="28"/>
          <w:szCs w:val="28"/>
        </w:rPr>
        <w:t xml:space="preserve">Количество выпускников 2013/14 </w:t>
      </w:r>
      <w:r w:rsidR="00E21B8A" w:rsidRPr="009A3049">
        <w:rPr>
          <w:rFonts w:ascii="Times New Roman" w:hAnsi="Times New Roman" w:cs="Times New Roman"/>
          <w:spacing w:val="-2"/>
          <w:sz w:val="28"/>
          <w:szCs w:val="28"/>
        </w:rPr>
        <w:t xml:space="preserve">учебного года, поступивших на дистанционное обучение в образовательные организации среднего профессионального и высшего образования, – 1 587. Всем им обеспечена </w:t>
      </w:r>
      <w:r w:rsidR="00E21B8A" w:rsidRPr="009A3049">
        <w:rPr>
          <w:rFonts w:ascii="Times New Roman" w:hAnsi="Times New Roman" w:cs="Times New Roman"/>
          <w:spacing w:val="-2"/>
          <w:sz w:val="28"/>
          <w:szCs w:val="28"/>
        </w:rPr>
        <w:lastRenderedPageBreak/>
        <w:t>возможность использования компьютерного оборудования, адаптированного с уч</w:t>
      </w:r>
      <w:r w:rsidR="00DB7190" w:rsidRPr="009A3049">
        <w:rPr>
          <w:rFonts w:ascii="Times New Roman" w:hAnsi="Times New Roman" w:cs="Times New Roman"/>
          <w:spacing w:val="-2"/>
          <w:sz w:val="28"/>
          <w:szCs w:val="28"/>
        </w:rPr>
        <w:t>ё</w:t>
      </w:r>
      <w:r w:rsidR="00E21B8A" w:rsidRPr="009A3049">
        <w:rPr>
          <w:rFonts w:ascii="Times New Roman" w:hAnsi="Times New Roman" w:cs="Times New Roman"/>
          <w:spacing w:val="-2"/>
          <w:sz w:val="28"/>
          <w:szCs w:val="28"/>
        </w:rPr>
        <w:t xml:space="preserve">том особенностей их здоровья. </w:t>
      </w:r>
    </w:p>
    <w:p w:rsidR="00E21B8A" w:rsidRPr="009A3049" w:rsidRDefault="00E21B8A" w:rsidP="00801C91">
      <w:pPr>
        <w:ind w:right="142" w:firstLine="709"/>
        <w:jc w:val="both"/>
        <w:rPr>
          <w:rFonts w:ascii="Times New Roman" w:hAnsi="Times New Roman" w:cs="Times New Roman"/>
          <w:spacing w:val="-2"/>
          <w:sz w:val="28"/>
          <w:szCs w:val="28"/>
        </w:rPr>
      </w:pPr>
      <w:r w:rsidRPr="009A3049">
        <w:rPr>
          <w:rFonts w:ascii="Times New Roman" w:hAnsi="Times New Roman" w:cs="Times New Roman"/>
          <w:spacing w:val="-2"/>
          <w:sz w:val="28"/>
          <w:szCs w:val="28"/>
        </w:rPr>
        <w:t>В ведущих образовательных организациях высшего образования доля обучающихся инвалидов в образовательном процессе которых используются ДОТ – 18,6% от всех обучающихся данной категории. С использованием ДОТ для инвалидов реализуется 78 образовательных программ высшего образования, что составляет 28,9% от всех образовательных программ, по которым обучаются данные студенты.</w:t>
      </w:r>
    </w:p>
    <w:p w:rsidR="00DE3A3B" w:rsidRPr="009A3049" w:rsidRDefault="00E21B8A" w:rsidP="00801C91">
      <w:pPr>
        <w:ind w:right="142" w:firstLine="709"/>
        <w:jc w:val="both"/>
        <w:rPr>
          <w:rFonts w:ascii="Times New Roman" w:hAnsi="Times New Roman" w:cs="Times New Roman"/>
          <w:spacing w:val="-2"/>
          <w:sz w:val="28"/>
          <w:szCs w:val="28"/>
          <w:highlight w:val="red"/>
        </w:rPr>
      </w:pPr>
      <w:r w:rsidRPr="009A3049">
        <w:rPr>
          <w:rFonts w:ascii="Times New Roman" w:hAnsi="Times New Roman" w:cs="Times New Roman"/>
          <w:spacing w:val="-2"/>
          <w:sz w:val="28"/>
          <w:szCs w:val="28"/>
        </w:rPr>
        <w:t>В подведомственных Минобрнауки России образовательных организац</w:t>
      </w:r>
      <w:r w:rsidR="00DC1B8E" w:rsidRPr="009A3049">
        <w:rPr>
          <w:rFonts w:ascii="Times New Roman" w:hAnsi="Times New Roman" w:cs="Times New Roman"/>
          <w:spacing w:val="-2"/>
          <w:sz w:val="28"/>
          <w:szCs w:val="28"/>
        </w:rPr>
        <w:t>иях высшего образования: в 2013</w:t>
      </w:r>
      <w:r w:rsidR="00DB7190" w:rsidRPr="009A3049">
        <w:rPr>
          <w:rFonts w:ascii="Times New Roman" w:hAnsi="Times New Roman" w:cs="Times New Roman"/>
          <w:spacing w:val="-2"/>
          <w:sz w:val="28"/>
          <w:szCs w:val="28"/>
        </w:rPr>
        <w:t> </w:t>
      </w:r>
      <w:r w:rsidRPr="009A3049">
        <w:rPr>
          <w:rFonts w:ascii="Times New Roman" w:hAnsi="Times New Roman" w:cs="Times New Roman"/>
          <w:spacing w:val="-2"/>
          <w:sz w:val="28"/>
          <w:szCs w:val="28"/>
        </w:rPr>
        <w:t>году – 55,9% (от количества зданий, в которых обучаются и живут все студенты)</w:t>
      </w:r>
      <w:r w:rsidR="00D650E7" w:rsidRPr="009A3049">
        <w:rPr>
          <w:rFonts w:ascii="Times New Roman" w:hAnsi="Times New Roman" w:cs="Times New Roman"/>
          <w:spacing w:val="-2"/>
          <w:sz w:val="28"/>
          <w:szCs w:val="28"/>
        </w:rPr>
        <w:t xml:space="preserve"> были</w:t>
      </w:r>
      <w:r w:rsidR="00C7169F" w:rsidRPr="009A3049">
        <w:rPr>
          <w:rFonts w:ascii="Times New Roman" w:hAnsi="Times New Roman" w:cs="Times New Roman"/>
          <w:spacing w:val="-2"/>
          <w:sz w:val="28"/>
          <w:szCs w:val="28"/>
        </w:rPr>
        <w:t xml:space="preserve"> </w:t>
      </w:r>
      <w:r w:rsidRPr="009A3049">
        <w:rPr>
          <w:rFonts w:ascii="Times New Roman" w:hAnsi="Times New Roman" w:cs="Times New Roman"/>
          <w:spacing w:val="-2"/>
          <w:sz w:val="28"/>
          <w:szCs w:val="28"/>
        </w:rPr>
        <w:t>частично или полностью приспособлены для получения профессионального образования, а также временного проживания инвалидов и лиц с ОВЗ,</w:t>
      </w:r>
      <w:r w:rsidR="00C7169F" w:rsidRPr="009A3049">
        <w:rPr>
          <w:rFonts w:ascii="Times New Roman" w:hAnsi="Times New Roman" w:cs="Times New Roman"/>
          <w:spacing w:val="-2"/>
          <w:sz w:val="28"/>
          <w:szCs w:val="28"/>
        </w:rPr>
        <w:t xml:space="preserve"> </w:t>
      </w:r>
      <w:r w:rsidRPr="009A3049">
        <w:rPr>
          <w:rFonts w:ascii="Times New Roman" w:hAnsi="Times New Roman" w:cs="Times New Roman"/>
          <w:spacing w:val="-2"/>
          <w:sz w:val="28"/>
          <w:szCs w:val="28"/>
        </w:rPr>
        <w:t xml:space="preserve">в 2014 году – </w:t>
      </w:r>
      <w:r w:rsidR="00E044E7" w:rsidRPr="009A3049">
        <w:rPr>
          <w:rFonts w:ascii="Times New Roman" w:hAnsi="Times New Roman" w:cs="Times New Roman"/>
          <w:spacing w:val="-2"/>
          <w:sz w:val="28"/>
          <w:szCs w:val="28"/>
        </w:rPr>
        <w:t xml:space="preserve">этот показатель вырос до </w:t>
      </w:r>
      <w:r w:rsidRPr="009A3049">
        <w:rPr>
          <w:rFonts w:ascii="Times New Roman" w:hAnsi="Times New Roman" w:cs="Times New Roman"/>
          <w:spacing w:val="-2"/>
          <w:sz w:val="28"/>
          <w:szCs w:val="28"/>
        </w:rPr>
        <w:t>59%</w:t>
      </w:r>
      <w:r w:rsidR="00E044E7" w:rsidRPr="009A3049">
        <w:rPr>
          <w:rFonts w:ascii="Times New Roman" w:hAnsi="Times New Roman" w:cs="Times New Roman"/>
          <w:spacing w:val="-2"/>
          <w:sz w:val="28"/>
          <w:szCs w:val="28"/>
        </w:rPr>
        <w:t>.</w:t>
      </w:r>
      <w:r w:rsidR="00C7169F" w:rsidRPr="009A3049">
        <w:rPr>
          <w:rFonts w:ascii="Times New Roman" w:hAnsi="Times New Roman" w:cs="Times New Roman"/>
          <w:spacing w:val="-2"/>
          <w:sz w:val="28"/>
          <w:szCs w:val="28"/>
        </w:rPr>
        <w:t xml:space="preserve"> </w:t>
      </w:r>
    </w:p>
    <w:p w:rsidR="00E8535F" w:rsidRPr="009A3049" w:rsidRDefault="00E21B8A" w:rsidP="00801C91">
      <w:pPr>
        <w:ind w:right="142" w:firstLine="709"/>
        <w:jc w:val="both"/>
        <w:rPr>
          <w:rFonts w:ascii="Times New Roman" w:hAnsi="Times New Roman" w:cs="Times New Roman"/>
          <w:spacing w:val="-2"/>
          <w:sz w:val="28"/>
          <w:szCs w:val="28"/>
        </w:rPr>
      </w:pPr>
      <w:r w:rsidRPr="009A3049">
        <w:rPr>
          <w:rFonts w:ascii="Times New Roman" w:hAnsi="Times New Roman" w:cs="Times New Roman"/>
          <w:spacing w:val="-2"/>
          <w:sz w:val="28"/>
          <w:szCs w:val="28"/>
        </w:rPr>
        <w:t>В пролонгирование реализации государственной программы Российской Федерации</w:t>
      </w:r>
      <w:r w:rsidR="00DC1B8E" w:rsidRPr="009A3049">
        <w:rPr>
          <w:rFonts w:ascii="Times New Roman" w:hAnsi="Times New Roman" w:cs="Times New Roman"/>
          <w:spacing w:val="-2"/>
          <w:sz w:val="28"/>
          <w:szCs w:val="28"/>
        </w:rPr>
        <w:t xml:space="preserve"> «Доступная среда» на 2016-2020</w:t>
      </w:r>
      <w:r w:rsidR="00DB7190" w:rsidRPr="009A3049">
        <w:rPr>
          <w:rFonts w:ascii="Times New Roman" w:hAnsi="Times New Roman" w:cs="Times New Roman"/>
          <w:spacing w:val="-2"/>
          <w:sz w:val="28"/>
          <w:szCs w:val="28"/>
        </w:rPr>
        <w:t> </w:t>
      </w:r>
      <w:r w:rsidRPr="009A3049">
        <w:rPr>
          <w:rFonts w:ascii="Times New Roman" w:hAnsi="Times New Roman" w:cs="Times New Roman"/>
          <w:spacing w:val="-2"/>
          <w:sz w:val="28"/>
          <w:szCs w:val="28"/>
        </w:rPr>
        <w:t>годы</w:t>
      </w:r>
      <w:r w:rsidR="00DB7190" w:rsidRPr="009A3049">
        <w:rPr>
          <w:rFonts w:ascii="Times New Roman" w:hAnsi="Times New Roman" w:cs="Times New Roman"/>
          <w:spacing w:val="-2"/>
          <w:sz w:val="28"/>
          <w:szCs w:val="28"/>
        </w:rPr>
        <w:t>,</w:t>
      </w:r>
      <w:r w:rsidRPr="009A3049">
        <w:rPr>
          <w:rFonts w:ascii="Times New Roman" w:hAnsi="Times New Roman" w:cs="Times New Roman"/>
          <w:spacing w:val="-2"/>
          <w:sz w:val="28"/>
          <w:szCs w:val="28"/>
        </w:rPr>
        <w:t xml:space="preserve"> Минобрнауки России предлагает расширить спектр образовательных организаций, в которых необходимо создавать условия для обучения лиц с ОВЗ и инвалидов, для обеспечения доступного качественного образования на всех уровнях образования</w:t>
      </w:r>
      <w:r w:rsidR="00081953" w:rsidRPr="009A3049">
        <w:rPr>
          <w:rFonts w:ascii="Times New Roman" w:hAnsi="Times New Roman" w:cs="Times New Roman"/>
          <w:spacing w:val="-2"/>
          <w:sz w:val="28"/>
          <w:szCs w:val="28"/>
        </w:rPr>
        <w:t>.</w:t>
      </w:r>
    </w:p>
    <w:p w:rsidR="00F4699D" w:rsidRPr="009A3049" w:rsidRDefault="00E044E7" w:rsidP="00801C91">
      <w:pPr>
        <w:ind w:right="142" w:firstLine="709"/>
        <w:jc w:val="both"/>
        <w:rPr>
          <w:rFonts w:ascii="Times New Roman" w:hAnsi="Times New Roman" w:cs="Times New Roman"/>
          <w:spacing w:val="-2"/>
          <w:sz w:val="28"/>
          <w:szCs w:val="28"/>
        </w:rPr>
      </w:pPr>
      <w:r w:rsidRPr="009A3049">
        <w:rPr>
          <w:rFonts w:ascii="Times New Roman" w:hAnsi="Times New Roman" w:cs="Times New Roman"/>
          <w:spacing w:val="-2"/>
          <w:sz w:val="28"/>
          <w:szCs w:val="28"/>
        </w:rPr>
        <w:t>Т</w:t>
      </w:r>
      <w:r w:rsidR="00E21B8A" w:rsidRPr="009A3049">
        <w:rPr>
          <w:rFonts w:ascii="Times New Roman" w:hAnsi="Times New Roman" w:cs="Times New Roman"/>
          <w:spacing w:val="-2"/>
          <w:sz w:val="28"/>
          <w:szCs w:val="28"/>
        </w:rPr>
        <w:t>акже</w:t>
      </w:r>
      <w:r w:rsidRPr="009A3049">
        <w:rPr>
          <w:rFonts w:ascii="Times New Roman" w:hAnsi="Times New Roman" w:cs="Times New Roman"/>
          <w:spacing w:val="-2"/>
          <w:sz w:val="28"/>
          <w:szCs w:val="28"/>
        </w:rPr>
        <w:t xml:space="preserve"> предлагается </w:t>
      </w:r>
      <w:r w:rsidR="00E21B8A" w:rsidRPr="009A3049">
        <w:rPr>
          <w:rFonts w:ascii="Times New Roman" w:hAnsi="Times New Roman" w:cs="Times New Roman"/>
          <w:spacing w:val="-2"/>
          <w:sz w:val="28"/>
          <w:szCs w:val="28"/>
        </w:rPr>
        <w:t xml:space="preserve">разработать </w:t>
      </w:r>
      <w:hyperlink r:id="rId37" w:history="1">
        <w:r w:rsidR="00E21B8A" w:rsidRPr="009A3049">
          <w:rPr>
            <w:rFonts w:ascii="Times New Roman" w:hAnsi="Times New Roman" w:cs="Times New Roman"/>
            <w:spacing w:val="-2"/>
            <w:sz w:val="28"/>
            <w:szCs w:val="28"/>
          </w:rPr>
          <w:t>комплекс</w:t>
        </w:r>
      </w:hyperlink>
      <w:r w:rsidR="00E21B8A" w:rsidRPr="009A3049">
        <w:rPr>
          <w:rFonts w:ascii="Times New Roman" w:hAnsi="Times New Roman" w:cs="Times New Roman"/>
          <w:spacing w:val="-2"/>
          <w:sz w:val="28"/>
          <w:szCs w:val="28"/>
        </w:rPr>
        <w:t xml:space="preserve"> мер, направленных на повышение эффективности реализации мероприятий по содействию трудоустройству инвалидов, обеспечению доступности профессионального образования</w:t>
      </w:r>
      <w:r w:rsidR="00C7169F" w:rsidRPr="009A3049">
        <w:rPr>
          <w:rFonts w:ascii="Times New Roman" w:hAnsi="Times New Roman" w:cs="Times New Roman"/>
          <w:spacing w:val="-2"/>
          <w:sz w:val="28"/>
          <w:szCs w:val="28"/>
        </w:rPr>
        <w:t xml:space="preserve"> </w:t>
      </w:r>
      <w:r w:rsidR="00E21B8A" w:rsidRPr="009A3049">
        <w:rPr>
          <w:rFonts w:ascii="Times New Roman" w:hAnsi="Times New Roman" w:cs="Times New Roman"/>
          <w:spacing w:val="-2"/>
          <w:sz w:val="28"/>
          <w:szCs w:val="28"/>
        </w:rPr>
        <w:t xml:space="preserve">детей-инвалидов и лиц с </w:t>
      </w:r>
      <w:r w:rsidRPr="009A3049">
        <w:rPr>
          <w:rFonts w:ascii="Times New Roman" w:hAnsi="Times New Roman" w:cs="Times New Roman"/>
          <w:spacing w:val="-2"/>
          <w:sz w:val="28"/>
          <w:szCs w:val="28"/>
        </w:rPr>
        <w:t>ОВЗ</w:t>
      </w:r>
      <w:r w:rsidR="00081953" w:rsidRPr="009A3049">
        <w:rPr>
          <w:rFonts w:ascii="Times New Roman" w:hAnsi="Times New Roman" w:cs="Times New Roman"/>
          <w:spacing w:val="-2"/>
          <w:sz w:val="28"/>
          <w:szCs w:val="28"/>
        </w:rPr>
        <w:t>,</w:t>
      </w:r>
      <w:r w:rsidR="00C7169F" w:rsidRPr="009A3049">
        <w:rPr>
          <w:rFonts w:ascii="Times New Roman" w:hAnsi="Times New Roman" w:cs="Times New Roman"/>
          <w:spacing w:val="-2"/>
          <w:sz w:val="28"/>
          <w:szCs w:val="28"/>
        </w:rPr>
        <w:t xml:space="preserve"> </w:t>
      </w:r>
      <w:r w:rsidR="00E21B8A" w:rsidRPr="009A3049">
        <w:rPr>
          <w:rFonts w:ascii="Times New Roman" w:hAnsi="Times New Roman" w:cs="Times New Roman"/>
          <w:spacing w:val="-2"/>
          <w:sz w:val="28"/>
          <w:szCs w:val="28"/>
        </w:rPr>
        <w:t>подготовке специализированных программ профессионального обучения инвалидов с учетом особенностей их психофизического развития и индивидуальных возможностей, а также индивидуальных программ реабилитации инвалидов, созданию условий для повышения уровня занятости инвалидов, в том числе на оборудованных</w:t>
      </w:r>
      <w:r w:rsidR="00081953" w:rsidRPr="009A3049">
        <w:rPr>
          <w:rFonts w:ascii="Times New Roman" w:hAnsi="Times New Roman" w:cs="Times New Roman"/>
          <w:spacing w:val="-2"/>
          <w:sz w:val="28"/>
          <w:szCs w:val="28"/>
        </w:rPr>
        <w:t xml:space="preserve"> </w:t>
      </w:r>
      <w:r w:rsidR="00E21B8A" w:rsidRPr="009A3049">
        <w:rPr>
          <w:rFonts w:ascii="Times New Roman" w:hAnsi="Times New Roman" w:cs="Times New Roman"/>
          <w:spacing w:val="-2"/>
          <w:sz w:val="28"/>
          <w:szCs w:val="28"/>
        </w:rPr>
        <w:t>для них рабочих местах.</w:t>
      </w:r>
    </w:p>
    <w:p w:rsidR="00266D3C" w:rsidRPr="009A3049" w:rsidRDefault="00266D3C" w:rsidP="00801C91">
      <w:pPr>
        <w:rPr>
          <w:rStyle w:val="hps"/>
          <w:rFonts w:ascii="Times New Roman" w:hAnsi="Times New Roman" w:cs="Times New Roman"/>
          <w:b/>
          <w:color w:val="0070C0"/>
          <w:sz w:val="28"/>
          <w:szCs w:val="28"/>
        </w:rPr>
      </w:pPr>
    </w:p>
    <w:p w:rsidR="00E21B8A" w:rsidRPr="009A3049" w:rsidRDefault="00E21B8A" w:rsidP="00801C91">
      <w:pPr>
        <w:pStyle w:val="2"/>
        <w:spacing w:before="0"/>
        <w:ind w:left="142" w:right="142" w:firstLine="709"/>
        <w:jc w:val="center"/>
        <w:rPr>
          <w:rFonts w:ascii="Times New Roman" w:hAnsi="Times New Roman" w:cs="Times New Roman"/>
          <w:sz w:val="28"/>
          <w:szCs w:val="28"/>
        </w:rPr>
      </w:pPr>
      <w:bookmarkStart w:id="26" w:name="_Toc421110757"/>
      <w:r w:rsidRPr="009A3049">
        <w:rPr>
          <w:rFonts w:ascii="Times New Roman" w:hAnsi="Times New Roman" w:cs="Times New Roman"/>
          <w:sz w:val="28"/>
          <w:szCs w:val="28"/>
        </w:rPr>
        <w:t>Государственная поддержка детей-сирот и детей, оставшихся без попечения родителей</w:t>
      </w:r>
      <w:bookmarkEnd w:id="26"/>
    </w:p>
    <w:p w:rsidR="00E21B8A" w:rsidRPr="009A3049" w:rsidRDefault="00E21B8A" w:rsidP="00801C91">
      <w:pPr>
        <w:ind w:right="142" w:firstLine="709"/>
        <w:jc w:val="both"/>
        <w:rPr>
          <w:rStyle w:val="hps"/>
          <w:rFonts w:ascii="Times New Roman" w:hAnsi="Times New Roman" w:cs="Times New Roman"/>
          <w:sz w:val="28"/>
          <w:szCs w:val="28"/>
        </w:rPr>
      </w:pPr>
    </w:p>
    <w:p w:rsidR="00E21B8A" w:rsidRPr="009A3049" w:rsidRDefault="00E21B8A"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В течение последних лет федеральными органами исполнительной власти, органами исполнительной власти субъектов Российской Федерации, органами местного самоуправления приняты и реализованы решения, которые позволили поддержать разли</w:t>
      </w:r>
      <w:r w:rsidR="00DC1B8E" w:rsidRPr="009A3049">
        <w:rPr>
          <w:rFonts w:ascii="Times New Roman" w:hAnsi="Times New Roman" w:cs="Times New Roman"/>
          <w:sz w:val="28"/>
          <w:szCs w:val="28"/>
        </w:rPr>
        <w:t xml:space="preserve">чные формы семейного устройства </w:t>
      </w:r>
      <w:r w:rsidRPr="009A3049">
        <w:rPr>
          <w:rFonts w:ascii="Times New Roman" w:hAnsi="Times New Roman" w:cs="Times New Roman"/>
          <w:sz w:val="28"/>
          <w:szCs w:val="28"/>
        </w:rPr>
        <w:t>детей-сирот и детей, ост</w:t>
      </w:r>
      <w:r w:rsidR="00DC1B8E" w:rsidRPr="009A3049">
        <w:rPr>
          <w:rFonts w:ascii="Times New Roman" w:hAnsi="Times New Roman" w:cs="Times New Roman"/>
          <w:sz w:val="28"/>
          <w:szCs w:val="28"/>
        </w:rPr>
        <w:t xml:space="preserve">авшихся без попечения родителей, </w:t>
      </w:r>
      <w:r w:rsidRPr="009A3049">
        <w:rPr>
          <w:rFonts w:ascii="Times New Roman" w:hAnsi="Times New Roman" w:cs="Times New Roman"/>
          <w:sz w:val="28"/>
          <w:szCs w:val="28"/>
        </w:rPr>
        <w:t>сократить их численность в интернатных учреждениях.</w:t>
      </w:r>
      <w:r w:rsidR="00C7169F" w:rsidRPr="009A3049">
        <w:rPr>
          <w:rFonts w:ascii="Times New Roman" w:hAnsi="Times New Roman" w:cs="Times New Roman"/>
          <w:sz w:val="28"/>
          <w:szCs w:val="28"/>
        </w:rPr>
        <w:t xml:space="preserve"> </w:t>
      </w:r>
    </w:p>
    <w:p w:rsidR="00E21B8A" w:rsidRPr="009A3049" w:rsidRDefault="00E21B8A"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На уч</w:t>
      </w:r>
      <w:r w:rsidR="007D6315" w:rsidRPr="009A3049">
        <w:rPr>
          <w:rFonts w:ascii="Times New Roman" w:hAnsi="Times New Roman" w:cs="Times New Roman"/>
          <w:sz w:val="28"/>
          <w:szCs w:val="28"/>
        </w:rPr>
        <w:t>ё</w:t>
      </w:r>
      <w:r w:rsidRPr="009A3049">
        <w:rPr>
          <w:rFonts w:ascii="Times New Roman" w:hAnsi="Times New Roman" w:cs="Times New Roman"/>
          <w:sz w:val="28"/>
          <w:szCs w:val="28"/>
        </w:rPr>
        <w:t>те в государственном банке данных о детях, оставшихся без попечения родителей, состоит 82,7 тыс. детей, что на 22,6 % меньше чем в конце 2013 года, из них 45,7 тыс.</w:t>
      </w:r>
      <w:r w:rsidR="00C7169F" w:rsidRPr="009A3049">
        <w:rPr>
          <w:rFonts w:ascii="Times New Roman" w:hAnsi="Times New Roman" w:cs="Times New Roman"/>
          <w:sz w:val="28"/>
          <w:szCs w:val="28"/>
        </w:rPr>
        <w:t xml:space="preserve"> </w:t>
      </w:r>
      <w:r w:rsidRPr="009A3049">
        <w:rPr>
          <w:rFonts w:ascii="Times New Roman" w:hAnsi="Times New Roman" w:cs="Times New Roman"/>
          <w:sz w:val="28"/>
          <w:szCs w:val="28"/>
        </w:rPr>
        <w:t>старше 14 лет, в том числе старше 17 лет – 8 тыс.</w:t>
      </w:r>
      <w:r w:rsidR="00C7169F" w:rsidRPr="009A3049">
        <w:rPr>
          <w:rFonts w:ascii="Times New Roman" w:hAnsi="Times New Roman" w:cs="Times New Roman"/>
          <w:sz w:val="28"/>
          <w:szCs w:val="28"/>
        </w:rPr>
        <w:t xml:space="preserve"> </w:t>
      </w:r>
      <w:r w:rsidRPr="009A3049">
        <w:rPr>
          <w:rFonts w:ascii="Times New Roman" w:hAnsi="Times New Roman" w:cs="Times New Roman"/>
          <w:sz w:val="28"/>
          <w:szCs w:val="28"/>
        </w:rPr>
        <w:t>В 2013 г. число детей, сведения о которых находились на уч</w:t>
      </w:r>
      <w:r w:rsidR="007D6315" w:rsidRPr="009A3049">
        <w:rPr>
          <w:rFonts w:ascii="Times New Roman" w:hAnsi="Times New Roman" w:cs="Times New Roman"/>
          <w:sz w:val="28"/>
          <w:szCs w:val="28"/>
        </w:rPr>
        <w:t>ё</w:t>
      </w:r>
      <w:r w:rsidRPr="009A3049">
        <w:rPr>
          <w:rFonts w:ascii="Times New Roman" w:hAnsi="Times New Roman" w:cs="Times New Roman"/>
          <w:sz w:val="28"/>
          <w:szCs w:val="28"/>
        </w:rPr>
        <w:t xml:space="preserve">те в </w:t>
      </w:r>
      <w:r w:rsidR="00A576EF" w:rsidRPr="009A3049">
        <w:rPr>
          <w:rFonts w:ascii="Times New Roman" w:hAnsi="Times New Roman" w:cs="Times New Roman"/>
          <w:sz w:val="28"/>
          <w:szCs w:val="28"/>
        </w:rPr>
        <w:t>указанном</w:t>
      </w:r>
      <w:r w:rsidR="00C7169F" w:rsidRPr="009A3049">
        <w:rPr>
          <w:rFonts w:ascii="Times New Roman" w:hAnsi="Times New Roman" w:cs="Times New Roman"/>
          <w:sz w:val="28"/>
          <w:szCs w:val="28"/>
        </w:rPr>
        <w:t xml:space="preserve"> </w:t>
      </w:r>
      <w:r w:rsidR="00081953" w:rsidRPr="009A3049">
        <w:rPr>
          <w:rFonts w:ascii="Times New Roman" w:hAnsi="Times New Roman" w:cs="Times New Roman"/>
          <w:sz w:val="28"/>
          <w:szCs w:val="28"/>
        </w:rPr>
        <w:t>банке данных</w:t>
      </w:r>
      <w:r w:rsidRPr="009A3049">
        <w:rPr>
          <w:rFonts w:ascii="Times New Roman" w:hAnsi="Times New Roman" w:cs="Times New Roman"/>
          <w:sz w:val="28"/>
          <w:szCs w:val="28"/>
        </w:rPr>
        <w:t>, сократилось на 11 %. В конце 2012 г</w:t>
      </w:r>
      <w:r w:rsidR="00DC1B8E" w:rsidRPr="009A3049">
        <w:rPr>
          <w:rFonts w:ascii="Times New Roman" w:hAnsi="Times New Roman" w:cs="Times New Roman"/>
          <w:sz w:val="28"/>
          <w:szCs w:val="28"/>
        </w:rPr>
        <w:t>ода</w:t>
      </w:r>
      <w:r w:rsidRPr="009A3049">
        <w:rPr>
          <w:rFonts w:ascii="Times New Roman" w:hAnsi="Times New Roman" w:cs="Times New Roman"/>
          <w:sz w:val="28"/>
          <w:szCs w:val="28"/>
        </w:rPr>
        <w:t xml:space="preserve"> состояло на уч</w:t>
      </w:r>
      <w:r w:rsidR="007D6315" w:rsidRPr="009A3049">
        <w:rPr>
          <w:rFonts w:ascii="Times New Roman" w:hAnsi="Times New Roman" w:cs="Times New Roman"/>
          <w:sz w:val="28"/>
          <w:szCs w:val="28"/>
        </w:rPr>
        <w:t>ё</w:t>
      </w:r>
      <w:r w:rsidRPr="009A3049">
        <w:rPr>
          <w:rFonts w:ascii="Times New Roman" w:hAnsi="Times New Roman" w:cs="Times New Roman"/>
          <w:sz w:val="28"/>
          <w:szCs w:val="28"/>
        </w:rPr>
        <w:t>те 119</w:t>
      </w:r>
      <w:r w:rsidR="00901768" w:rsidRPr="009A3049">
        <w:rPr>
          <w:rFonts w:ascii="Times New Roman" w:hAnsi="Times New Roman" w:cs="Times New Roman"/>
          <w:sz w:val="28"/>
          <w:szCs w:val="28"/>
        </w:rPr>
        <w:t> </w:t>
      </w:r>
      <w:r w:rsidRPr="009A3049">
        <w:rPr>
          <w:rFonts w:ascii="Times New Roman" w:hAnsi="Times New Roman" w:cs="Times New Roman"/>
          <w:sz w:val="28"/>
          <w:szCs w:val="28"/>
        </w:rPr>
        <w:t>070 детей, в конце 2013 г</w:t>
      </w:r>
      <w:r w:rsidR="00DC1B8E" w:rsidRPr="009A3049">
        <w:rPr>
          <w:rFonts w:ascii="Times New Roman" w:hAnsi="Times New Roman" w:cs="Times New Roman"/>
          <w:sz w:val="28"/>
          <w:szCs w:val="28"/>
        </w:rPr>
        <w:t>ода</w:t>
      </w:r>
      <w:r w:rsidRPr="009A3049">
        <w:rPr>
          <w:rFonts w:ascii="Times New Roman" w:hAnsi="Times New Roman" w:cs="Times New Roman"/>
          <w:sz w:val="28"/>
          <w:szCs w:val="28"/>
        </w:rPr>
        <w:t xml:space="preserve"> – 107</w:t>
      </w:r>
      <w:r w:rsidR="00901768" w:rsidRPr="009A3049">
        <w:rPr>
          <w:rFonts w:ascii="Times New Roman" w:hAnsi="Times New Roman" w:cs="Times New Roman"/>
          <w:sz w:val="28"/>
          <w:szCs w:val="28"/>
        </w:rPr>
        <w:t> </w:t>
      </w:r>
      <w:r w:rsidRPr="009A3049">
        <w:rPr>
          <w:rFonts w:ascii="Times New Roman" w:hAnsi="Times New Roman" w:cs="Times New Roman"/>
          <w:sz w:val="28"/>
          <w:szCs w:val="28"/>
        </w:rPr>
        <w:t xml:space="preserve">086 детей. </w:t>
      </w:r>
    </w:p>
    <w:p w:rsidR="00E21B8A" w:rsidRPr="009A3049" w:rsidRDefault="00E21B8A"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Число детей, оставшихся без попечения родителей, выявляемых в течение года</w:t>
      </w:r>
      <w:r w:rsidR="00DC1B8E" w:rsidRPr="009A3049">
        <w:rPr>
          <w:rFonts w:ascii="Times New Roman" w:hAnsi="Times New Roman" w:cs="Times New Roman"/>
          <w:sz w:val="28"/>
          <w:szCs w:val="28"/>
        </w:rPr>
        <w:t>, ежегодно сокращается. В 2012</w:t>
      </w:r>
      <w:r w:rsidR="00BC3E81" w:rsidRPr="009A3049">
        <w:rPr>
          <w:rFonts w:ascii="Times New Roman" w:hAnsi="Times New Roman" w:cs="Times New Roman"/>
          <w:sz w:val="28"/>
          <w:szCs w:val="28"/>
        </w:rPr>
        <w:t> </w:t>
      </w:r>
      <w:r w:rsidR="00DC1B8E" w:rsidRPr="009A3049">
        <w:rPr>
          <w:rFonts w:ascii="Times New Roman" w:hAnsi="Times New Roman" w:cs="Times New Roman"/>
          <w:sz w:val="28"/>
          <w:szCs w:val="28"/>
        </w:rPr>
        <w:t>году</w:t>
      </w:r>
      <w:r w:rsidRPr="009A3049">
        <w:rPr>
          <w:rFonts w:ascii="Times New Roman" w:hAnsi="Times New Roman" w:cs="Times New Roman"/>
          <w:sz w:val="28"/>
          <w:szCs w:val="28"/>
        </w:rPr>
        <w:t xml:space="preserve"> было </w:t>
      </w:r>
      <w:r w:rsidR="004A3153" w:rsidRPr="009A3049">
        <w:rPr>
          <w:rFonts w:ascii="Times New Roman" w:hAnsi="Times New Roman" w:cs="Times New Roman"/>
          <w:sz w:val="28"/>
          <w:szCs w:val="28"/>
        </w:rPr>
        <w:t>выявлено</w:t>
      </w:r>
      <w:r w:rsidR="00C7169F" w:rsidRPr="009A3049">
        <w:rPr>
          <w:rFonts w:ascii="Times New Roman" w:hAnsi="Times New Roman" w:cs="Times New Roman"/>
          <w:sz w:val="28"/>
          <w:szCs w:val="28"/>
        </w:rPr>
        <w:t xml:space="preserve"> </w:t>
      </w:r>
      <w:r w:rsidR="004A3153" w:rsidRPr="009A3049">
        <w:rPr>
          <w:rFonts w:ascii="Times New Roman" w:hAnsi="Times New Roman" w:cs="Times New Roman"/>
          <w:sz w:val="28"/>
          <w:szCs w:val="28"/>
        </w:rPr>
        <w:t>74</w:t>
      </w:r>
      <w:r w:rsidR="00BC3E81" w:rsidRPr="009A3049">
        <w:rPr>
          <w:rFonts w:ascii="Times New Roman" w:hAnsi="Times New Roman" w:cs="Times New Roman"/>
          <w:sz w:val="28"/>
          <w:szCs w:val="28"/>
        </w:rPr>
        <w:t> </w:t>
      </w:r>
      <w:r w:rsidR="004A3153" w:rsidRPr="009A3049">
        <w:rPr>
          <w:rFonts w:ascii="Times New Roman" w:hAnsi="Times New Roman" w:cs="Times New Roman"/>
          <w:sz w:val="28"/>
          <w:szCs w:val="28"/>
        </w:rPr>
        <w:t xml:space="preserve">724 ребенка (меньше </w:t>
      </w:r>
      <w:r w:rsidR="00BC3E81" w:rsidRPr="009A3049">
        <w:rPr>
          <w:rFonts w:ascii="Times New Roman" w:hAnsi="Times New Roman" w:cs="Times New Roman"/>
          <w:sz w:val="28"/>
          <w:szCs w:val="28"/>
        </w:rPr>
        <w:lastRenderedPageBreak/>
        <w:t>на 9</w:t>
      </w:r>
      <w:r w:rsidRPr="009A3049">
        <w:rPr>
          <w:rFonts w:ascii="Times New Roman" w:hAnsi="Times New Roman" w:cs="Times New Roman"/>
          <w:sz w:val="28"/>
          <w:szCs w:val="28"/>
        </w:rPr>
        <w:t>% по сравнени</w:t>
      </w:r>
      <w:r w:rsidR="00DC1B8E" w:rsidRPr="009A3049">
        <w:rPr>
          <w:rFonts w:ascii="Times New Roman" w:hAnsi="Times New Roman" w:cs="Times New Roman"/>
          <w:sz w:val="28"/>
          <w:szCs w:val="28"/>
        </w:rPr>
        <w:t>ю с предыдущим годом),</w:t>
      </w:r>
      <w:r w:rsidR="00C7169F" w:rsidRPr="009A3049">
        <w:rPr>
          <w:rFonts w:ascii="Times New Roman" w:hAnsi="Times New Roman" w:cs="Times New Roman"/>
          <w:sz w:val="28"/>
          <w:szCs w:val="28"/>
        </w:rPr>
        <w:t xml:space="preserve"> </w:t>
      </w:r>
      <w:r w:rsidR="00DC1B8E" w:rsidRPr="009A3049">
        <w:rPr>
          <w:rFonts w:ascii="Times New Roman" w:hAnsi="Times New Roman" w:cs="Times New Roman"/>
          <w:sz w:val="28"/>
          <w:szCs w:val="28"/>
        </w:rPr>
        <w:t>в 2013</w:t>
      </w:r>
      <w:r w:rsidR="00BC3E81" w:rsidRPr="009A3049">
        <w:rPr>
          <w:rFonts w:ascii="Times New Roman" w:hAnsi="Times New Roman" w:cs="Times New Roman"/>
          <w:sz w:val="28"/>
          <w:szCs w:val="28"/>
        </w:rPr>
        <w:t> </w:t>
      </w:r>
      <w:r w:rsidR="00DC1B8E" w:rsidRPr="009A3049">
        <w:rPr>
          <w:rFonts w:ascii="Times New Roman" w:hAnsi="Times New Roman" w:cs="Times New Roman"/>
          <w:sz w:val="28"/>
          <w:szCs w:val="28"/>
        </w:rPr>
        <w:t>году</w:t>
      </w:r>
      <w:r w:rsidR="000A2D32" w:rsidRPr="009A3049">
        <w:rPr>
          <w:rFonts w:ascii="Times New Roman" w:hAnsi="Times New Roman" w:cs="Times New Roman"/>
          <w:sz w:val="28"/>
          <w:szCs w:val="28"/>
        </w:rPr>
        <w:t xml:space="preserve"> – </w:t>
      </w:r>
      <w:r w:rsidR="00BC3E81" w:rsidRPr="009A3049">
        <w:rPr>
          <w:rFonts w:ascii="Times New Roman" w:hAnsi="Times New Roman" w:cs="Times New Roman"/>
          <w:sz w:val="28"/>
          <w:szCs w:val="28"/>
        </w:rPr>
        <w:t>68 770 детей (меньше на 8</w:t>
      </w:r>
      <w:r w:rsidRPr="009A3049">
        <w:rPr>
          <w:rFonts w:ascii="Times New Roman" w:hAnsi="Times New Roman" w:cs="Times New Roman"/>
          <w:sz w:val="28"/>
          <w:szCs w:val="28"/>
        </w:rPr>
        <w:t>% по сравнени</w:t>
      </w:r>
      <w:r w:rsidR="00DC1B8E" w:rsidRPr="009A3049">
        <w:rPr>
          <w:rFonts w:ascii="Times New Roman" w:hAnsi="Times New Roman" w:cs="Times New Roman"/>
          <w:sz w:val="28"/>
          <w:szCs w:val="28"/>
        </w:rPr>
        <w:t>ю с предыдущим годом). В</w:t>
      </w:r>
      <w:r w:rsidR="00C7169F" w:rsidRPr="009A3049">
        <w:rPr>
          <w:rFonts w:ascii="Times New Roman" w:hAnsi="Times New Roman" w:cs="Times New Roman"/>
          <w:sz w:val="28"/>
          <w:szCs w:val="28"/>
        </w:rPr>
        <w:t xml:space="preserve"> </w:t>
      </w:r>
      <w:r w:rsidR="00DC1B8E" w:rsidRPr="009A3049">
        <w:rPr>
          <w:rFonts w:ascii="Times New Roman" w:hAnsi="Times New Roman" w:cs="Times New Roman"/>
          <w:sz w:val="28"/>
          <w:szCs w:val="28"/>
        </w:rPr>
        <w:t>2014 году</w:t>
      </w:r>
      <w:r w:rsidRPr="009A3049">
        <w:rPr>
          <w:rFonts w:ascii="Times New Roman" w:hAnsi="Times New Roman" w:cs="Times New Roman"/>
          <w:sz w:val="28"/>
          <w:szCs w:val="28"/>
        </w:rPr>
        <w:t xml:space="preserve"> было выявлено 61</w:t>
      </w:r>
      <w:r w:rsidR="00BC3E81" w:rsidRPr="009A3049">
        <w:rPr>
          <w:rFonts w:ascii="Times New Roman" w:hAnsi="Times New Roman" w:cs="Times New Roman"/>
          <w:sz w:val="28"/>
          <w:szCs w:val="28"/>
        </w:rPr>
        <w:t> </w:t>
      </w:r>
      <w:r w:rsidRPr="009A3049">
        <w:rPr>
          <w:rFonts w:ascii="Times New Roman" w:hAnsi="Times New Roman" w:cs="Times New Roman"/>
          <w:sz w:val="28"/>
          <w:szCs w:val="28"/>
        </w:rPr>
        <w:t>621 ребенок, что меньше на 10,4 % по сравнению в</w:t>
      </w:r>
      <w:r w:rsidR="00C7169F" w:rsidRPr="009A3049">
        <w:rPr>
          <w:rFonts w:ascii="Times New Roman" w:hAnsi="Times New Roman" w:cs="Times New Roman"/>
          <w:sz w:val="28"/>
          <w:szCs w:val="28"/>
        </w:rPr>
        <w:t xml:space="preserve"> </w:t>
      </w:r>
      <w:r w:rsidRPr="009A3049">
        <w:rPr>
          <w:rFonts w:ascii="Times New Roman" w:hAnsi="Times New Roman" w:cs="Times New Roman"/>
          <w:sz w:val="28"/>
          <w:szCs w:val="28"/>
        </w:rPr>
        <w:t>2013 годом.</w:t>
      </w:r>
    </w:p>
    <w:p w:rsidR="00E21B8A" w:rsidRPr="009A3049" w:rsidRDefault="00DC1B8E"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В 2012</w:t>
      </w:r>
      <w:r w:rsidR="00BC3E81" w:rsidRPr="009A3049">
        <w:rPr>
          <w:rFonts w:ascii="Times New Roman" w:hAnsi="Times New Roman" w:cs="Times New Roman"/>
          <w:sz w:val="28"/>
          <w:szCs w:val="28"/>
        </w:rPr>
        <w:t> </w:t>
      </w:r>
      <w:r w:rsidR="00E21B8A" w:rsidRPr="009A3049">
        <w:rPr>
          <w:rFonts w:ascii="Times New Roman" w:hAnsi="Times New Roman" w:cs="Times New Roman"/>
          <w:sz w:val="28"/>
          <w:szCs w:val="28"/>
        </w:rPr>
        <w:t>г</w:t>
      </w:r>
      <w:r w:rsidRPr="009A3049">
        <w:rPr>
          <w:rFonts w:ascii="Times New Roman" w:hAnsi="Times New Roman" w:cs="Times New Roman"/>
          <w:sz w:val="28"/>
          <w:szCs w:val="28"/>
        </w:rPr>
        <w:t>оду</w:t>
      </w:r>
      <w:r w:rsidR="00E21B8A" w:rsidRPr="009A3049">
        <w:rPr>
          <w:rFonts w:ascii="Times New Roman" w:hAnsi="Times New Roman" w:cs="Times New Roman"/>
          <w:sz w:val="28"/>
          <w:szCs w:val="28"/>
        </w:rPr>
        <w:t xml:space="preserve"> было передано на воспитание в семьи граждан 61 428 детей, оставшихся без попечения родителей, в 2013 г</w:t>
      </w:r>
      <w:r w:rsidR="00A27CF9" w:rsidRPr="009A3049">
        <w:rPr>
          <w:rFonts w:ascii="Times New Roman" w:hAnsi="Times New Roman" w:cs="Times New Roman"/>
          <w:sz w:val="28"/>
          <w:szCs w:val="28"/>
        </w:rPr>
        <w:t>оду</w:t>
      </w:r>
      <w:r w:rsidR="00E21B8A" w:rsidRPr="009A3049">
        <w:rPr>
          <w:rFonts w:ascii="Times New Roman" w:hAnsi="Times New Roman" w:cs="Times New Roman"/>
          <w:sz w:val="28"/>
          <w:szCs w:val="28"/>
        </w:rPr>
        <w:t xml:space="preserve"> – 62 973 ребенка (больше на 3 % по сравнению с предыдущим годом). В</w:t>
      </w:r>
      <w:r w:rsidRPr="009A3049">
        <w:rPr>
          <w:rFonts w:ascii="Times New Roman" w:hAnsi="Times New Roman" w:cs="Times New Roman"/>
          <w:sz w:val="28"/>
          <w:szCs w:val="28"/>
        </w:rPr>
        <w:t xml:space="preserve"> 2014</w:t>
      </w:r>
      <w:r w:rsidR="00BC3E81" w:rsidRPr="009A3049">
        <w:rPr>
          <w:rFonts w:ascii="Times New Roman" w:hAnsi="Times New Roman" w:cs="Times New Roman"/>
          <w:sz w:val="28"/>
          <w:szCs w:val="28"/>
        </w:rPr>
        <w:t> </w:t>
      </w:r>
      <w:r w:rsidRPr="009A3049">
        <w:rPr>
          <w:rFonts w:ascii="Times New Roman" w:hAnsi="Times New Roman" w:cs="Times New Roman"/>
          <w:sz w:val="28"/>
          <w:szCs w:val="28"/>
        </w:rPr>
        <w:t>году</w:t>
      </w:r>
      <w:r w:rsidR="00E21B8A" w:rsidRPr="009A3049">
        <w:rPr>
          <w:rFonts w:ascii="Times New Roman" w:hAnsi="Times New Roman" w:cs="Times New Roman"/>
          <w:sz w:val="28"/>
          <w:szCs w:val="28"/>
        </w:rPr>
        <w:t xml:space="preserve"> было передано на воспитание в семьи граждан 64</w:t>
      </w:r>
      <w:r w:rsidR="00BC3E81" w:rsidRPr="009A3049">
        <w:rPr>
          <w:rFonts w:ascii="Times New Roman" w:hAnsi="Times New Roman" w:cs="Times New Roman"/>
          <w:sz w:val="28"/>
          <w:szCs w:val="28"/>
        </w:rPr>
        <w:t> </w:t>
      </w:r>
      <w:r w:rsidR="00E21B8A" w:rsidRPr="009A3049">
        <w:rPr>
          <w:rFonts w:ascii="Times New Roman" w:hAnsi="Times New Roman" w:cs="Times New Roman"/>
          <w:sz w:val="28"/>
          <w:szCs w:val="28"/>
        </w:rPr>
        <w:t xml:space="preserve">010 детей, что на 1,6 % больше чем в 2013 году. </w:t>
      </w:r>
    </w:p>
    <w:p w:rsidR="00E21B8A" w:rsidRPr="009A3049" w:rsidRDefault="00E21B8A"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П</w:t>
      </w:r>
      <w:r w:rsidR="00DC1B8E" w:rsidRPr="009A3049">
        <w:rPr>
          <w:rFonts w:ascii="Times New Roman" w:hAnsi="Times New Roman" w:cs="Times New Roman"/>
          <w:sz w:val="28"/>
          <w:szCs w:val="28"/>
        </w:rPr>
        <w:t>од предварительную опеку в 2014</w:t>
      </w:r>
      <w:r w:rsidR="00BC3E81" w:rsidRPr="009A3049">
        <w:rPr>
          <w:rFonts w:ascii="Times New Roman" w:hAnsi="Times New Roman" w:cs="Times New Roman"/>
          <w:sz w:val="28"/>
          <w:szCs w:val="28"/>
        </w:rPr>
        <w:t> </w:t>
      </w:r>
      <w:r w:rsidRPr="009A3049">
        <w:rPr>
          <w:rFonts w:ascii="Times New Roman" w:hAnsi="Times New Roman" w:cs="Times New Roman"/>
          <w:sz w:val="28"/>
          <w:szCs w:val="28"/>
        </w:rPr>
        <w:t>году было передано 19</w:t>
      </w:r>
      <w:r w:rsidR="00BC3E81" w:rsidRPr="009A3049">
        <w:rPr>
          <w:rFonts w:ascii="Times New Roman" w:hAnsi="Times New Roman" w:cs="Times New Roman"/>
          <w:sz w:val="28"/>
          <w:szCs w:val="28"/>
        </w:rPr>
        <w:t> </w:t>
      </w:r>
      <w:r w:rsidRPr="009A3049">
        <w:rPr>
          <w:rFonts w:ascii="Times New Roman" w:hAnsi="Times New Roman" w:cs="Times New Roman"/>
          <w:sz w:val="28"/>
          <w:szCs w:val="28"/>
        </w:rPr>
        <w:t>870 детей</w:t>
      </w:r>
      <w:r w:rsidR="00C7169F" w:rsidRPr="009A3049">
        <w:rPr>
          <w:rFonts w:ascii="Times New Roman" w:hAnsi="Times New Roman" w:cs="Times New Roman"/>
          <w:sz w:val="28"/>
          <w:szCs w:val="28"/>
        </w:rPr>
        <w:t xml:space="preserve"> </w:t>
      </w:r>
      <w:r w:rsidRPr="009A3049">
        <w:rPr>
          <w:rFonts w:ascii="Times New Roman" w:hAnsi="Times New Roman" w:cs="Times New Roman"/>
          <w:sz w:val="28"/>
          <w:szCs w:val="28"/>
        </w:rPr>
        <w:t>в течение года. На конец года под предварительной опекой находилось 74</w:t>
      </w:r>
      <w:r w:rsidR="00BC3E81" w:rsidRPr="009A3049">
        <w:rPr>
          <w:rFonts w:ascii="Times New Roman" w:hAnsi="Times New Roman" w:cs="Times New Roman"/>
          <w:sz w:val="28"/>
          <w:szCs w:val="28"/>
        </w:rPr>
        <w:t> </w:t>
      </w:r>
      <w:r w:rsidRPr="009A3049">
        <w:rPr>
          <w:rFonts w:ascii="Times New Roman" w:hAnsi="Times New Roman" w:cs="Times New Roman"/>
          <w:sz w:val="28"/>
          <w:szCs w:val="28"/>
        </w:rPr>
        <w:t>92 детей.</w:t>
      </w:r>
    </w:p>
    <w:p w:rsidR="00E21B8A" w:rsidRPr="009A3049" w:rsidRDefault="00E21B8A"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При этом на протяжении последних четыр</w:t>
      </w:r>
      <w:r w:rsidR="007D6315" w:rsidRPr="009A3049">
        <w:rPr>
          <w:rFonts w:ascii="Times New Roman" w:hAnsi="Times New Roman" w:cs="Times New Roman"/>
          <w:sz w:val="28"/>
          <w:szCs w:val="28"/>
        </w:rPr>
        <w:t>ё</w:t>
      </w:r>
      <w:r w:rsidRPr="009A3049">
        <w:rPr>
          <w:rFonts w:ascii="Times New Roman" w:hAnsi="Times New Roman" w:cs="Times New Roman"/>
          <w:sz w:val="28"/>
          <w:szCs w:val="28"/>
        </w:rPr>
        <w:t>х лет прослеживается тенденция увеличения численности детей, переданных</w:t>
      </w:r>
      <w:r w:rsidR="00C7169F" w:rsidRPr="009A3049">
        <w:rPr>
          <w:rFonts w:ascii="Times New Roman" w:hAnsi="Times New Roman" w:cs="Times New Roman"/>
          <w:sz w:val="28"/>
          <w:szCs w:val="28"/>
        </w:rPr>
        <w:t xml:space="preserve"> </w:t>
      </w:r>
      <w:r w:rsidRPr="009A3049">
        <w:rPr>
          <w:rFonts w:ascii="Times New Roman" w:hAnsi="Times New Roman" w:cs="Times New Roman"/>
          <w:sz w:val="28"/>
          <w:szCs w:val="28"/>
        </w:rPr>
        <w:t>на воспитание в семьи гражда</w:t>
      </w:r>
      <w:r w:rsidR="00B64063" w:rsidRPr="009A3049">
        <w:rPr>
          <w:rFonts w:ascii="Times New Roman" w:hAnsi="Times New Roman" w:cs="Times New Roman"/>
          <w:sz w:val="28"/>
          <w:szCs w:val="28"/>
        </w:rPr>
        <w:t xml:space="preserve">н, по сравнению с численностью </w:t>
      </w:r>
      <w:r w:rsidRPr="009A3049">
        <w:rPr>
          <w:rFonts w:ascii="Times New Roman" w:hAnsi="Times New Roman" w:cs="Times New Roman"/>
          <w:sz w:val="28"/>
          <w:szCs w:val="28"/>
        </w:rPr>
        <w:t xml:space="preserve">выявленных детей, оставшихся без попечения родителей. В 2011 и в 2012 году в семьи было </w:t>
      </w:r>
      <w:r w:rsidR="008241DC" w:rsidRPr="009A3049">
        <w:rPr>
          <w:rFonts w:ascii="Times New Roman" w:hAnsi="Times New Roman" w:cs="Times New Roman"/>
          <w:sz w:val="28"/>
          <w:szCs w:val="28"/>
        </w:rPr>
        <w:t xml:space="preserve">устроено </w:t>
      </w:r>
      <w:r w:rsidRPr="009A3049">
        <w:rPr>
          <w:rFonts w:ascii="Times New Roman" w:hAnsi="Times New Roman" w:cs="Times New Roman"/>
          <w:sz w:val="28"/>
          <w:szCs w:val="28"/>
        </w:rPr>
        <w:t>на 17,8% меньше детей, чем выявлено</w:t>
      </w:r>
      <w:r w:rsidR="00DC1B8E" w:rsidRPr="009A3049">
        <w:rPr>
          <w:rFonts w:ascii="Times New Roman" w:hAnsi="Times New Roman" w:cs="Times New Roman"/>
          <w:sz w:val="28"/>
          <w:szCs w:val="28"/>
        </w:rPr>
        <w:t xml:space="preserve">. </w:t>
      </w:r>
      <w:r w:rsidR="00A576EF" w:rsidRPr="009A3049">
        <w:rPr>
          <w:rFonts w:ascii="Times New Roman" w:hAnsi="Times New Roman" w:cs="Times New Roman"/>
          <w:sz w:val="28"/>
          <w:szCs w:val="28"/>
        </w:rPr>
        <w:t>В</w:t>
      </w:r>
      <w:r w:rsidR="00DC1B8E" w:rsidRPr="009A3049">
        <w:rPr>
          <w:rFonts w:ascii="Times New Roman" w:hAnsi="Times New Roman" w:cs="Times New Roman"/>
          <w:sz w:val="28"/>
          <w:szCs w:val="28"/>
        </w:rPr>
        <w:t xml:space="preserve"> 2013</w:t>
      </w:r>
      <w:r w:rsidR="00043445" w:rsidRPr="009A3049">
        <w:rPr>
          <w:rFonts w:ascii="Times New Roman" w:hAnsi="Times New Roman" w:cs="Times New Roman"/>
          <w:sz w:val="28"/>
          <w:szCs w:val="28"/>
        </w:rPr>
        <w:t> </w:t>
      </w:r>
      <w:r w:rsidRPr="009A3049">
        <w:rPr>
          <w:rFonts w:ascii="Times New Roman" w:hAnsi="Times New Roman" w:cs="Times New Roman"/>
          <w:sz w:val="28"/>
          <w:szCs w:val="28"/>
        </w:rPr>
        <w:t>году</w:t>
      </w:r>
      <w:r w:rsidR="00DC1B8E" w:rsidRPr="009A3049">
        <w:rPr>
          <w:rFonts w:ascii="Times New Roman" w:hAnsi="Times New Roman" w:cs="Times New Roman"/>
          <w:sz w:val="28"/>
          <w:szCs w:val="28"/>
        </w:rPr>
        <w:t xml:space="preserve"> разница составила 8%, а в 2014</w:t>
      </w:r>
      <w:r w:rsidR="00043445" w:rsidRPr="009A3049">
        <w:rPr>
          <w:rFonts w:ascii="Times New Roman" w:hAnsi="Times New Roman" w:cs="Times New Roman"/>
          <w:sz w:val="28"/>
          <w:szCs w:val="28"/>
        </w:rPr>
        <w:t> </w:t>
      </w:r>
      <w:r w:rsidRPr="009A3049">
        <w:rPr>
          <w:rFonts w:ascii="Times New Roman" w:hAnsi="Times New Roman" w:cs="Times New Roman"/>
          <w:sz w:val="28"/>
          <w:szCs w:val="28"/>
        </w:rPr>
        <w:t xml:space="preserve">году впервые за последние годы, число детей, устроенных за год в семьи на 3,8% превысило число выявленных детей, оставшихся без попечения родителей. </w:t>
      </w:r>
    </w:p>
    <w:p w:rsidR="00E21B8A" w:rsidRPr="009A3049" w:rsidRDefault="00E21B8A"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В связи с достижением совершеннолетия</w:t>
      </w:r>
      <w:r w:rsidR="00ED1207" w:rsidRPr="009A3049">
        <w:rPr>
          <w:rFonts w:ascii="Times New Roman" w:hAnsi="Times New Roman" w:cs="Times New Roman"/>
          <w:sz w:val="28"/>
          <w:szCs w:val="28"/>
        </w:rPr>
        <w:t>,</w:t>
      </w:r>
      <w:r w:rsidRPr="009A3049">
        <w:rPr>
          <w:rFonts w:ascii="Times New Roman" w:hAnsi="Times New Roman" w:cs="Times New Roman"/>
          <w:sz w:val="28"/>
          <w:szCs w:val="28"/>
        </w:rPr>
        <w:t xml:space="preserve"> снято с учета в государственном банке данных о детях, оставшихся </w:t>
      </w:r>
      <w:r w:rsidR="00DC1B8E" w:rsidRPr="009A3049">
        <w:rPr>
          <w:rFonts w:ascii="Times New Roman" w:hAnsi="Times New Roman" w:cs="Times New Roman"/>
          <w:sz w:val="28"/>
          <w:szCs w:val="28"/>
        </w:rPr>
        <w:t>без попечения родителей, в 2012</w:t>
      </w:r>
      <w:r w:rsidR="00043445" w:rsidRPr="009A3049">
        <w:rPr>
          <w:rFonts w:ascii="Times New Roman" w:hAnsi="Times New Roman" w:cs="Times New Roman"/>
          <w:sz w:val="28"/>
          <w:szCs w:val="28"/>
        </w:rPr>
        <w:t> </w:t>
      </w:r>
      <w:r w:rsidRPr="009A3049">
        <w:rPr>
          <w:rFonts w:ascii="Times New Roman" w:hAnsi="Times New Roman" w:cs="Times New Roman"/>
          <w:sz w:val="28"/>
          <w:szCs w:val="28"/>
        </w:rPr>
        <w:t>год</w:t>
      </w:r>
      <w:r w:rsidR="00DC1B8E" w:rsidRPr="009A3049">
        <w:rPr>
          <w:rFonts w:ascii="Times New Roman" w:hAnsi="Times New Roman" w:cs="Times New Roman"/>
          <w:sz w:val="28"/>
          <w:szCs w:val="28"/>
        </w:rPr>
        <w:t>у</w:t>
      </w:r>
      <w:r w:rsidRPr="009A3049">
        <w:rPr>
          <w:rFonts w:ascii="Times New Roman" w:hAnsi="Times New Roman" w:cs="Times New Roman"/>
          <w:sz w:val="28"/>
          <w:szCs w:val="28"/>
        </w:rPr>
        <w:t xml:space="preserve"> – 15,9 тыс. сведений о детях</w:t>
      </w:r>
      <w:r w:rsidR="00DC1B8E" w:rsidRPr="009A3049">
        <w:rPr>
          <w:rFonts w:ascii="Times New Roman" w:hAnsi="Times New Roman" w:cs="Times New Roman"/>
          <w:sz w:val="28"/>
          <w:szCs w:val="28"/>
        </w:rPr>
        <w:t>, в 2013</w:t>
      </w:r>
      <w:r w:rsidR="00043445" w:rsidRPr="009A3049">
        <w:rPr>
          <w:rFonts w:ascii="Times New Roman" w:hAnsi="Times New Roman" w:cs="Times New Roman"/>
          <w:sz w:val="28"/>
          <w:szCs w:val="28"/>
        </w:rPr>
        <w:t> </w:t>
      </w:r>
      <w:r w:rsidR="00DC1B8E" w:rsidRPr="009A3049">
        <w:rPr>
          <w:rFonts w:ascii="Times New Roman" w:hAnsi="Times New Roman" w:cs="Times New Roman"/>
          <w:sz w:val="28"/>
          <w:szCs w:val="28"/>
        </w:rPr>
        <w:t>году – 14,8 тыс., в 2014</w:t>
      </w:r>
      <w:r w:rsidR="00043445" w:rsidRPr="009A3049">
        <w:rPr>
          <w:rFonts w:ascii="Times New Roman" w:hAnsi="Times New Roman" w:cs="Times New Roman"/>
          <w:sz w:val="28"/>
          <w:szCs w:val="28"/>
        </w:rPr>
        <w:t> </w:t>
      </w:r>
      <w:r w:rsidRPr="009A3049">
        <w:rPr>
          <w:rFonts w:ascii="Times New Roman" w:hAnsi="Times New Roman" w:cs="Times New Roman"/>
          <w:sz w:val="28"/>
          <w:szCs w:val="28"/>
        </w:rPr>
        <w:t>г</w:t>
      </w:r>
      <w:r w:rsidR="00DC1B8E" w:rsidRPr="009A3049">
        <w:rPr>
          <w:rFonts w:ascii="Times New Roman" w:hAnsi="Times New Roman" w:cs="Times New Roman"/>
          <w:sz w:val="28"/>
          <w:szCs w:val="28"/>
        </w:rPr>
        <w:t>оду</w:t>
      </w:r>
      <w:r w:rsidR="00043445" w:rsidRPr="009A3049">
        <w:rPr>
          <w:rFonts w:ascii="Times New Roman" w:hAnsi="Times New Roman" w:cs="Times New Roman"/>
          <w:sz w:val="28"/>
          <w:szCs w:val="28"/>
        </w:rPr>
        <w:t xml:space="preserve"> – 13,9 тыс., за 5 месяцев 2015 </w:t>
      </w:r>
      <w:r w:rsidRPr="009A3049">
        <w:rPr>
          <w:rFonts w:ascii="Times New Roman" w:hAnsi="Times New Roman" w:cs="Times New Roman"/>
          <w:sz w:val="28"/>
          <w:szCs w:val="28"/>
        </w:rPr>
        <w:t>г</w:t>
      </w:r>
      <w:r w:rsidR="00A27CF9" w:rsidRPr="009A3049">
        <w:rPr>
          <w:rFonts w:ascii="Times New Roman" w:hAnsi="Times New Roman" w:cs="Times New Roman"/>
          <w:sz w:val="28"/>
          <w:szCs w:val="28"/>
        </w:rPr>
        <w:t>ода</w:t>
      </w:r>
      <w:r w:rsidRPr="009A3049">
        <w:rPr>
          <w:rFonts w:ascii="Times New Roman" w:hAnsi="Times New Roman" w:cs="Times New Roman"/>
          <w:sz w:val="28"/>
          <w:szCs w:val="28"/>
        </w:rPr>
        <w:t xml:space="preserve"> – 8,1 тыс.</w:t>
      </w:r>
    </w:p>
    <w:p w:rsidR="00E21B8A" w:rsidRPr="009A3049" w:rsidRDefault="00E21B8A"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Указанных результатов удалось достигнуть благодаря реализации комплекса мер, направленных на</w:t>
      </w:r>
      <w:r w:rsidR="00C7169F" w:rsidRPr="009A3049">
        <w:rPr>
          <w:rFonts w:ascii="Times New Roman" w:hAnsi="Times New Roman" w:cs="Times New Roman"/>
          <w:sz w:val="28"/>
          <w:szCs w:val="28"/>
        </w:rPr>
        <w:t xml:space="preserve"> </w:t>
      </w:r>
      <w:r w:rsidRPr="009A3049">
        <w:rPr>
          <w:rFonts w:ascii="Times New Roman" w:hAnsi="Times New Roman" w:cs="Times New Roman"/>
          <w:sz w:val="28"/>
          <w:szCs w:val="28"/>
        </w:rPr>
        <w:t>сокращение численности вновь выявляемых детей-сирот, а также детей-сирот, находящихся под надзором в организациях, совершенствование порядка устройства детей-сирот на воспитание в семьи, защиты прав детей, находящихся на воспитании как биологическими, так и замещающими родителями, совершенствование деятельности органов опеки и попечительства.</w:t>
      </w:r>
    </w:p>
    <w:p w:rsidR="00E21B8A" w:rsidRPr="009A3049" w:rsidRDefault="00E21B8A"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 xml:space="preserve">В целях привлечения большего числа граждан, желающих принять ребенка на воспитание в семью из числа молодых семей, в субъектах Российской Федерации активно развиваются современные формы распространения информации о детях, такие как показ на телевидении (на региональных и федеральных телеканалах) и социально-ориентированных Интернет сайтах видеосюжетов (видеопаспортов, фильмов, видеороликов, видеоанкет) о детях, оставшихся без попечения родителей. </w:t>
      </w:r>
    </w:p>
    <w:p w:rsidR="00E21B8A" w:rsidRPr="009A3049" w:rsidRDefault="00E21B8A" w:rsidP="00801C91">
      <w:pPr>
        <w:shd w:val="clear" w:color="auto" w:fill="FFFFFF"/>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П</w:t>
      </w:r>
      <w:r w:rsidR="00DC1B8E" w:rsidRPr="009A3049">
        <w:rPr>
          <w:rFonts w:ascii="Times New Roman" w:hAnsi="Times New Roman" w:cs="Times New Roman"/>
          <w:sz w:val="28"/>
          <w:szCs w:val="28"/>
        </w:rPr>
        <w:t xml:space="preserve">о состоянию на 31 декабря 2014 года </w:t>
      </w:r>
      <w:r w:rsidRPr="009A3049">
        <w:rPr>
          <w:rFonts w:ascii="Times New Roman" w:hAnsi="Times New Roman" w:cs="Times New Roman"/>
          <w:sz w:val="28"/>
          <w:szCs w:val="28"/>
        </w:rPr>
        <w:t>согласно федеральному статис</w:t>
      </w:r>
      <w:r w:rsidR="00FA0ACF">
        <w:rPr>
          <w:rFonts w:ascii="Times New Roman" w:hAnsi="Times New Roman" w:cs="Times New Roman"/>
          <w:sz w:val="28"/>
          <w:szCs w:val="28"/>
        </w:rPr>
        <w:t>тическому наблюдению по форме №</w:t>
      </w:r>
      <w:r w:rsidRPr="009A3049">
        <w:rPr>
          <w:rFonts w:ascii="Times New Roman" w:hAnsi="Times New Roman" w:cs="Times New Roman"/>
          <w:sz w:val="28"/>
          <w:szCs w:val="28"/>
        </w:rPr>
        <w:t>103-рик «Сведениям о выявлении и устройстве детей-сирот и детей, оставшихся без попечения родителей»</w:t>
      </w:r>
      <w:r w:rsidR="00C7169F" w:rsidRPr="009A3049">
        <w:rPr>
          <w:rFonts w:ascii="Times New Roman" w:hAnsi="Times New Roman" w:cs="Times New Roman"/>
          <w:sz w:val="28"/>
          <w:szCs w:val="28"/>
        </w:rPr>
        <w:t xml:space="preserve"> </w:t>
      </w:r>
      <w:r w:rsidRPr="009A3049">
        <w:rPr>
          <w:rFonts w:ascii="Times New Roman" w:hAnsi="Times New Roman" w:cs="Times New Roman"/>
          <w:sz w:val="28"/>
          <w:szCs w:val="28"/>
        </w:rPr>
        <w:t>численность детей-сирот, детей, оставшихся без попечения родителей, и лиц из их числа (далее – дети-сироты и лица из их числа), в возрасте от 14 до 23 лет и старше 23 лет, состоящих на уч</w:t>
      </w:r>
      <w:r w:rsidR="007D6315" w:rsidRPr="009A3049">
        <w:rPr>
          <w:rFonts w:ascii="Times New Roman" w:hAnsi="Times New Roman" w:cs="Times New Roman"/>
          <w:sz w:val="28"/>
          <w:szCs w:val="28"/>
        </w:rPr>
        <w:t>ё</w:t>
      </w:r>
      <w:r w:rsidRPr="009A3049">
        <w:rPr>
          <w:rFonts w:ascii="Times New Roman" w:hAnsi="Times New Roman" w:cs="Times New Roman"/>
          <w:sz w:val="28"/>
          <w:szCs w:val="28"/>
        </w:rPr>
        <w:t>те в</w:t>
      </w:r>
      <w:r w:rsidR="00F24313" w:rsidRPr="009A3049">
        <w:rPr>
          <w:rFonts w:ascii="Times New Roman" w:hAnsi="Times New Roman" w:cs="Times New Roman"/>
          <w:sz w:val="28"/>
          <w:szCs w:val="28"/>
        </w:rPr>
        <w:t xml:space="preserve"> </w:t>
      </w:r>
      <w:r w:rsidRPr="009A3049">
        <w:rPr>
          <w:rFonts w:ascii="Times New Roman" w:hAnsi="Times New Roman" w:cs="Times New Roman"/>
          <w:sz w:val="28"/>
          <w:szCs w:val="28"/>
        </w:rPr>
        <w:t>качестве нуждающихся в обеспечении жил</w:t>
      </w:r>
      <w:r w:rsidR="00043445" w:rsidRPr="009A3049">
        <w:rPr>
          <w:rFonts w:ascii="Times New Roman" w:hAnsi="Times New Roman" w:cs="Times New Roman"/>
          <w:sz w:val="28"/>
          <w:szCs w:val="28"/>
        </w:rPr>
        <w:t>ыми помещениями, составляет 216 </w:t>
      </w:r>
      <w:r w:rsidRPr="009A3049">
        <w:rPr>
          <w:rFonts w:ascii="Times New Roman" w:hAnsi="Times New Roman" w:cs="Times New Roman"/>
          <w:sz w:val="28"/>
          <w:szCs w:val="28"/>
        </w:rPr>
        <w:t>311 челов</w:t>
      </w:r>
      <w:r w:rsidR="00043445" w:rsidRPr="009A3049">
        <w:rPr>
          <w:rFonts w:ascii="Times New Roman" w:hAnsi="Times New Roman" w:cs="Times New Roman"/>
          <w:sz w:val="28"/>
          <w:szCs w:val="28"/>
        </w:rPr>
        <w:t>ек (на 31 декабря 2013 г</w:t>
      </w:r>
      <w:r w:rsidR="005650C4">
        <w:rPr>
          <w:rFonts w:ascii="Times New Roman" w:hAnsi="Times New Roman" w:cs="Times New Roman"/>
          <w:sz w:val="28"/>
          <w:szCs w:val="28"/>
        </w:rPr>
        <w:t>ода</w:t>
      </w:r>
      <w:r w:rsidR="00043445" w:rsidRPr="009A3049">
        <w:rPr>
          <w:rFonts w:ascii="Times New Roman" w:hAnsi="Times New Roman" w:cs="Times New Roman"/>
          <w:sz w:val="28"/>
          <w:szCs w:val="28"/>
        </w:rPr>
        <w:t xml:space="preserve"> – 198 </w:t>
      </w:r>
      <w:r w:rsidRPr="009A3049">
        <w:rPr>
          <w:rFonts w:ascii="Times New Roman" w:hAnsi="Times New Roman" w:cs="Times New Roman"/>
          <w:sz w:val="28"/>
          <w:szCs w:val="28"/>
        </w:rPr>
        <w:t>687 человек)</w:t>
      </w:r>
      <w:r w:rsidR="00F24313" w:rsidRPr="009A3049">
        <w:rPr>
          <w:rFonts w:ascii="Times New Roman" w:hAnsi="Times New Roman" w:cs="Times New Roman"/>
          <w:sz w:val="28"/>
          <w:szCs w:val="28"/>
        </w:rPr>
        <w:t>. Из</w:t>
      </w:r>
      <w:r w:rsidRPr="009A3049">
        <w:rPr>
          <w:rFonts w:ascii="Times New Roman" w:hAnsi="Times New Roman" w:cs="Times New Roman"/>
          <w:sz w:val="28"/>
          <w:szCs w:val="28"/>
        </w:rPr>
        <w:t xml:space="preserve"> них</w:t>
      </w:r>
      <w:r w:rsidR="00C7169F" w:rsidRPr="009A3049">
        <w:rPr>
          <w:rFonts w:ascii="Times New Roman" w:hAnsi="Times New Roman" w:cs="Times New Roman"/>
          <w:sz w:val="28"/>
          <w:szCs w:val="28"/>
        </w:rPr>
        <w:t xml:space="preserve"> </w:t>
      </w:r>
      <w:r w:rsidRPr="009A3049">
        <w:rPr>
          <w:rFonts w:ascii="Times New Roman" w:hAnsi="Times New Roman" w:cs="Times New Roman"/>
          <w:sz w:val="28"/>
          <w:szCs w:val="28"/>
        </w:rPr>
        <w:t>в возрасте</w:t>
      </w:r>
      <w:r w:rsidR="00043445" w:rsidRPr="009A3049">
        <w:rPr>
          <w:rFonts w:ascii="Times New Roman" w:hAnsi="Times New Roman" w:cs="Times New Roman"/>
          <w:sz w:val="28"/>
          <w:szCs w:val="28"/>
        </w:rPr>
        <w:t xml:space="preserve"> от 18 до 23 лет и старше – 127 </w:t>
      </w:r>
      <w:r w:rsidRPr="009A3049">
        <w:rPr>
          <w:rFonts w:ascii="Times New Roman" w:hAnsi="Times New Roman" w:cs="Times New Roman"/>
          <w:sz w:val="28"/>
          <w:szCs w:val="28"/>
        </w:rPr>
        <w:t>831 человека (на 31 декабря 2013</w:t>
      </w:r>
      <w:r w:rsidR="00043445" w:rsidRPr="009A3049">
        <w:rPr>
          <w:rFonts w:ascii="Times New Roman" w:hAnsi="Times New Roman" w:cs="Times New Roman"/>
          <w:sz w:val="28"/>
          <w:szCs w:val="28"/>
        </w:rPr>
        <w:t> г</w:t>
      </w:r>
      <w:r w:rsidR="00250631">
        <w:rPr>
          <w:rFonts w:ascii="Times New Roman" w:hAnsi="Times New Roman" w:cs="Times New Roman"/>
          <w:sz w:val="28"/>
          <w:szCs w:val="28"/>
        </w:rPr>
        <w:t xml:space="preserve">ода </w:t>
      </w:r>
      <w:r w:rsidR="00043445" w:rsidRPr="009A3049">
        <w:rPr>
          <w:rFonts w:ascii="Times New Roman" w:hAnsi="Times New Roman" w:cs="Times New Roman"/>
          <w:sz w:val="28"/>
          <w:szCs w:val="28"/>
        </w:rPr>
        <w:t xml:space="preserve"> – 115 489 человек).</w:t>
      </w:r>
    </w:p>
    <w:p w:rsidR="00E21B8A" w:rsidRPr="009A3049" w:rsidRDefault="00E21B8A"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Численность детей-сирот и лиц из их числа, обеспеченных жилыми помещениями в 2014 году, составляе</w:t>
      </w:r>
      <w:r w:rsidR="00043445" w:rsidRPr="009A3049">
        <w:rPr>
          <w:rFonts w:ascii="Times New Roman" w:hAnsi="Times New Roman" w:cs="Times New Roman"/>
          <w:sz w:val="28"/>
          <w:szCs w:val="28"/>
        </w:rPr>
        <w:t>т 28 </w:t>
      </w:r>
      <w:r w:rsidRPr="009A3049">
        <w:rPr>
          <w:rFonts w:ascii="Times New Roman" w:hAnsi="Times New Roman" w:cs="Times New Roman"/>
          <w:sz w:val="28"/>
          <w:szCs w:val="28"/>
        </w:rPr>
        <w:t>288 человек (в 2013 г</w:t>
      </w:r>
      <w:r w:rsidR="005650C4">
        <w:rPr>
          <w:rFonts w:ascii="Times New Roman" w:hAnsi="Times New Roman" w:cs="Times New Roman"/>
          <w:sz w:val="28"/>
          <w:szCs w:val="28"/>
        </w:rPr>
        <w:t>оду</w:t>
      </w:r>
      <w:r w:rsidRPr="009A3049">
        <w:rPr>
          <w:rFonts w:ascii="Times New Roman" w:hAnsi="Times New Roman" w:cs="Times New Roman"/>
          <w:sz w:val="28"/>
          <w:szCs w:val="28"/>
        </w:rPr>
        <w:t xml:space="preserve"> – 23 700 </w:t>
      </w:r>
      <w:r w:rsidRPr="009A3049">
        <w:rPr>
          <w:rFonts w:ascii="Times New Roman" w:hAnsi="Times New Roman" w:cs="Times New Roman"/>
          <w:sz w:val="28"/>
          <w:szCs w:val="28"/>
        </w:rPr>
        <w:lastRenderedPageBreak/>
        <w:t>человек), из них</w:t>
      </w:r>
      <w:r w:rsidR="00ED1207" w:rsidRPr="009A3049">
        <w:rPr>
          <w:rFonts w:ascii="Times New Roman" w:hAnsi="Times New Roman" w:cs="Times New Roman"/>
          <w:sz w:val="28"/>
          <w:szCs w:val="28"/>
        </w:rPr>
        <w:t xml:space="preserve"> </w:t>
      </w:r>
      <w:r w:rsidRPr="009A3049">
        <w:rPr>
          <w:rFonts w:ascii="Times New Roman" w:hAnsi="Times New Roman" w:cs="Times New Roman"/>
          <w:sz w:val="28"/>
          <w:szCs w:val="28"/>
        </w:rPr>
        <w:t>по договору социального найма</w:t>
      </w:r>
      <w:r w:rsidR="00DC1B8E" w:rsidRPr="009A3049">
        <w:rPr>
          <w:rFonts w:ascii="Times New Roman" w:hAnsi="Times New Roman" w:cs="Times New Roman"/>
          <w:sz w:val="28"/>
          <w:szCs w:val="28"/>
        </w:rPr>
        <w:t>,</w:t>
      </w:r>
      <w:r w:rsidR="000A2D32" w:rsidRPr="009A3049">
        <w:rPr>
          <w:rFonts w:ascii="Times New Roman" w:hAnsi="Times New Roman" w:cs="Times New Roman"/>
          <w:sz w:val="28"/>
          <w:szCs w:val="28"/>
        </w:rPr>
        <w:t xml:space="preserve"> – </w:t>
      </w:r>
      <w:r w:rsidR="00DC1B8E" w:rsidRPr="009A3049">
        <w:rPr>
          <w:rFonts w:ascii="Times New Roman" w:hAnsi="Times New Roman" w:cs="Times New Roman"/>
          <w:sz w:val="28"/>
          <w:szCs w:val="28"/>
        </w:rPr>
        <w:t>3</w:t>
      </w:r>
      <w:r w:rsidR="00043445" w:rsidRPr="009A3049">
        <w:rPr>
          <w:rFonts w:ascii="Times New Roman" w:hAnsi="Times New Roman" w:cs="Times New Roman"/>
          <w:sz w:val="28"/>
          <w:szCs w:val="28"/>
        </w:rPr>
        <w:t> </w:t>
      </w:r>
      <w:r w:rsidR="00DC1B8E" w:rsidRPr="009A3049">
        <w:rPr>
          <w:rFonts w:ascii="Times New Roman" w:hAnsi="Times New Roman" w:cs="Times New Roman"/>
          <w:sz w:val="28"/>
          <w:szCs w:val="28"/>
        </w:rPr>
        <w:t xml:space="preserve">711 человек, </w:t>
      </w:r>
      <w:r w:rsidRPr="009A3049">
        <w:rPr>
          <w:rFonts w:ascii="Times New Roman" w:hAnsi="Times New Roman" w:cs="Times New Roman"/>
          <w:sz w:val="28"/>
          <w:szCs w:val="28"/>
        </w:rPr>
        <w:t xml:space="preserve">договору найма специализированного жилого помещения в </w:t>
      </w:r>
      <w:r w:rsidR="00043445" w:rsidRPr="009A3049">
        <w:rPr>
          <w:rFonts w:ascii="Times New Roman" w:hAnsi="Times New Roman" w:cs="Times New Roman"/>
          <w:sz w:val="28"/>
          <w:szCs w:val="28"/>
        </w:rPr>
        <w:t>том числе по решению суда, – 24 </w:t>
      </w:r>
      <w:r w:rsidRPr="009A3049">
        <w:rPr>
          <w:rFonts w:ascii="Times New Roman" w:hAnsi="Times New Roman" w:cs="Times New Roman"/>
          <w:sz w:val="28"/>
          <w:szCs w:val="28"/>
        </w:rPr>
        <w:t>577 человек.</w:t>
      </w:r>
    </w:p>
    <w:p w:rsidR="00F24313" w:rsidRPr="009A3049" w:rsidRDefault="00E21B8A"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Наибольшая численность детей-сирот и лиц из их числа, обеспеченных жилыми помещениями в 2014 году</w:t>
      </w:r>
      <w:r w:rsidR="00C7169F" w:rsidRPr="009A3049">
        <w:rPr>
          <w:rFonts w:ascii="Times New Roman" w:hAnsi="Times New Roman" w:cs="Times New Roman"/>
          <w:sz w:val="28"/>
          <w:szCs w:val="28"/>
        </w:rPr>
        <w:t xml:space="preserve"> </w:t>
      </w:r>
      <w:r w:rsidRPr="009A3049">
        <w:rPr>
          <w:rFonts w:ascii="Times New Roman" w:hAnsi="Times New Roman" w:cs="Times New Roman"/>
          <w:sz w:val="28"/>
          <w:szCs w:val="28"/>
        </w:rPr>
        <w:t>в 28 регионах (на 10 регионов больше, чем в 2013 году). По сравнению с 2013 годом, количество субъектов Российской Федерации, не исполнивших предусмотренные соглашениями обязательства по обеспечению жилыми помещениями детей-сирот и лиц из их чи</w:t>
      </w:r>
      <w:r w:rsidR="00F24313" w:rsidRPr="009A3049">
        <w:rPr>
          <w:rFonts w:ascii="Times New Roman" w:hAnsi="Times New Roman" w:cs="Times New Roman"/>
          <w:sz w:val="28"/>
          <w:szCs w:val="28"/>
        </w:rPr>
        <w:t xml:space="preserve">сла в 2014 году, сократилось </w:t>
      </w:r>
      <w:r w:rsidRPr="009A3049">
        <w:rPr>
          <w:rFonts w:ascii="Times New Roman" w:hAnsi="Times New Roman" w:cs="Times New Roman"/>
          <w:sz w:val="28"/>
          <w:szCs w:val="28"/>
        </w:rPr>
        <w:t xml:space="preserve">с 23 до 10 регионов. </w:t>
      </w:r>
    </w:p>
    <w:p w:rsidR="00E21B8A" w:rsidRPr="009A3049" w:rsidRDefault="00E21B8A"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 xml:space="preserve">По данным Минфина России на обеспечение жилыми помещениями детей-сирот и лиц из их числа субъектами Российской Федерации в </w:t>
      </w:r>
      <w:r w:rsidR="00DC1B8E" w:rsidRPr="009A3049">
        <w:rPr>
          <w:rFonts w:ascii="Times New Roman" w:hAnsi="Times New Roman" w:cs="Times New Roman"/>
          <w:sz w:val="28"/>
          <w:szCs w:val="28"/>
        </w:rPr>
        <w:t>2014</w:t>
      </w:r>
      <w:r w:rsidR="00043445" w:rsidRPr="009A3049">
        <w:rPr>
          <w:rFonts w:ascii="Times New Roman" w:hAnsi="Times New Roman" w:cs="Times New Roman"/>
          <w:sz w:val="28"/>
          <w:szCs w:val="28"/>
        </w:rPr>
        <w:t> </w:t>
      </w:r>
      <w:r w:rsidRPr="009A3049">
        <w:rPr>
          <w:rFonts w:ascii="Times New Roman" w:hAnsi="Times New Roman" w:cs="Times New Roman"/>
          <w:sz w:val="28"/>
          <w:szCs w:val="28"/>
        </w:rPr>
        <w:t>году израсходовано бюджетных ассигнований в объе</w:t>
      </w:r>
      <w:r w:rsidR="00043445" w:rsidRPr="009A3049">
        <w:rPr>
          <w:rFonts w:ascii="Times New Roman" w:hAnsi="Times New Roman" w:cs="Times New Roman"/>
          <w:sz w:val="28"/>
          <w:szCs w:val="28"/>
        </w:rPr>
        <w:t>ме 32 </w:t>
      </w:r>
      <w:r w:rsidRPr="009A3049">
        <w:rPr>
          <w:rFonts w:ascii="Times New Roman" w:hAnsi="Times New Roman" w:cs="Times New Roman"/>
          <w:sz w:val="28"/>
          <w:szCs w:val="28"/>
        </w:rPr>
        <w:t xml:space="preserve">131,7 </w:t>
      </w:r>
      <w:r w:rsidR="00463F7D" w:rsidRPr="009A3049">
        <w:rPr>
          <w:rFonts w:ascii="Times New Roman" w:hAnsi="Times New Roman" w:cs="Times New Roman"/>
          <w:sz w:val="28"/>
          <w:szCs w:val="28"/>
        </w:rPr>
        <w:t>млн</w:t>
      </w:r>
      <w:r w:rsidRPr="009A3049">
        <w:rPr>
          <w:rFonts w:ascii="Times New Roman" w:hAnsi="Times New Roman" w:cs="Times New Roman"/>
          <w:sz w:val="28"/>
          <w:szCs w:val="28"/>
        </w:rPr>
        <w:t xml:space="preserve"> рублей, из них:</w:t>
      </w:r>
    </w:p>
    <w:p w:rsidR="00E21B8A" w:rsidRPr="009A3049" w:rsidRDefault="00E21B8A"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за сч</w:t>
      </w:r>
      <w:r w:rsidR="007D6315" w:rsidRPr="009A3049">
        <w:rPr>
          <w:rFonts w:ascii="Times New Roman" w:hAnsi="Times New Roman" w:cs="Times New Roman"/>
          <w:sz w:val="28"/>
          <w:szCs w:val="28"/>
        </w:rPr>
        <w:t>ё</w:t>
      </w:r>
      <w:r w:rsidRPr="009A3049">
        <w:rPr>
          <w:rFonts w:ascii="Times New Roman" w:hAnsi="Times New Roman" w:cs="Times New Roman"/>
          <w:sz w:val="28"/>
          <w:szCs w:val="28"/>
        </w:rPr>
        <w:t>т субси</w:t>
      </w:r>
      <w:r w:rsidR="007D6315" w:rsidRPr="009A3049">
        <w:rPr>
          <w:rFonts w:ascii="Times New Roman" w:hAnsi="Times New Roman" w:cs="Times New Roman"/>
          <w:sz w:val="28"/>
          <w:szCs w:val="28"/>
        </w:rPr>
        <w:t>дий из федерального бюджета – 6 </w:t>
      </w:r>
      <w:r w:rsidRPr="009A3049">
        <w:rPr>
          <w:rFonts w:ascii="Times New Roman" w:hAnsi="Times New Roman" w:cs="Times New Roman"/>
          <w:sz w:val="28"/>
          <w:szCs w:val="28"/>
        </w:rPr>
        <w:t xml:space="preserve">039,0 </w:t>
      </w:r>
      <w:r w:rsidR="00463F7D" w:rsidRPr="009A3049">
        <w:rPr>
          <w:rFonts w:ascii="Times New Roman" w:hAnsi="Times New Roman" w:cs="Times New Roman"/>
          <w:sz w:val="28"/>
          <w:szCs w:val="28"/>
        </w:rPr>
        <w:t>млн</w:t>
      </w:r>
      <w:r w:rsidRPr="009A3049">
        <w:rPr>
          <w:rFonts w:ascii="Times New Roman" w:hAnsi="Times New Roman" w:cs="Times New Roman"/>
          <w:sz w:val="28"/>
          <w:szCs w:val="28"/>
        </w:rPr>
        <w:t xml:space="preserve"> рублей (средний уровень софинансирования за сч</w:t>
      </w:r>
      <w:r w:rsidR="007D6315" w:rsidRPr="009A3049">
        <w:rPr>
          <w:rFonts w:ascii="Times New Roman" w:hAnsi="Times New Roman" w:cs="Times New Roman"/>
          <w:sz w:val="28"/>
          <w:szCs w:val="28"/>
        </w:rPr>
        <w:t>ё</w:t>
      </w:r>
      <w:r w:rsidRPr="009A3049">
        <w:rPr>
          <w:rFonts w:ascii="Times New Roman" w:hAnsi="Times New Roman" w:cs="Times New Roman"/>
          <w:sz w:val="28"/>
          <w:szCs w:val="28"/>
        </w:rPr>
        <w:t>т субсидии составил 18,</w:t>
      </w:r>
      <w:r w:rsidR="00043445" w:rsidRPr="009A3049">
        <w:rPr>
          <w:rFonts w:ascii="Times New Roman" w:hAnsi="Times New Roman" w:cs="Times New Roman"/>
          <w:sz w:val="28"/>
          <w:szCs w:val="28"/>
        </w:rPr>
        <w:t>8%: по регионам от 2,2 до 60,2%</w:t>
      </w:r>
      <w:r w:rsidRPr="009A3049">
        <w:rPr>
          <w:rFonts w:ascii="Times New Roman" w:hAnsi="Times New Roman" w:cs="Times New Roman"/>
          <w:sz w:val="28"/>
          <w:szCs w:val="28"/>
        </w:rPr>
        <w:t xml:space="preserve">); </w:t>
      </w:r>
    </w:p>
    <w:p w:rsidR="00E21B8A" w:rsidRPr="009A3049" w:rsidRDefault="00E21B8A"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за сч</w:t>
      </w:r>
      <w:r w:rsidR="007D6315" w:rsidRPr="009A3049">
        <w:rPr>
          <w:rFonts w:ascii="Times New Roman" w:hAnsi="Times New Roman" w:cs="Times New Roman"/>
          <w:sz w:val="28"/>
          <w:szCs w:val="28"/>
        </w:rPr>
        <w:t>ё</w:t>
      </w:r>
      <w:r w:rsidRPr="009A3049">
        <w:rPr>
          <w:rFonts w:ascii="Times New Roman" w:hAnsi="Times New Roman" w:cs="Times New Roman"/>
          <w:sz w:val="28"/>
          <w:szCs w:val="28"/>
        </w:rPr>
        <w:t>т собственных средств бюджетов субъектов Росси</w:t>
      </w:r>
      <w:r w:rsidR="00043445" w:rsidRPr="009A3049">
        <w:rPr>
          <w:rFonts w:ascii="Times New Roman" w:hAnsi="Times New Roman" w:cs="Times New Roman"/>
          <w:sz w:val="28"/>
          <w:szCs w:val="28"/>
        </w:rPr>
        <w:t>йской Федерации – 26 </w:t>
      </w:r>
      <w:r w:rsidRPr="009A3049">
        <w:rPr>
          <w:rFonts w:ascii="Times New Roman" w:hAnsi="Times New Roman" w:cs="Times New Roman"/>
          <w:sz w:val="28"/>
          <w:szCs w:val="28"/>
        </w:rPr>
        <w:t xml:space="preserve">092,7 </w:t>
      </w:r>
      <w:r w:rsidR="00463F7D" w:rsidRPr="009A3049">
        <w:rPr>
          <w:rFonts w:ascii="Times New Roman" w:hAnsi="Times New Roman" w:cs="Times New Roman"/>
          <w:sz w:val="28"/>
          <w:szCs w:val="28"/>
        </w:rPr>
        <w:t>млн</w:t>
      </w:r>
      <w:r w:rsidRPr="009A3049">
        <w:rPr>
          <w:rFonts w:ascii="Times New Roman" w:hAnsi="Times New Roman" w:cs="Times New Roman"/>
          <w:sz w:val="28"/>
          <w:szCs w:val="28"/>
        </w:rPr>
        <w:t xml:space="preserve"> рублей (рост</w:t>
      </w:r>
      <w:r w:rsidR="00043445" w:rsidRPr="009A3049">
        <w:rPr>
          <w:rFonts w:ascii="Times New Roman" w:hAnsi="Times New Roman" w:cs="Times New Roman"/>
          <w:sz w:val="28"/>
          <w:szCs w:val="28"/>
        </w:rPr>
        <w:t xml:space="preserve"> относительно 2013 года – 106,7</w:t>
      </w:r>
      <w:r w:rsidRPr="009A3049">
        <w:rPr>
          <w:rFonts w:ascii="Times New Roman" w:hAnsi="Times New Roman" w:cs="Times New Roman"/>
          <w:sz w:val="28"/>
          <w:szCs w:val="28"/>
        </w:rPr>
        <w:t>%)</w:t>
      </w:r>
      <w:r w:rsidR="00F24313" w:rsidRPr="009A3049">
        <w:rPr>
          <w:rFonts w:ascii="Times New Roman" w:hAnsi="Times New Roman" w:cs="Times New Roman"/>
          <w:sz w:val="28"/>
          <w:szCs w:val="28"/>
        </w:rPr>
        <w:t xml:space="preserve">. </w:t>
      </w:r>
    </w:p>
    <w:p w:rsidR="00E21B8A" w:rsidRPr="009A3049" w:rsidRDefault="00E21B8A" w:rsidP="00801C91">
      <w:pPr>
        <w:shd w:val="clear" w:color="auto" w:fill="FFFFFF"/>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Кроме того, в 62 субъ</w:t>
      </w:r>
      <w:r w:rsidR="00DC1B8E" w:rsidRPr="009A3049">
        <w:rPr>
          <w:rFonts w:ascii="Times New Roman" w:hAnsi="Times New Roman" w:cs="Times New Roman"/>
          <w:sz w:val="28"/>
          <w:szCs w:val="28"/>
        </w:rPr>
        <w:t>ектах Российской Федерации 2</w:t>
      </w:r>
      <w:r w:rsidR="00043445" w:rsidRPr="009A3049">
        <w:rPr>
          <w:rFonts w:ascii="Times New Roman" w:hAnsi="Times New Roman" w:cs="Times New Roman"/>
          <w:sz w:val="28"/>
          <w:szCs w:val="28"/>
        </w:rPr>
        <w:t> </w:t>
      </w:r>
      <w:r w:rsidR="00DC1B8E" w:rsidRPr="009A3049">
        <w:rPr>
          <w:rFonts w:ascii="Times New Roman" w:hAnsi="Times New Roman" w:cs="Times New Roman"/>
          <w:sz w:val="28"/>
          <w:szCs w:val="28"/>
        </w:rPr>
        <w:t>648 детя</w:t>
      </w:r>
      <w:r w:rsidR="00F24313" w:rsidRPr="009A3049">
        <w:rPr>
          <w:rFonts w:ascii="Times New Roman" w:hAnsi="Times New Roman" w:cs="Times New Roman"/>
          <w:sz w:val="28"/>
          <w:szCs w:val="28"/>
        </w:rPr>
        <w:t>м</w:t>
      </w:r>
      <w:r w:rsidRPr="009A3049">
        <w:rPr>
          <w:rFonts w:ascii="Times New Roman" w:hAnsi="Times New Roman" w:cs="Times New Roman"/>
          <w:sz w:val="28"/>
          <w:szCs w:val="28"/>
        </w:rPr>
        <w:t>-сирот</w:t>
      </w:r>
      <w:r w:rsidR="00F24313" w:rsidRPr="009A3049">
        <w:rPr>
          <w:rFonts w:ascii="Times New Roman" w:hAnsi="Times New Roman" w:cs="Times New Roman"/>
          <w:sz w:val="28"/>
          <w:szCs w:val="28"/>
        </w:rPr>
        <w:t>ам лицам из их числа</w:t>
      </w:r>
      <w:r w:rsidR="00C7169F" w:rsidRPr="009A3049">
        <w:rPr>
          <w:rFonts w:ascii="Times New Roman" w:hAnsi="Times New Roman" w:cs="Times New Roman"/>
          <w:sz w:val="28"/>
          <w:szCs w:val="28"/>
        </w:rPr>
        <w:t xml:space="preserve"> </w:t>
      </w:r>
      <w:r w:rsidR="00F24313" w:rsidRPr="009A3049">
        <w:rPr>
          <w:rFonts w:ascii="Times New Roman" w:hAnsi="Times New Roman" w:cs="Times New Roman"/>
          <w:sz w:val="28"/>
          <w:szCs w:val="28"/>
        </w:rPr>
        <w:t xml:space="preserve">было </w:t>
      </w:r>
      <w:r w:rsidRPr="009A3049">
        <w:rPr>
          <w:rFonts w:ascii="Times New Roman" w:hAnsi="Times New Roman" w:cs="Times New Roman"/>
          <w:sz w:val="28"/>
          <w:szCs w:val="28"/>
        </w:rPr>
        <w:t>предоставлено временное жилое помещение. В 22 субъектах Российской Федерации 2</w:t>
      </w:r>
      <w:r w:rsidR="00043445" w:rsidRPr="009A3049">
        <w:rPr>
          <w:rFonts w:ascii="Times New Roman" w:hAnsi="Times New Roman" w:cs="Times New Roman"/>
          <w:sz w:val="28"/>
          <w:szCs w:val="28"/>
        </w:rPr>
        <w:t> </w:t>
      </w:r>
      <w:r w:rsidRPr="009A3049">
        <w:rPr>
          <w:rFonts w:ascii="Times New Roman" w:hAnsi="Times New Roman" w:cs="Times New Roman"/>
          <w:sz w:val="28"/>
          <w:szCs w:val="28"/>
        </w:rPr>
        <w:t>524 лицам указанной категории предоставлена социальная поддержка по оплате аренды жилых помещений</w:t>
      </w:r>
      <w:r w:rsidR="00F24313" w:rsidRPr="009A3049">
        <w:rPr>
          <w:rFonts w:ascii="Times New Roman" w:hAnsi="Times New Roman" w:cs="Times New Roman"/>
          <w:sz w:val="28"/>
          <w:szCs w:val="28"/>
        </w:rPr>
        <w:t xml:space="preserve"> и 8</w:t>
      </w:r>
      <w:r w:rsidR="00043445" w:rsidRPr="009A3049">
        <w:rPr>
          <w:rFonts w:ascii="Times New Roman" w:hAnsi="Times New Roman" w:cs="Times New Roman"/>
          <w:sz w:val="28"/>
          <w:szCs w:val="28"/>
        </w:rPr>
        <w:t> </w:t>
      </w:r>
      <w:r w:rsidR="00F24313" w:rsidRPr="009A3049">
        <w:rPr>
          <w:rFonts w:ascii="Times New Roman" w:hAnsi="Times New Roman" w:cs="Times New Roman"/>
          <w:sz w:val="28"/>
          <w:szCs w:val="28"/>
        </w:rPr>
        <w:t>075</w:t>
      </w:r>
      <w:r w:rsidR="00DC1B8E" w:rsidRPr="009A3049">
        <w:rPr>
          <w:rFonts w:ascii="Times New Roman" w:hAnsi="Times New Roman" w:cs="Times New Roman"/>
          <w:sz w:val="28"/>
          <w:szCs w:val="28"/>
        </w:rPr>
        <w:t xml:space="preserve"> </w:t>
      </w:r>
      <w:r w:rsidR="00F24313" w:rsidRPr="009A3049">
        <w:rPr>
          <w:rFonts w:ascii="Times New Roman" w:hAnsi="Times New Roman" w:cs="Times New Roman"/>
          <w:sz w:val="28"/>
          <w:szCs w:val="28"/>
        </w:rPr>
        <w:t xml:space="preserve">молодых людей получили </w:t>
      </w:r>
      <w:r w:rsidRPr="009A3049">
        <w:rPr>
          <w:rFonts w:ascii="Times New Roman" w:hAnsi="Times New Roman" w:cs="Times New Roman"/>
          <w:sz w:val="28"/>
          <w:szCs w:val="28"/>
        </w:rPr>
        <w:t>социальн</w:t>
      </w:r>
      <w:r w:rsidR="00F24313" w:rsidRPr="009A3049">
        <w:rPr>
          <w:rFonts w:ascii="Times New Roman" w:hAnsi="Times New Roman" w:cs="Times New Roman"/>
          <w:sz w:val="28"/>
          <w:szCs w:val="28"/>
        </w:rPr>
        <w:t>ую</w:t>
      </w:r>
      <w:r w:rsidRPr="009A3049">
        <w:rPr>
          <w:rFonts w:ascii="Times New Roman" w:hAnsi="Times New Roman" w:cs="Times New Roman"/>
          <w:sz w:val="28"/>
          <w:szCs w:val="28"/>
        </w:rPr>
        <w:t xml:space="preserve"> поддержк</w:t>
      </w:r>
      <w:r w:rsidR="00F24313" w:rsidRPr="009A3049">
        <w:rPr>
          <w:rFonts w:ascii="Times New Roman" w:hAnsi="Times New Roman" w:cs="Times New Roman"/>
          <w:sz w:val="28"/>
          <w:szCs w:val="28"/>
        </w:rPr>
        <w:t>у</w:t>
      </w:r>
      <w:r w:rsidRPr="009A3049">
        <w:rPr>
          <w:rFonts w:ascii="Times New Roman" w:hAnsi="Times New Roman" w:cs="Times New Roman"/>
          <w:sz w:val="28"/>
          <w:szCs w:val="28"/>
        </w:rPr>
        <w:t xml:space="preserve"> в виде ремонта жилых помещений</w:t>
      </w:r>
      <w:r w:rsidR="00F24313" w:rsidRPr="009A3049">
        <w:rPr>
          <w:rFonts w:ascii="Times New Roman" w:hAnsi="Times New Roman" w:cs="Times New Roman"/>
          <w:sz w:val="28"/>
          <w:szCs w:val="28"/>
        </w:rPr>
        <w:t xml:space="preserve">, </w:t>
      </w:r>
      <w:r w:rsidRPr="009A3049">
        <w:rPr>
          <w:rFonts w:ascii="Times New Roman" w:hAnsi="Times New Roman" w:cs="Times New Roman"/>
          <w:sz w:val="28"/>
          <w:szCs w:val="28"/>
        </w:rPr>
        <w:t>также оплате задолженностей по коммунальным услугам и другие.</w:t>
      </w:r>
    </w:p>
    <w:p w:rsidR="00E21B8A" w:rsidRPr="009A3049" w:rsidRDefault="00E21B8A"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 xml:space="preserve">Результаты мониторинга реализации в субъектах Российской Федерации мероприятий по социальной адаптации выпускников организаций для детей-сирот и детей, оставшихся без попечения родителей показали, что число выпускников организаций для детей-сирот и детей, оставшихся без попечения </w:t>
      </w:r>
      <w:r w:rsidR="005D43EA" w:rsidRPr="009A3049">
        <w:rPr>
          <w:rFonts w:ascii="Times New Roman" w:hAnsi="Times New Roman" w:cs="Times New Roman"/>
          <w:sz w:val="28"/>
          <w:szCs w:val="28"/>
        </w:rPr>
        <w:t>родителей</w:t>
      </w:r>
      <w:r w:rsidR="009872F3" w:rsidRPr="009A3049">
        <w:rPr>
          <w:rFonts w:ascii="Times New Roman" w:hAnsi="Times New Roman" w:cs="Times New Roman"/>
          <w:sz w:val="28"/>
          <w:szCs w:val="28"/>
        </w:rPr>
        <w:t xml:space="preserve"> </w:t>
      </w:r>
      <w:r w:rsidRPr="009A3049">
        <w:rPr>
          <w:rFonts w:ascii="Times New Roman" w:hAnsi="Times New Roman" w:cs="Times New Roman"/>
          <w:sz w:val="28"/>
          <w:szCs w:val="28"/>
        </w:rPr>
        <w:t>за</w:t>
      </w:r>
      <w:r w:rsidR="00C7169F" w:rsidRPr="009A3049">
        <w:rPr>
          <w:rFonts w:ascii="Times New Roman" w:hAnsi="Times New Roman" w:cs="Times New Roman"/>
          <w:sz w:val="28"/>
          <w:szCs w:val="28"/>
        </w:rPr>
        <w:t xml:space="preserve"> </w:t>
      </w:r>
      <w:r w:rsidRPr="009A3049">
        <w:rPr>
          <w:rFonts w:ascii="Times New Roman" w:hAnsi="Times New Roman" w:cs="Times New Roman"/>
          <w:sz w:val="28"/>
          <w:szCs w:val="28"/>
        </w:rPr>
        <w:t>2014 год составляет 21</w:t>
      </w:r>
      <w:r w:rsidR="00043445" w:rsidRPr="009A3049">
        <w:rPr>
          <w:rFonts w:ascii="Times New Roman" w:hAnsi="Times New Roman" w:cs="Times New Roman"/>
          <w:sz w:val="28"/>
          <w:szCs w:val="28"/>
        </w:rPr>
        <w:t> </w:t>
      </w:r>
      <w:r w:rsidRPr="009A3049">
        <w:rPr>
          <w:rFonts w:ascii="Times New Roman" w:hAnsi="Times New Roman" w:cs="Times New Roman"/>
          <w:sz w:val="28"/>
          <w:szCs w:val="28"/>
        </w:rPr>
        <w:t xml:space="preserve">300 человек. </w:t>
      </w:r>
    </w:p>
    <w:p w:rsidR="00E21B8A" w:rsidRPr="009A3049" w:rsidRDefault="0080274A"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По состоянию на 31 декабря 2014</w:t>
      </w:r>
      <w:r w:rsidR="00043445" w:rsidRPr="009A3049">
        <w:rPr>
          <w:rFonts w:ascii="Times New Roman" w:hAnsi="Times New Roman" w:cs="Times New Roman"/>
          <w:sz w:val="28"/>
          <w:szCs w:val="28"/>
        </w:rPr>
        <w:t> </w:t>
      </w:r>
      <w:r w:rsidR="00E21B8A" w:rsidRPr="009A3049">
        <w:rPr>
          <w:rFonts w:ascii="Times New Roman" w:hAnsi="Times New Roman" w:cs="Times New Roman"/>
          <w:sz w:val="28"/>
          <w:szCs w:val="28"/>
        </w:rPr>
        <w:t>года на территории Российской Федерации 1</w:t>
      </w:r>
      <w:r w:rsidR="007D6315" w:rsidRPr="009A3049">
        <w:rPr>
          <w:rFonts w:ascii="Times New Roman" w:hAnsi="Times New Roman" w:cs="Times New Roman"/>
          <w:sz w:val="28"/>
          <w:szCs w:val="28"/>
        </w:rPr>
        <w:t> </w:t>
      </w:r>
      <w:r w:rsidR="00E21B8A" w:rsidRPr="009A3049">
        <w:rPr>
          <w:rFonts w:ascii="Times New Roman" w:hAnsi="Times New Roman" w:cs="Times New Roman"/>
          <w:sz w:val="28"/>
          <w:szCs w:val="28"/>
        </w:rPr>
        <w:t>682 организации осуществляли деятельность по сопровождению и социальной адаптации выпускников организаций для детей-сирот и детей, оставшихся без попе</w:t>
      </w:r>
      <w:r w:rsidRPr="009A3049">
        <w:rPr>
          <w:rFonts w:ascii="Times New Roman" w:hAnsi="Times New Roman" w:cs="Times New Roman"/>
          <w:sz w:val="28"/>
          <w:szCs w:val="28"/>
        </w:rPr>
        <w:t xml:space="preserve">чения родителей. В течение 2014 </w:t>
      </w:r>
      <w:r w:rsidR="00E21B8A" w:rsidRPr="009A3049">
        <w:rPr>
          <w:rFonts w:ascii="Times New Roman" w:hAnsi="Times New Roman" w:cs="Times New Roman"/>
          <w:sz w:val="28"/>
          <w:szCs w:val="28"/>
        </w:rPr>
        <w:t>года указанными организациями были оказаны услуги 15</w:t>
      </w:r>
      <w:r w:rsidR="00043445" w:rsidRPr="009A3049">
        <w:rPr>
          <w:rFonts w:ascii="Times New Roman" w:hAnsi="Times New Roman" w:cs="Times New Roman"/>
          <w:sz w:val="28"/>
          <w:szCs w:val="28"/>
        </w:rPr>
        <w:t> </w:t>
      </w:r>
      <w:r w:rsidR="00E21B8A" w:rsidRPr="009A3049">
        <w:rPr>
          <w:rFonts w:ascii="Times New Roman" w:hAnsi="Times New Roman" w:cs="Times New Roman"/>
          <w:sz w:val="28"/>
          <w:szCs w:val="28"/>
        </w:rPr>
        <w:t xml:space="preserve">650 выпускникам. </w:t>
      </w:r>
    </w:p>
    <w:p w:rsidR="00E21B8A" w:rsidRPr="009A3049" w:rsidRDefault="00E21B8A"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Кроме того, на сопровождении с целью осуществления контроля за использованием жилого помещения, а также оказания содействия в социальной адаптации находилось 16</w:t>
      </w:r>
      <w:r w:rsidR="00043445" w:rsidRPr="009A3049">
        <w:rPr>
          <w:rFonts w:ascii="Times New Roman" w:hAnsi="Times New Roman" w:cs="Times New Roman"/>
          <w:sz w:val="28"/>
          <w:szCs w:val="28"/>
        </w:rPr>
        <w:t> </w:t>
      </w:r>
      <w:r w:rsidRPr="009A3049">
        <w:rPr>
          <w:rFonts w:ascii="Times New Roman" w:hAnsi="Times New Roman" w:cs="Times New Roman"/>
          <w:sz w:val="28"/>
          <w:szCs w:val="28"/>
        </w:rPr>
        <w:t>207 детей-сирот и лиц из их числа, обеспеченных жилыми помещениями по договору найма специализированного жилого помещения</w:t>
      </w:r>
      <w:r w:rsidR="00FA327F" w:rsidRPr="009A3049">
        <w:rPr>
          <w:rFonts w:ascii="Times New Roman" w:hAnsi="Times New Roman" w:cs="Times New Roman"/>
          <w:sz w:val="28"/>
          <w:szCs w:val="28"/>
        </w:rPr>
        <w:t xml:space="preserve"> </w:t>
      </w:r>
      <w:r w:rsidRPr="009A3049">
        <w:rPr>
          <w:rFonts w:ascii="Times New Roman" w:hAnsi="Times New Roman" w:cs="Times New Roman"/>
          <w:sz w:val="28"/>
          <w:szCs w:val="28"/>
        </w:rPr>
        <w:t>в 2013 – 2014 годах.</w:t>
      </w:r>
    </w:p>
    <w:p w:rsidR="005A78B1" w:rsidRDefault="005A78B1" w:rsidP="00801C91">
      <w:pPr>
        <w:pStyle w:val="2"/>
        <w:spacing w:before="0"/>
        <w:ind w:left="142" w:right="142" w:firstLine="709"/>
        <w:jc w:val="center"/>
        <w:rPr>
          <w:rFonts w:ascii="Times New Roman" w:hAnsi="Times New Roman" w:cs="Times New Roman"/>
          <w:sz w:val="28"/>
          <w:szCs w:val="28"/>
        </w:rPr>
      </w:pPr>
      <w:bookmarkStart w:id="27" w:name="_Toc293594312"/>
      <w:bookmarkStart w:id="28" w:name="_Toc421110758"/>
    </w:p>
    <w:p w:rsidR="00B61485" w:rsidRPr="009A3049" w:rsidRDefault="003525F8" w:rsidP="00801C91">
      <w:pPr>
        <w:pStyle w:val="2"/>
        <w:spacing w:before="0"/>
        <w:ind w:left="142" w:right="142" w:firstLine="709"/>
        <w:jc w:val="center"/>
        <w:rPr>
          <w:rFonts w:ascii="Times New Roman" w:hAnsi="Times New Roman" w:cs="Times New Roman"/>
          <w:sz w:val="28"/>
          <w:szCs w:val="28"/>
        </w:rPr>
      </w:pPr>
      <w:r w:rsidRPr="009A3049">
        <w:rPr>
          <w:rFonts w:ascii="Times New Roman" w:hAnsi="Times New Roman" w:cs="Times New Roman"/>
          <w:sz w:val="28"/>
          <w:szCs w:val="28"/>
        </w:rPr>
        <w:t>Выводы</w:t>
      </w:r>
      <w:r w:rsidR="00AC3E75" w:rsidRPr="009A3049">
        <w:rPr>
          <w:rFonts w:ascii="Times New Roman" w:hAnsi="Times New Roman" w:cs="Times New Roman"/>
          <w:sz w:val="28"/>
          <w:szCs w:val="28"/>
        </w:rPr>
        <w:t xml:space="preserve"> </w:t>
      </w:r>
      <w:r w:rsidRPr="009A3049">
        <w:rPr>
          <w:rFonts w:ascii="Times New Roman" w:hAnsi="Times New Roman" w:cs="Times New Roman"/>
          <w:sz w:val="28"/>
          <w:szCs w:val="28"/>
        </w:rPr>
        <w:t>и рекомендации</w:t>
      </w:r>
      <w:bookmarkEnd w:id="27"/>
      <w:bookmarkEnd w:id="28"/>
    </w:p>
    <w:p w:rsidR="00B61485" w:rsidRPr="009A3049" w:rsidRDefault="00B61485" w:rsidP="00801C91">
      <w:pPr>
        <w:ind w:right="142" w:firstLine="709"/>
        <w:jc w:val="both"/>
        <w:rPr>
          <w:rFonts w:ascii="Times New Roman" w:hAnsi="Times New Roman" w:cs="Times New Roman"/>
          <w:sz w:val="28"/>
          <w:szCs w:val="28"/>
        </w:rPr>
      </w:pPr>
    </w:p>
    <w:p w:rsidR="005E32E3" w:rsidRPr="009A3049" w:rsidRDefault="002B268A" w:rsidP="00801C91">
      <w:pPr>
        <w:autoSpaceDE w:val="0"/>
        <w:autoSpaceDN w:val="0"/>
        <w:adjustRightInd w:val="0"/>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 xml:space="preserve">Государственная </w:t>
      </w:r>
      <w:r w:rsidR="00587EA2" w:rsidRPr="009A3049">
        <w:rPr>
          <w:rFonts w:ascii="Times New Roman" w:hAnsi="Times New Roman" w:cs="Times New Roman"/>
          <w:sz w:val="28"/>
          <w:szCs w:val="28"/>
        </w:rPr>
        <w:t>молодёж</w:t>
      </w:r>
      <w:r w:rsidRPr="009A3049">
        <w:rPr>
          <w:rFonts w:ascii="Times New Roman" w:hAnsi="Times New Roman" w:cs="Times New Roman"/>
          <w:sz w:val="28"/>
          <w:szCs w:val="28"/>
        </w:rPr>
        <w:t xml:space="preserve">ная политика </w:t>
      </w:r>
      <w:r w:rsidR="00EB77E2" w:rsidRPr="009A3049">
        <w:rPr>
          <w:rFonts w:ascii="Times New Roman" w:hAnsi="Times New Roman" w:cs="Times New Roman"/>
          <w:sz w:val="28"/>
          <w:szCs w:val="28"/>
        </w:rPr>
        <w:t>отраж</w:t>
      </w:r>
      <w:r w:rsidR="00885390" w:rsidRPr="009A3049">
        <w:rPr>
          <w:rFonts w:ascii="Times New Roman" w:hAnsi="Times New Roman" w:cs="Times New Roman"/>
          <w:sz w:val="28"/>
          <w:szCs w:val="28"/>
        </w:rPr>
        <w:t>ает</w:t>
      </w:r>
      <w:r w:rsidR="00EB77E2" w:rsidRPr="009A3049">
        <w:rPr>
          <w:rFonts w:ascii="Times New Roman" w:hAnsi="Times New Roman" w:cs="Times New Roman"/>
          <w:sz w:val="28"/>
          <w:szCs w:val="28"/>
        </w:rPr>
        <w:t xml:space="preserve"> позиции</w:t>
      </w:r>
      <w:r w:rsidR="00B61485" w:rsidRPr="009A3049">
        <w:rPr>
          <w:rFonts w:ascii="Times New Roman" w:hAnsi="Times New Roman" w:cs="Times New Roman"/>
          <w:sz w:val="28"/>
          <w:szCs w:val="28"/>
        </w:rPr>
        <w:t xml:space="preserve"> государства в отношении </w:t>
      </w:r>
      <w:r w:rsidR="00587EA2" w:rsidRPr="009A3049">
        <w:rPr>
          <w:rFonts w:ascii="Times New Roman" w:hAnsi="Times New Roman" w:cs="Times New Roman"/>
          <w:sz w:val="28"/>
          <w:szCs w:val="28"/>
        </w:rPr>
        <w:t>молодёж</w:t>
      </w:r>
      <w:r w:rsidR="00B61485" w:rsidRPr="009A3049">
        <w:rPr>
          <w:rFonts w:ascii="Times New Roman" w:hAnsi="Times New Roman" w:cs="Times New Roman"/>
          <w:sz w:val="28"/>
          <w:szCs w:val="28"/>
        </w:rPr>
        <w:t>и</w:t>
      </w:r>
      <w:r w:rsidR="00885390" w:rsidRPr="009A3049">
        <w:rPr>
          <w:rFonts w:ascii="Times New Roman" w:hAnsi="Times New Roman" w:cs="Times New Roman"/>
          <w:sz w:val="28"/>
          <w:szCs w:val="28"/>
        </w:rPr>
        <w:t>, определяет</w:t>
      </w:r>
      <w:r w:rsidR="00C7169F" w:rsidRPr="009A3049">
        <w:rPr>
          <w:rFonts w:ascii="Times New Roman" w:hAnsi="Times New Roman" w:cs="Times New Roman"/>
          <w:sz w:val="28"/>
          <w:szCs w:val="28"/>
        </w:rPr>
        <w:t xml:space="preserve"> </w:t>
      </w:r>
      <w:r w:rsidR="00B61485" w:rsidRPr="009A3049">
        <w:rPr>
          <w:rFonts w:ascii="Times New Roman" w:hAnsi="Times New Roman" w:cs="Times New Roman"/>
          <w:sz w:val="28"/>
          <w:szCs w:val="28"/>
        </w:rPr>
        <w:t xml:space="preserve">параметры и механизмы взаимодействия с ней, ожидания по отношению к </w:t>
      </w:r>
      <w:r w:rsidR="00587EA2" w:rsidRPr="009A3049">
        <w:rPr>
          <w:rFonts w:ascii="Times New Roman" w:hAnsi="Times New Roman" w:cs="Times New Roman"/>
          <w:sz w:val="28"/>
          <w:szCs w:val="28"/>
        </w:rPr>
        <w:t>молодёж</w:t>
      </w:r>
      <w:r w:rsidR="00B61485" w:rsidRPr="009A3049">
        <w:rPr>
          <w:rFonts w:ascii="Times New Roman" w:hAnsi="Times New Roman" w:cs="Times New Roman"/>
          <w:sz w:val="28"/>
          <w:szCs w:val="28"/>
        </w:rPr>
        <w:t>и и</w:t>
      </w:r>
      <w:r w:rsidR="00C7169F" w:rsidRPr="009A3049">
        <w:rPr>
          <w:rFonts w:ascii="Times New Roman" w:hAnsi="Times New Roman" w:cs="Times New Roman"/>
          <w:sz w:val="28"/>
          <w:szCs w:val="28"/>
        </w:rPr>
        <w:t xml:space="preserve"> </w:t>
      </w:r>
      <w:r w:rsidR="00B61485" w:rsidRPr="009A3049">
        <w:rPr>
          <w:rFonts w:ascii="Times New Roman" w:hAnsi="Times New Roman" w:cs="Times New Roman"/>
          <w:sz w:val="28"/>
          <w:szCs w:val="28"/>
        </w:rPr>
        <w:t xml:space="preserve">готовность ей содействовать. </w:t>
      </w:r>
    </w:p>
    <w:p w:rsidR="005A78B1" w:rsidRDefault="005A35F8" w:rsidP="00801C91">
      <w:pPr>
        <w:autoSpaceDE w:val="0"/>
        <w:autoSpaceDN w:val="0"/>
        <w:adjustRightInd w:val="0"/>
        <w:ind w:right="142"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Отправной точкой ГМП </w:t>
      </w:r>
      <w:r w:rsidR="00B61485" w:rsidRPr="009A3049">
        <w:rPr>
          <w:rFonts w:ascii="Times New Roman" w:hAnsi="Times New Roman" w:cs="Times New Roman"/>
          <w:sz w:val="28"/>
          <w:szCs w:val="28"/>
        </w:rPr>
        <w:t xml:space="preserve">является реализация комплексного подхода в решении социальных проблем </w:t>
      </w:r>
      <w:r w:rsidR="00587EA2" w:rsidRPr="009A3049">
        <w:rPr>
          <w:rFonts w:ascii="Times New Roman" w:hAnsi="Times New Roman" w:cs="Times New Roman"/>
          <w:sz w:val="28"/>
          <w:szCs w:val="28"/>
        </w:rPr>
        <w:t>молодёж</w:t>
      </w:r>
      <w:r w:rsidR="00B61485" w:rsidRPr="009A3049">
        <w:rPr>
          <w:rFonts w:ascii="Times New Roman" w:hAnsi="Times New Roman" w:cs="Times New Roman"/>
          <w:sz w:val="28"/>
          <w:szCs w:val="28"/>
        </w:rPr>
        <w:t xml:space="preserve">и на основе </w:t>
      </w:r>
      <w:r w:rsidR="00AC3E75" w:rsidRPr="009A3049">
        <w:rPr>
          <w:rFonts w:ascii="Times New Roman" w:hAnsi="Times New Roman" w:cs="Times New Roman"/>
          <w:sz w:val="28"/>
          <w:szCs w:val="28"/>
        </w:rPr>
        <w:t>культурно-исторических традиций</w:t>
      </w:r>
      <w:r w:rsidR="001E0035" w:rsidRPr="009A3049">
        <w:rPr>
          <w:rFonts w:ascii="Times New Roman" w:hAnsi="Times New Roman" w:cs="Times New Roman"/>
          <w:sz w:val="28"/>
          <w:szCs w:val="28"/>
        </w:rPr>
        <w:t>,</w:t>
      </w:r>
      <w:r w:rsidR="00B61485" w:rsidRPr="009A3049">
        <w:rPr>
          <w:rFonts w:ascii="Times New Roman" w:hAnsi="Times New Roman" w:cs="Times New Roman"/>
          <w:sz w:val="28"/>
          <w:szCs w:val="28"/>
        </w:rPr>
        <w:t xml:space="preserve"> </w:t>
      </w:r>
      <w:r w:rsidR="00AC3E75" w:rsidRPr="009A3049">
        <w:rPr>
          <w:rFonts w:ascii="Times New Roman" w:hAnsi="Times New Roman" w:cs="Times New Roman"/>
          <w:sz w:val="28"/>
          <w:szCs w:val="28"/>
        </w:rPr>
        <w:t>в контексте</w:t>
      </w:r>
      <w:r w:rsidR="00B61485" w:rsidRPr="009A3049">
        <w:rPr>
          <w:rFonts w:ascii="Times New Roman" w:hAnsi="Times New Roman" w:cs="Times New Roman"/>
          <w:sz w:val="28"/>
          <w:szCs w:val="28"/>
        </w:rPr>
        <w:t xml:space="preserve"> перспективны</w:t>
      </w:r>
      <w:r w:rsidR="00AC3E75" w:rsidRPr="009A3049">
        <w:rPr>
          <w:rFonts w:ascii="Times New Roman" w:hAnsi="Times New Roman" w:cs="Times New Roman"/>
          <w:sz w:val="28"/>
          <w:szCs w:val="28"/>
        </w:rPr>
        <w:t>х</w:t>
      </w:r>
      <w:r w:rsidR="00B61485" w:rsidRPr="009A3049">
        <w:rPr>
          <w:rFonts w:ascii="Times New Roman" w:hAnsi="Times New Roman" w:cs="Times New Roman"/>
          <w:sz w:val="28"/>
          <w:szCs w:val="28"/>
        </w:rPr>
        <w:t xml:space="preserve"> цел</w:t>
      </w:r>
      <w:r w:rsidR="00AC3E75" w:rsidRPr="009A3049">
        <w:rPr>
          <w:rFonts w:ascii="Times New Roman" w:hAnsi="Times New Roman" w:cs="Times New Roman"/>
          <w:sz w:val="28"/>
          <w:szCs w:val="28"/>
        </w:rPr>
        <w:t>ей</w:t>
      </w:r>
      <w:r w:rsidR="00B61485" w:rsidRPr="009A3049">
        <w:rPr>
          <w:rFonts w:ascii="Times New Roman" w:hAnsi="Times New Roman" w:cs="Times New Roman"/>
          <w:sz w:val="28"/>
          <w:szCs w:val="28"/>
        </w:rPr>
        <w:t xml:space="preserve"> и задач</w:t>
      </w:r>
      <w:r w:rsidR="00AC3E75" w:rsidRPr="009A3049">
        <w:rPr>
          <w:rFonts w:ascii="Times New Roman" w:hAnsi="Times New Roman" w:cs="Times New Roman"/>
          <w:sz w:val="28"/>
          <w:szCs w:val="28"/>
        </w:rPr>
        <w:t xml:space="preserve"> развития общества. </w:t>
      </w:r>
    </w:p>
    <w:p w:rsidR="00B61485" w:rsidRPr="009A3049" w:rsidRDefault="00B61485" w:rsidP="00801C91">
      <w:pPr>
        <w:autoSpaceDE w:val="0"/>
        <w:autoSpaceDN w:val="0"/>
        <w:adjustRightInd w:val="0"/>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Поэтому процесс регулирования общес</w:t>
      </w:r>
      <w:r w:rsidR="007A5813" w:rsidRPr="009A3049">
        <w:rPr>
          <w:rFonts w:ascii="Times New Roman" w:hAnsi="Times New Roman" w:cs="Times New Roman"/>
          <w:sz w:val="28"/>
          <w:szCs w:val="28"/>
        </w:rPr>
        <w:t xml:space="preserve">твенных взаимодействий в рамках </w:t>
      </w:r>
      <w:r w:rsidRPr="009A3049">
        <w:rPr>
          <w:rFonts w:ascii="Times New Roman" w:hAnsi="Times New Roman" w:cs="Times New Roman"/>
          <w:sz w:val="28"/>
          <w:szCs w:val="28"/>
        </w:rPr>
        <w:t>ГМП должен строиться с уч</w:t>
      </w:r>
      <w:r w:rsidR="00052A56" w:rsidRPr="009A3049">
        <w:rPr>
          <w:rFonts w:ascii="Times New Roman" w:hAnsi="Times New Roman" w:cs="Times New Roman"/>
          <w:sz w:val="28"/>
          <w:szCs w:val="28"/>
        </w:rPr>
        <w:t>ё</w:t>
      </w:r>
      <w:r w:rsidRPr="009A3049">
        <w:rPr>
          <w:rFonts w:ascii="Times New Roman" w:hAnsi="Times New Roman" w:cs="Times New Roman"/>
          <w:sz w:val="28"/>
          <w:szCs w:val="28"/>
        </w:rPr>
        <w:t>том глубинных общественных изменений и новых вызовов современности, в соответствии с особенностями мен</w:t>
      </w:r>
      <w:r w:rsidR="00C57684" w:rsidRPr="009A3049">
        <w:rPr>
          <w:rFonts w:ascii="Times New Roman" w:hAnsi="Times New Roman" w:cs="Times New Roman"/>
          <w:sz w:val="28"/>
          <w:szCs w:val="28"/>
        </w:rPr>
        <w:t xml:space="preserve">тальности </w:t>
      </w:r>
      <w:r w:rsidRPr="009A3049">
        <w:rPr>
          <w:rFonts w:ascii="Times New Roman" w:hAnsi="Times New Roman" w:cs="Times New Roman"/>
          <w:sz w:val="28"/>
          <w:szCs w:val="28"/>
        </w:rPr>
        <w:t>народа</w:t>
      </w:r>
      <w:r w:rsidR="00C57684" w:rsidRPr="009A3049">
        <w:rPr>
          <w:rFonts w:ascii="Times New Roman" w:hAnsi="Times New Roman" w:cs="Times New Roman"/>
          <w:sz w:val="28"/>
          <w:szCs w:val="28"/>
        </w:rPr>
        <w:t xml:space="preserve"> России</w:t>
      </w:r>
      <w:r w:rsidR="00077070" w:rsidRPr="009A3049">
        <w:rPr>
          <w:rFonts w:ascii="Times New Roman" w:hAnsi="Times New Roman" w:cs="Times New Roman"/>
          <w:sz w:val="28"/>
          <w:szCs w:val="28"/>
        </w:rPr>
        <w:t xml:space="preserve">, что придаст ему </w:t>
      </w:r>
      <w:r w:rsidRPr="009A3049">
        <w:rPr>
          <w:rFonts w:ascii="Times New Roman" w:hAnsi="Times New Roman" w:cs="Times New Roman"/>
          <w:sz w:val="28"/>
          <w:szCs w:val="28"/>
        </w:rPr>
        <w:t>органичный характер и в значительной мере повысит эффективность.</w:t>
      </w:r>
      <w:r w:rsidR="007A5813" w:rsidRPr="009A3049">
        <w:rPr>
          <w:rFonts w:ascii="Times New Roman" w:hAnsi="Times New Roman" w:cs="Times New Roman"/>
          <w:sz w:val="28"/>
          <w:szCs w:val="28"/>
        </w:rPr>
        <w:t xml:space="preserve"> </w:t>
      </w:r>
      <w:r w:rsidRPr="009A3049">
        <w:rPr>
          <w:rFonts w:ascii="Times New Roman" w:hAnsi="Times New Roman" w:cs="Times New Roman"/>
          <w:sz w:val="28"/>
          <w:szCs w:val="28"/>
        </w:rPr>
        <w:t>В этой связи можно сформулировать ряд предложений:</w:t>
      </w:r>
    </w:p>
    <w:p w:rsidR="000F65EC" w:rsidRPr="009A3049" w:rsidRDefault="000F65EC" w:rsidP="00801C91">
      <w:pPr>
        <w:autoSpaceDE w:val="0"/>
        <w:autoSpaceDN w:val="0"/>
        <w:adjustRightInd w:val="0"/>
        <w:ind w:right="142" w:firstLine="709"/>
        <w:jc w:val="both"/>
        <w:rPr>
          <w:rFonts w:ascii="Times New Roman" w:hAnsi="Times New Roman" w:cs="Times New Roman"/>
          <w:b/>
          <w:sz w:val="28"/>
          <w:szCs w:val="28"/>
        </w:rPr>
      </w:pPr>
      <w:r w:rsidRPr="009A3049">
        <w:rPr>
          <w:rFonts w:ascii="Times New Roman" w:hAnsi="Times New Roman" w:cs="Times New Roman"/>
          <w:b/>
          <w:sz w:val="28"/>
          <w:szCs w:val="28"/>
        </w:rPr>
        <w:t xml:space="preserve">В области развития российской </w:t>
      </w:r>
      <w:r w:rsidR="00587EA2" w:rsidRPr="009A3049">
        <w:rPr>
          <w:rFonts w:ascii="Times New Roman" w:hAnsi="Times New Roman" w:cs="Times New Roman"/>
          <w:b/>
          <w:sz w:val="28"/>
          <w:szCs w:val="28"/>
        </w:rPr>
        <w:t>молодёж</w:t>
      </w:r>
      <w:r w:rsidRPr="009A3049">
        <w:rPr>
          <w:rFonts w:ascii="Times New Roman" w:hAnsi="Times New Roman" w:cs="Times New Roman"/>
          <w:b/>
          <w:sz w:val="28"/>
          <w:szCs w:val="28"/>
        </w:rPr>
        <w:t>ной политики</w:t>
      </w:r>
      <w:r w:rsidR="00C7169F" w:rsidRPr="009A3049">
        <w:rPr>
          <w:rFonts w:ascii="Times New Roman" w:hAnsi="Times New Roman" w:cs="Times New Roman"/>
          <w:b/>
          <w:sz w:val="28"/>
          <w:szCs w:val="28"/>
        </w:rPr>
        <w:t xml:space="preserve"> </w:t>
      </w:r>
      <w:r w:rsidRPr="009A3049">
        <w:rPr>
          <w:rFonts w:ascii="Times New Roman" w:hAnsi="Times New Roman" w:cs="Times New Roman"/>
          <w:b/>
          <w:sz w:val="28"/>
          <w:szCs w:val="28"/>
        </w:rPr>
        <w:t>в русле мировых тенденций:</w:t>
      </w:r>
    </w:p>
    <w:p w:rsidR="00F21C6C" w:rsidRPr="009A3049" w:rsidRDefault="00DC1B8E" w:rsidP="00801C91">
      <w:pPr>
        <w:autoSpaceDE w:val="0"/>
        <w:autoSpaceDN w:val="0"/>
        <w:adjustRightInd w:val="0"/>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 xml:space="preserve">в соответствии с ОГМП-2025 </w:t>
      </w:r>
      <w:r w:rsidR="00D96298" w:rsidRPr="009A3049">
        <w:rPr>
          <w:rFonts w:ascii="Times New Roman" w:hAnsi="Times New Roman" w:cs="Times New Roman"/>
          <w:sz w:val="28"/>
          <w:szCs w:val="28"/>
        </w:rPr>
        <w:t xml:space="preserve">завершить разработку поэтапного плана (дорожной карты) по реализации </w:t>
      </w:r>
      <w:r w:rsidR="00587EA2" w:rsidRPr="009A3049">
        <w:rPr>
          <w:rFonts w:ascii="Times New Roman" w:hAnsi="Times New Roman" w:cs="Times New Roman"/>
          <w:sz w:val="28"/>
          <w:szCs w:val="28"/>
        </w:rPr>
        <w:t>молодёж</w:t>
      </w:r>
      <w:r w:rsidR="00D96298" w:rsidRPr="009A3049">
        <w:rPr>
          <w:rFonts w:ascii="Times New Roman" w:hAnsi="Times New Roman" w:cs="Times New Roman"/>
          <w:sz w:val="28"/>
          <w:szCs w:val="28"/>
        </w:rPr>
        <w:t xml:space="preserve">ной политики с показателями, определяющими направления деятельности в рамках </w:t>
      </w:r>
      <w:r w:rsidR="00587EA2" w:rsidRPr="009A3049">
        <w:rPr>
          <w:rFonts w:ascii="Times New Roman" w:hAnsi="Times New Roman" w:cs="Times New Roman"/>
          <w:sz w:val="28"/>
          <w:szCs w:val="28"/>
        </w:rPr>
        <w:t>молодёж</w:t>
      </w:r>
      <w:r w:rsidR="00D96298" w:rsidRPr="009A3049">
        <w:rPr>
          <w:rFonts w:ascii="Times New Roman" w:hAnsi="Times New Roman" w:cs="Times New Roman"/>
          <w:sz w:val="28"/>
          <w:szCs w:val="28"/>
        </w:rPr>
        <w:t>ной политики до 2025 года, и согласно выделенных приоритетов на каждом этапе реализации плана</w:t>
      </w:r>
      <w:r w:rsidR="007A5813" w:rsidRPr="009A3049">
        <w:rPr>
          <w:rFonts w:ascii="Times New Roman" w:hAnsi="Times New Roman" w:cs="Times New Roman"/>
          <w:sz w:val="28"/>
          <w:szCs w:val="28"/>
        </w:rPr>
        <w:t>;</w:t>
      </w:r>
    </w:p>
    <w:p w:rsidR="00F21C6C" w:rsidRPr="009A3049" w:rsidRDefault="007A5813" w:rsidP="00801C91">
      <w:pPr>
        <w:autoSpaceDE w:val="0"/>
        <w:autoSpaceDN w:val="0"/>
        <w:adjustRightInd w:val="0"/>
        <w:ind w:right="142" w:firstLine="709"/>
        <w:jc w:val="both"/>
        <w:rPr>
          <w:rFonts w:ascii="Times New Roman" w:eastAsia="TimesNewRoman" w:hAnsi="Times New Roman" w:cs="Times New Roman"/>
          <w:sz w:val="28"/>
          <w:szCs w:val="28"/>
        </w:rPr>
      </w:pPr>
      <w:r w:rsidRPr="009A3049">
        <w:rPr>
          <w:rFonts w:ascii="Times New Roman" w:eastAsia="TimesNewRoman" w:hAnsi="Times New Roman" w:cs="Times New Roman"/>
          <w:sz w:val="28"/>
          <w:szCs w:val="28"/>
        </w:rPr>
        <w:t>п</w:t>
      </w:r>
      <w:r w:rsidR="00D96298" w:rsidRPr="009A3049">
        <w:rPr>
          <w:rFonts w:ascii="Times New Roman" w:eastAsia="TimesNewRoman" w:hAnsi="Times New Roman" w:cs="Times New Roman"/>
          <w:sz w:val="28"/>
          <w:szCs w:val="28"/>
        </w:rPr>
        <w:t>ровести анализ действующих федеральных программ и их пересмотр с учетом</w:t>
      </w:r>
      <w:r w:rsidR="00C7169F" w:rsidRPr="009A3049">
        <w:rPr>
          <w:rFonts w:ascii="Times New Roman" w:eastAsia="TimesNewRoman" w:hAnsi="Times New Roman" w:cs="Times New Roman"/>
          <w:sz w:val="28"/>
          <w:szCs w:val="28"/>
        </w:rPr>
        <w:t xml:space="preserve"> </w:t>
      </w:r>
      <w:r w:rsidR="00D96298" w:rsidRPr="009A3049">
        <w:rPr>
          <w:rFonts w:ascii="Times New Roman" w:eastAsia="TimesNewRoman" w:hAnsi="Times New Roman" w:cs="Times New Roman"/>
          <w:sz w:val="28"/>
          <w:szCs w:val="28"/>
        </w:rPr>
        <w:t>национальных приоритето</w:t>
      </w:r>
      <w:r w:rsidRPr="009A3049">
        <w:rPr>
          <w:rFonts w:ascii="Times New Roman" w:eastAsia="TimesNewRoman" w:hAnsi="Times New Roman" w:cs="Times New Roman"/>
          <w:sz w:val="28"/>
          <w:szCs w:val="28"/>
        </w:rPr>
        <w:t xml:space="preserve">в в области </w:t>
      </w:r>
      <w:r w:rsidR="00587EA2" w:rsidRPr="009A3049">
        <w:rPr>
          <w:rFonts w:ascii="Times New Roman" w:eastAsia="TimesNewRoman" w:hAnsi="Times New Roman" w:cs="Times New Roman"/>
          <w:sz w:val="28"/>
          <w:szCs w:val="28"/>
        </w:rPr>
        <w:t>молодёж</w:t>
      </w:r>
      <w:r w:rsidRPr="009A3049">
        <w:rPr>
          <w:rFonts w:ascii="Times New Roman" w:eastAsia="TimesNewRoman" w:hAnsi="Times New Roman" w:cs="Times New Roman"/>
          <w:sz w:val="28"/>
          <w:szCs w:val="28"/>
        </w:rPr>
        <w:t>ной политики;</w:t>
      </w:r>
    </w:p>
    <w:p w:rsidR="00F21C6C" w:rsidRPr="009A3049" w:rsidRDefault="007A5813" w:rsidP="00801C91">
      <w:pPr>
        <w:autoSpaceDE w:val="0"/>
        <w:autoSpaceDN w:val="0"/>
        <w:adjustRightInd w:val="0"/>
        <w:ind w:right="142" w:firstLine="709"/>
        <w:jc w:val="both"/>
        <w:rPr>
          <w:rFonts w:ascii="Times New Roman" w:eastAsia="TimesNewRoman" w:hAnsi="Times New Roman" w:cs="Times New Roman"/>
          <w:sz w:val="28"/>
          <w:szCs w:val="28"/>
        </w:rPr>
      </w:pPr>
      <w:r w:rsidRPr="009A3049">
        <w:rPr>
          <w:rFonts w:ascii="Times New Roman" w:eastAsia="TimesNewRoman" w:hAnsi="Times New Roman" w:cs="Times New Roman"/>
          <w:sz w:val="28"/>
          <w:szCs w:val="28"/>
        </w:rPr>
        <w:t>с</w:t>
      </w:r>
      <w:r w:rsidR="00450815" w:rsidRPr="009A3049">
        <w:rPr>
          <w:rFonts w:ascii="Times New Roman" w:eastAsia="TimesNewRoman" w:hAnsi="Times New Roman" w:cs="Times New Roman"/>
          <w:sz w:val="28"/>
          <w:szCs w:val="28"/>
        </w:rPr>
        <w:t>овершенствовать систему межведомственного и межсекторного</w:t>
      </w:r>
      <w:r w:rsidR="00D96298" w:rsidRPr="009A3049">
        <w:rPr>
          <w:rFonts w:ascii="Times New Roman" w:eastAsia="TimesNewRoman" w:hAnsi="Times New Roman" w:cs="Times New Roman"/>
          <w:sz w:val="28"/>
          <w:szCs w:val="28"/>
        </w:rPr>
        <w:t xml:space="preserve"> взаимодействия по вопросам</w:t>
      </w:r>
      <w:r w:rsidRPr="009A3049">
        <w:rPr>
          <w:rFonts w:ascii="Times New Roman" w:eastAsia="TimesNewRoman" w:hAnsi="Times New Roman" w:cs="Times New Roman"/>
          <w:sz w:val="28"/>
          <w:szCs w:val="28"/>
        </w:rPr>
        <w:t xml:space="preserve"> </w:t>
      </w:r>
      <w:r w:rsidR="00587EA2" w:rsidRPr="009A3049">
        <w:rPr>
          <w:rFonts w:ascii="Times New Roman" w:eastAsia="TimesNewRoman" w:hAnsi="Times New Roman" w:cs="Times New Roman"/>
          <w:sz w:val="28"/>
          <w:szCs w:val="28"/>
        </w:rPr>
        <w:t>молодёж</w:t>
      </w:r>
      <w:r w:rsidRPr="009A3049">
        <w:rPr>
          <w:rFonts w:ascii="Times New Roman" w:eastAsia="TimesNewRoman" w:hAnsi="Times New Roman" w:cs="Times New Roman"/>
          <w:sz w:val="28"/>
          <w:szCs w:val="28"/>
        </w:rPr>
        <w:t xml:space="preserve">и и </w:t>
      </w:r>
      <w:r w:rsidR="00587EA2" w:rsidRPr="009A3049">
        <w:rPr>
          <w:rFonts w:ascii="Times New Roman" w:eastAsia="TimesNewRoman" w:hAnsi="Times New Roman" w:cs="Times New Roman"/>
          <w:sz w:val="28"/>
          <w:szCs w:val="28"/>
        </w:rPr>
        <w:t>молодёж</w:t>
      </w:r>
      <w:r w:rsidRPr="009A3049">
        <w:rPr>
          <w:rFonts w:ascii="Times New Roman" w:eastAsia="TimesNewRoman" w:hAnsi="Times New Roman" w:cs="Times New Roman"/>
          <w:sz w:val="28"/>
          <w:szCs w:val="28"/>
        </w:rPr>
        <w:t>ной политики;</w:t>
      </w:r>
    </w:p>
    <w:p w:rsidR="00290662" w:rsidRPr="009A3049" w:rsidRDefault="00290662" w:rsidP="00801C91">
      <w:pPr>
        <w:autoSpaceDE w:val="0"/>
        <w:autoSpaceDN w:val="0"/>
        <w:adjustRightInd w:val="0"/>
        <w:ind w:right="142" w:firstLine="709"/>
        <w:jc w:val="both"/>
        <w:rPr>
          <w:rFonts w:ascii="Times New Roman" w:hAnsi="Times New Roman" w:cs="Times New Roman"/>
          <w:b/>
          <w:sz w:val="28"/>
          <w:szCs w:val="28"/>
        </w:rPr>
      </w:pPr>
      <w:r w:rsidRPr="009A3049">
        <w:rPr>
          <w:rFonts w:ascii="Times New Roman" w:hAnsi="Times New Roman" w:cs="Times New Roman"/>
          <w:b/>
          <w:sz w:val="28"/>
          <w:szCs w:val="28"/>
        </w:rPr>
        <w:t xml:space="preserve">В сфере развития нормативно-правовой базы </w:t>
      </w:r>
      <w:r w:rsidR="00587EA2" w:rsidRPr="009A3049">
        <w:rPr>
          <w:rFonts w:ascii="Times New Roman" w:hAnsi="Times New Roman" w:cs="Times New Roman"/>
          <w:b/>
          <w:sz w:val="28"/>
          <w:szCs w:val="28"/>
        </w:rPr>
        <w:t>молодёж</w:t>
      </w:r>
      <w:r w:rsidRPr="009A3049">
        <w:rPr>
          <w:rFonts w:ascii="Times New Roman" w:hAnsi="Times New Roman" w:cs="Times New Roman"/>
          <w:b/>
          <w:sz w:val="28"/>
          <w:szCs w:val="28"/>
        </w:rPr>
        <w:t>ной политики:</w:t>
      </w:r>
    </w:p>
    <w:p w:rsidR="00124791" w:rsidRPr="009A3049" w:rsidRDefault="007A5813"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р</w:t>
      </w:r>
      <w:r w:rsidR="00EA0E45" w:rsidRPr="009A3049">
        <w:rPr>
          <w:rFonts w:ascii="Times New Roman" w:hAnsi="Times New Roman" w:cs="Times New Roman"/>
          <w:sz w:val="28"/>
          <w:szCs w:val="28"/>
        </w:rPr>
        <w:t>азработ</w:t>
      </w:r>
      <w:r w:rsidR="00242E4B" w:rsidRPr="009A3049">
        <w:rPr>
          <w:rFonts w:ascii="Times New Roman" w:hAnsi="Times New Roman" w:cs="Times New Roman"/>
          <w:sz w:val="28"/>
          <w:szCs w:val="28"/>
        </w:rPr>
        <w:t>ать</w:t>
      </w:r>
      <w:r w:rsidR="00EA0E45" w:rsidRPr="009A3049">
        <w:rPr>
          <w:rFonts w:ascii="Times New Roman" w:hAnsi="Times New Roman" w:cs="Times New Roman"/>
          <w:sz w:val="28"/>
          <w:szCs w:val="28"/>
        </w:rPr>
        <w:t xml:space="preserve"> и </w:t>
      </w:r>
      <w:r w:rsidR="00242E4B" w:rsidRPr="009A3049">
        <w:rPr>
          <w:rFonts w:ascii="Times New Roman" w:hAnsi="Times New Roman" w:cs="Times New Roman"/>
          <w:sz w:val="28"/>
          <w:szCs w:val="28"/>
        </w:rPr>
        <w:t xml:space="preserve">внести в Правительство Российской Федерации проект  </w:t>
      </w:r>
      <w:r w:rsidR="00EA0E45" w:rsidRPr="009A3049">
        <w:rPr>
          <w:rFonts w:ascii="Times New Roman" w:hAnsi="Times New Roman" w:cs="Times New Roman"/>
          <w:sz w:val="28"/>
          <w:szCs w:val="28"/>
        </w:rPr>
        <w:t>государственн</w:t>
      </w:r>
      <w:r w:rsidR="00E81AFC" w:rsidRPr="009A3049">
        <w:rPr>
          <w:rFonts w:ascii="Times New Roman" w:hAnsi="Times New Roman" w:cs="Times New Roman"/>
          <w:sz w:val="28"/>
          <w:szCs w:val="28"/>
        </w:rPr>
        <w:t>ой</w:t>
      </w:r>
      <w:r w:rsidR="00EA0E45" w:rsidRPr="009A3049">
        <w:rPr>
          <w:rFonts w:ascii="Times New Roman" w:hAnsi="Times New Roman" w:cs="Times New Roman"/>
          <w:sz w:val="28"/>
          <w:szCs w:val="28"/>
        </w:rPr>
        <w:t xml:space="preserve"> программ</w:t>
      </w:r>
      <w:r w:rsidR="00E81AFC" w:rsidRPr="009A3049">
        <w:rPr>
          <w:rFonts w:ascii="Times New Roman" w:hAnsi="Times New Roman" w:cs="Times New Roman"/>
          <w:sz w:val="28"/>
          <w:szCs w:val="28"/>
        </w:rPr>
        <w:t>ы</w:t>
      </w:r>
      <w:r w:rsidR="00EA0E45" w:rsidRPr="009A3049">
        <w:rPr>
          <w:rFonts w:ascii="Times New Roman" w:hAnsi="Times New Roman" w:cs="Times New Roman"/>
          <w:sz w:val="28"/>
          <w:szCs w:val="28"/>
        </w:rPr>
        <w:t xml:space="preserve"> по работе с </w:t>
      </w:r>
      <w:r w:rsidR="00587EA2" w:rsidRPr="009A3049">
        <w:rPr>
          <w:rFonts w:ascii="Times New Roman" w:hAnsi="Times New Roman" w:cs="Times New Roman"/>
          <w:sz w:val="28"/>
          <w:szCs w:val="28"/>
        </w:rPr>
        <w:t>молодёж</w:t>
      </w:r>
      <w:r w:rsidR="00EA0E45" w:rsidRPr="009A3049">
        <w:rPr>
          <w:rFonts w:ascii="Times New Roman" w:hAnsi="Times New Roman" w:cs="Times New Roman"/>
          <w:sz w:val="28"/>
          <w:szCs w:val="28"/>
        </w:rPr>
        <w:t>ью, определ</w:t>
      </w:r>
      <w:r w:rsidR="00242E4B" w:rsidRPr="009A3049">
        <w:rPr>
          <w:rFonts w:ascii="Times New Roman" w:hAnsi="Times New Roman" w:cs="Times New Roman"/>
          <w:sz w:val="28"/>
          <w:szCs w:val="28"/>
        </w:rPr>
        <w:t>яющей</w:t>
      </w:r>
      <w:r w:rsidR="00EA0E45" w:rsidRPr="009A3049">
        <w:rPr>
          <w:rFonts w:ascii="Times New Roman" w:hAnsi="Times New Roman" w:cs="Times New Roman"/>
          <w:sz w:val="28"/>
          <w:szCs w:val="28"/>
        </w:rPr>
        <w:t xml:space="preserve"> основны</w:t>
      </w:r>
      <w:r w:rsidR="00242E4B" w:rsidRPr="009A3049">
        <w:rPr>
          <w:rFonts w:ascii="Times New Roman" w:hAnsi="Times New Roman" w:cs="Times New Roman"/>
          <w:sz w:val="28"/>
          <w:szCs w:val="28"/>
        </w:rPr>
        <w:t>е</w:t>
      </w:r>
      <w:r w:rsidR="00EA0E45" w:rsidRPr="009A3049">
        <w:rPr>
          <w:rFonts w:ascii="Times New Roman" w:hAnsi="Times New Roman" w:cs="Times New Roman"/>
          <w:sz w:val="28"/>
          <w:szCs w:val="28"/>
        </w:rPr>
        <w:t xml:space="preserve"> вектор</w:t>
      </w:r>
      <w:r w:rsidR="00242E4B" w:rsidRPr="009A3049">
        <w:rPr>
          <w:rFonts w:ascii="Times New Roman" w:hAnsi="Times New Roman" w:cs="Times New Roman"/>
          <w:sz w:val="28"/>
          <w:szCs w:val="28"/>
        </w:rPr>
        <w:t>ы</w:t>
      </w:r>
      <w:r w:rsidR="00EA0E45" w:rsidRPr="009A3049">
        <w:rPr>
          <w:rFonts w:ascii="Times New Roman" w:hAnsi="Times New Roman" w:cs="Times New Roman"/>
          <w:sz w:val="28"/>
          <w:szCs w:val="28"/>
        </w:rPr>
        <w:t xml:space="preserve"> развития </w:t>
      </w:r>
      <w:r w:rsidR="00587EA2" w:rsidRPr="009A3049">
        <w:rPr>
          <w:rFonts w:ascii="Times New Roman" w:hAnsi="Times New Roman" w:cs="Times New Roman"/>
          <w:sz w:val="28"/>
          <w:szCs w:val="28"/>
        </w:rPr>
        <w:t>молодёж</w:t>
      </w:r>
      <w:r w:rsidR="00EA0E45" w:rsidRPr="009A3049">
        <w:rPr>
          <w:rFonts w:ascii="Times New Roman" w:hAnsi="Times New Roman" w:cs="Times New Roman"/>
          <w:sz w:val="28"/>
          <w:szCs w:val="28"/>
        </w:rPr>
        <w:t xml:space="preserve">ной политики </w:t>
      </w:r>
      <w:r w:rsidR="00E81AFC" w:rsidRPr="009A3049">
        <w:rPr>
          <w:rFonts w:ascii="Times New Roman" w:hAnsi="Times New Roman" w:cs="Times New Roman"/>
          <w:sz w:val="28"/>
          <w:szCs w:val="28"/>
        </w:rPr>
        <w:t>в</w:t>
      </w:r>
      <w:r w:rsidR="00EA0E45" w:rsidRPr="009A3049">
        <w:rPr>
          <w:rFonts w:ascii="Times New Roman" w:hAnsi="Times New Roman" w:cs="Times New Roman"/>
          <w:sz w:val="28"/>
          <w:szCs w:val="28"/>
        </w:rPr>
        <w:t xml:space="preserve"> среднесрочн</w:t>
      </w:r>
      <w:r w:rsidR="00E81AFC" w:rsidRPr="009A3049">
        <w:rPr>
          <w:rFonts w:ascii="Times New Roman" w:hAnsi="Times New Roman" w:cs="Times New Roman"/>
          <w:sz w:val="28"/>
          <w:szCs w:val="28"/>
        </w:rPr>
        <w:t>ой</w:t>
      </w:r>
      <w:r w:rsidR="00EA0E45" w:rsidRPr="009A3049">
        <w:rPr>
          <w:rFonts w:ascii="Times New Roman" w:hAnsi="Times New Roman" w:cs="Times New Roman"/>
          <w:sz w:val="28"/>
          <w:szCs w:val="28"/>
        </w:rPr>
        <w:t xml:space="preserve"> перспектив</w:t>
      </w:r>
      <w:r w:rsidR="00E81AFC" w:rsidRPr="009A3049">
        <w:rPr>
          <w:rFonts w:ascii="Times New Roman" w:hAnsi="Times New Roman" w:cs="Times New Roman"/>
          <w:sz w:val="28"/>
          <w:szCs w:val="28"/>
        </w:rPr>
        <w:t>е</w:t>
      </w:r>
      <w:r w:rsidR="00EA0E45" w:rsidRPr="009A3049">
        <w:rPr>
          <w:rFonts w:ascii="Times New Roman" w:hAnsi="Times New Roman" w:cs="Times New Roman"/>
          <w:sz w:val="28"/>
          <w:szCs w:val="28"/>
        </w:rPr>
        <w:t xml:space="preserve"> с уч</w:t>
      </w:r>
      <w:r w:rsidR="00052A56" w:rsidRPr="009A3049">
        <w:rPr>
          <w:rFonts w:ascii="Times New Roman" w:hAnsi="Times New Roman" w:cs="Times New Roman"/>
          <w:sz w:val="28"/>
          <w:szCs w:val="28"/>
        </w:rPr>
        <w:t>ё</w:t>
      </w:r>
      <w:r w:rsidR="00EA0E45" w:rsidRPr="009A3049">
        <w:rPr>
          <w:rFonts w:ascii="Times New Roman" w:hAnsi="Times New Roman" w:cs="Times New Roman"/>
          <w:sz w:val="28"/>
          <w:szCs w:val="28"/>
        </w:rPr>
        <w:t>том межведомственной координации</w:t>
      </w:r>
      <w:r w:rsidR="00414784" w:rsidRPr="009A3049">
        <w:rPr>
          <w:rFonts w:ascii="Times New Roman" w:hAnsi="Times New Roman" w:cs="Times New Roman"/>
          <w:sz w:val="28"/>
          <w:szCs w:val="28"/>
        </w:rPr>
        <w:t xml:space="preserve"> и</w:t>
      </w:r>
      <w:r w:rsidR="00C7169F" w:rsidRPr="009A3049">
        <w:rPr>
          <w:rFonts w:ascii="Times New Roman" w:hAnsi="Times New Roman" w:cs="Times New Roman"/>
          <w:sz w:val="28"/>
          <w:szCs w:val="28"/>
        </w:rPr>
        <w:t xml:space="preserve"> </w:t>
      </w:r>
      <w:r w:rsidR="00414784" w:rsidRPr="009A3049">
        <w:rPr>
          <w:rFonts w:ascii="Times New Roman" w:hAnsi="Times New Roman" w:cs="Times New Roman"/>
          <w:sz w:val="28"/>
          <w:szCs w:val="28"/>
        </w:rPr>
        <w:t>антикоррупционных механизмов</w:t>
      </w:r>
      <w:r w:rsidRPr="009A3049">
        <w:rPr>
          <w:rFonts w:ascii="Times New Roman" w:hAnsi="Times New Roman" w:cs="Times New Roman"/>
          <w:sz w:val="28"/>
          <w:szCs w:val="28"/>
        </w:rPr>
        <w:t>;</w:t>
      </w:r>
    </w:p>
    <w:p w:rsidR="00124791" w:rsidRPr="009A3049" w:rsidRDefault="00242E4B"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в</w:t>
      </w:r>
      <w:r w:rsidR="001778AF" w:rsidRPr="009A3049">
        <w:rPr>
          <w:rFonts w:ascii="Times New Roman" w:hAnsi="Times New Roman" w:cs="Times New Roman"/>
          <w:sz w:val="28"/>
          <w:szCs w:val="28"/>
        </w:rPr>
        <w:t>нести в Правительство Российской Федерации проект государственной программы патриотического воспитания граждан Российской Федерации на 2016</w:t>
      </w:r>
      <w:r w:rsidR="001778AF" w:rsidRPr="009A3049">
        <w:rPr>
          <w:rFonts w:ascii="Times New Roman" w:hAnsi="Times New Roman" w:cs="Times New Roman"/>
          <w:sz w:val="28"/>
          <w:szCs w:val="28"/>
        </w:rPr>
        <w:noBreakHyphen/>
        <w:t>2020 годы с перечнем количественных и качеств</w:t>
      </w:r>
      <w:r w:rsidR="00124791" w:rsidRPr="009A3049">
        <w:rPr>
          <w:rFonts w:ascii="Times New Roman" w:hAnsi="Times New Roman" w:cs="Times New Roman"/>
          <w:sz w:val="28"/>
          <w:szCs w:val="28"/>
        </w:rPr>
        <w:t>енных показателей эффективности;</w:t>
      </w:r>
    </w:p>
    <w:p w:rsidR="00124791" w:rsidRPr="009A3049" w:rsidRDefault="00242E4B"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р</w:t>
      </w:r>
      <w:r w:rsidR="001778AF" w:rsidRPr="009A3049">
        <w:rPr>
          <w:rFonts w:ascii="Times New Roman" w:hAnsi="Times New Roman" w:cs="Times New Roman"/>
          <w:sz w:val="28"/>
          <w:szCs w:val="28"/>
        </w:rPr>
        <w:t>азработать и внести в Правительство Российской Федерации проект федеральной целевой программы «Молодёжь России» на среднесрочную перспективу</w:t>
      </w:r>
      <w:r w:rsidRPr="009A3049">
        <w:rPr>
          <w:rFonts w:ascii="Times New Roman" w:hAnsi="Times New Roman" w:cs="Times New Roman"/>
          <w:sz w:val="28"/>
          <w:szCs w:val="28"/>
        </w:rPr>
        <w:t>;</w:t>
      </w:r>
    </w:p>
    <w:p w:rsidR="00124791" w:rsidRPr="009A3049" w:rsidRDefault="00242E4B"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 xml:space="preserve">провести </w:t>
      </w:r>
      <w:r w:rsidR="007A5813" w:rsidRPr="009A3049">
        <w:rPr>
          <w:rFonts w:ascii="Times New Roman" w:hAnsi="Times New Roman" w:cs="Times New Roman"/>
          <w:sz w:val="28"/>
          <w:szCs w:val="28"/>
        </w:rPr>
        <w:t>м</w:t>
      </w:r>
      <w:r w:rsidR="00450815" w:rsidRPr="009A3049">
        <w:rPr>
          <w:rFonts w:ascii="Times New Roman" w:hAnsi="Times New Roman" w:cs="Times New Roman"/>
          <w:sz w:val="28"/>
          <w:szCs w:val="28"/>
        </w:rPr>
        <w:t xml:space="preserve">ониторинг правоприменительной практики в области </w:t>
      </w:r>
      <w:r w:rsidR="00587EA2" w:rsidRPr="009A3049">
        <w:rPr>
          <w:rFonts w:ascii="Times New Roman" w:hAnsi="Times New Roman" w:cs="Times New Roman"/>
          <w:sz w:val="28"/>
          <w:szCs w:val="28"/>
        </w:rPr>
        <w:t>молодёж</w:t>
      </w:r>
      <w:r w:rsidR="00450815" w:rsidRPr="009A3049">
        <w:rPr>
          <w:rFonts w:ascii="Times New Roman" w:hAnsi="Times New Roman" w:cs="Times New Roman"/>
          <w:sz w:val="28"/>
          <w:szCs w:val="28"/>
        </w:rPr>
        <w:t xml:space="preserve">ной политики и работы с детьми и </w:t>
      </w:r>
      <w:r w:rsidR="00587EA2" w:rsidRPr="009A3049">
        <w:rPr>
          <w:rFonts w:ascii="Times New Roman" w:hAnsi="Times New Roman" w:cs="Times New Roman"/>
          <w:sz w:val="28"/>
          <w:szCs w:val="28"/>
        </w:rPr>
        <w:t>молодёж</w:t>
      </w:r>
      <w:r w:rsidR="00450815" w:rsidRPr="009A3049">
        <w:rPr>
          <w:rFonts w:ascii="Times New Roman" w:hAnsi="Times New Roman" w:cs="Times New Roman"/>
          <w:sz w:val="28"/>
          <w:szCs w:val="28"/>
        </w:rPr>
        <w:t>ью</w:t>
      </w:r>
      <w:r w:rsidR="007A5813" w:rsidRPr="009A3049">
        <w:rPr>
          <w:rFonts w:ascii="Times New Roman" w:hAnsi="Times New Roman" w:cs="Times New Roman"/>
          <w:sz w:val="28"/>
          <w:szCs w:val="28"/>
        </w:rPr>
        <w:t>;</w:t>
      </w:r>
    </w:p>
    <w:p w:rsidR="00D96298" w:rsidRPr="009A3049" w:rsidRDefault="00242E4B"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у</w:t>
      </w:r>
      <w:r w:rsidR="007A5813" w:rsidRPr="009A3049">
        <w:rPr>
          <w:rFonts w:ascii="Times New Roman" w:hAnsi="Times New Roman" w:cs="Times New Roman"/>
          <w:sz w:val="28"/>
          <w:szCs w:val="28"/>
        </w:rPr>
        <w:t>с</w:t>
      </w:r>
      <w:r w:rsidR="00D96298" w:rsidRPr="009A3049">
        <w:rPr>
          <w:rFonts w:ascii="Times New Roman" w:hAnsi="Times New Roman" w:cs="Times New Roman"/>
          <w:sz w:val="28"/>
          <w:szCs w:val="28"/>
        </w:rPr>
        <w:t>овершенствова</w:t>
      </w:r>
      <w:r w:rsidRPr="009A3049">
        <w:rPr>
          <w:rFonts w:ascii="Times New Roman" w:hAnsi="Times New Roman" w:cs="Times New Roman"/>
          <w:sz w:val="28"/>
          <w:szCs w:val="28"/>
        </w:rPr>
        <w:t>ть</w:t>
      </w:r>
      <w:r w:rsidR="00D96298" w:rsidRPr="009A3049">
        <w:rPr>
          <w:rFonts w:ascii="Times New Roman" w:hAnsi="Times New Roman" w:cs="Times New Roman"/>
          <w:sz w:val="28"/>
          <w:szCs w:val="28"/>
        </w:rPr>
        <w:t xml:space="preserve"> регионально</w:t>
      </w:r>
      <w:r w:rsidRPr="009A3049">
        <w:rPr>
          <w:rFonts w:ascii="Times New Roman" w:hAnsi="Times New Roman" w:cs="Times New Roman"/>
          <w:sz w:val="28"/>
          <w:szCs w:val="28"/>
        </w:rPr>
        <w:t>е законодательство</w:t>
      </w:r>
      <w:r w:rsidR="00D96298" w:rsidRPr="009A3049">
        <w:rPr>
          <w:rFonts w:ascii="Times New Roman" w:hAnsi="Times New Roman" w:cs="Times New Roman"/>
          <w:sz w:val="28"/>
          <w:szCs w:val="28"/>
        </w:rPr>
        <w:t xml:space="preserve"> в сфере </w:t>
      </w:r>
      <w:r w:rsidR="00587EA2" w:rsidRPr="009A3049">
        <w:rPr>
          <w:rFonts w:ascii="Times New Roman" w:hAnsi="Times New Roman" w:cs="Times New Roman"/>
          <w:sz w:val="28"/>
          <w:szCs w:val="28"/>
        </w:rPr>
        <w:t>молодёж</w:t>
      </w:r>
      <w:r w:rsidR="00D96298" w:rsidRPr="009A3049">
        <w:rPr>
          <w:rFonts w:ascii="Times New Roman" w:hAnsi="Times New Roman" w:cs="Times New Roman"/>
          <w:sz w:val="28"/>
          <w:szCs w:val="28"/>
        </w:rPr>
        <w:t>ной политики и приве</w:t>
      </w:r>
      <w:r w:rsidRPr="009A3049">
        <w:rPr>
          <w:rFonts w:ascii="Times New Roman" w:hAnsi="Times New Roman" w:cs="Times New Roman"/>
          <w:sz w:val="28"/>
          <w:szCs w:val="28"/>
        </w:rPr>
        <w:t>сти</w:t>
      </w:r>
      <w:r w:rsidR="00D96298" w:rsidRPr="009A3049">
        <w:rPr>
          <w:rFonts w:ascii="Times New Roman" w:hAnsi="Times New Roman" w:cs="Times New Roman"/>
          <w:sz w:val="28"/>
          <w:szCs w:val="28"/>
        </w:rPr>
        <w:t xml:space="preserve"> его в соответствие с федеральным законодательством.</w:t>
      </w:r>
    </w:p>
    <w:p w:rsidR="001778AF" w:rsidRPr="009A3049" w:rsidRDefault="001778AF" w:rsidP="00801C91">
      <w:pPr>
        <w:shd w:val="clear" w:color="auto" w:fill="FFFFFF"/>
        <w:ind w:right="142" w:firstLine="709"/>
        <w:jc w:val="both"/>
        <w:rPr>
          <w:rFonts w:ascii="Times New Roman" w:hAnsi="Times New Roman" w:cs="Times New Roman"/>
          <w:b/>
          <w:color w:val="000000"/>
          <w:sz w:val="28"/>
          <w:szCs w:val="28"/>
        </w:rPr>
      </w:pPr>
      <w:r w:rsidRPr="009A3049">
        <w:rPr>
          <w:rFonts w:ascii="Times New Roman" w:hAnsi="Times New Roman" w:cs="Times New Roman"/>
          <w:b/>
          <w:color w:val="000000"/>
          <w:sz w:val="28"/>
          <w:szCs w:val="28"/>
        </w:rPr>
        <w:t>По совершенствованию системы учреждений органов по делам молодёжи:</w:t>
      </w:r>
    </w:p>
    <w:p w:rsidR="001778AF" w:rsidRPr="009A3049" w:rsidRDefault="001778AF" w:rsidP="00801C91">
      <w:pPr>
        <w:shd w:val="clear" w:color="auto" w:fill="FFFFFF"/>
        <w:ind w:right="142" w:firstLine="709"/>
        <w:jc w:val="both"/>
        <w:rPr>
          <w:rFonts w:ascii="Times New Roman" w:hAnsi="Times New Roman" w:cs="Times New Roman"/>
          <w:color w:val="000000"/>
          <w:sz w:val="28"/>
          <w:szCs w:val="28"/>
        </w:rPr>
      </w:pPr>
      <w:r w:rsidRPr="009A3049">
        <w:rPr>
          <w:rFonts w:ascii="Times New Roman" w:hAnsi="Times New Roman" w:cs="Times New Roman"/>
          <w:color w:val="000000"/>
          <w:sz w:val="28"/>
          <w:szCs w:val="28"/>
        </w:rPr>
        <w:t>утвердить на федеральном уровне Концепцию развития системы учреждений органов по делам молодёжи;</w:t>
      </w:r>
    </w:p>
    <w:p w:rsidR="001778AF" w:rsidRPr="009A3049" w:rsidRDefault="001778AF" w:rsidP="00801C91">
      <w:pPr>
        <w:shd w:val="clear" w:color="auto" w:fill="FFFFFF"/>
        <w:ind w:right="142" w:firstLine="709"/>
        <w:jc w:val="both"/>
        <w:rPr>
          <w:rFonts w:ascii="Times New Roman" w:hAnsi="Times New Roman" w:cs="Times New Roman"/>
          <w:sz w:val="28"/>
          <w:szCs w:val="28"/>
        </w:rPr>
      </w:pPr>
      <w:r w:rsidRPr="009A3049">
        <w:rPr>
          <w:rFonts w:ascii="Times New Roman" w:hAnsi="Times New Roman" w:cs="Times New Roman"/>
          <w:color w:val="000000"/>
          <w:sz w:val="28"/>
          <w:szCs w:val="28"/>
        </w:rPr>
        <w:t xml:space="preserve">разработать и утвердить Комплекс мер </w:t>
      </w:r>
      <w:r w:rsidRPr="009A3049">
        <w:rPr>
          <w:rFonts w:ascii="Times New Roman" w:hAnsi="Times New Roman" w:cs="Times New Roman"/>
          <w:sz w:val="28"/>
          <w:szCs w:val="28"/>
        </w:rPr>
        <w:t>повышения эффективности и качества услуг, предоставляемых учреждениями органов по делам молодёжи субъектов Российской Федерации.</w:t>
      </w:r>
    </w:p>
    <w:p w:rsidR="00B05F73" w:rsidRPr="009A3049" w:rsidRDefault="00B61485" w:rsidP="00801C91">
      <w:pPr>
        <w:ind w:right="142" w:firstLine="709"/>
        <w:jc w:val="both"/>
        <w:rPr>
          <w:rFonts w:ascii="Times New Roman" w:hAnsi="Times New Roman" w:cs="Times New Roman"/>
          <w:b/>
          <w:sz w:val="28"/>
          <w:szCs w:val="28"/>
        </w:rPr>
      </w:pPr>
      <w:r w:rsidRPr="009A3049">
        <w:rPr>
          <w:rFonts w:ascii="Times New Roman" w:hAnsi="Times New Roman" w:cs="Times New Roman"/>
          <w:b/>
          <w:sz w:val="28"/>
          <w:szCs w:val="28"/>
        </w:rPr>
        <w:t>В области</w:t>
      </w:r>
      <w:r w:rsidR="00C7169F" w:rsidRPr="009A3049">
        <w:rPr>
          <w:rFonts w:ascii="Times New Roman" w:hAnsi="Times New Roman" w:cs="Times New Roman"/>
          <w:b/>
          <w:sz w:val="28"/>
          <w:szCs w:val="28"/>
        </w:rPr>
        <w:t xml:space="preserve"> </w:t>
      </w:r>
      <w:r w:rsidRPr="009A3049">
        <w:rPr>
          <w:rFonts w:ascii="Times New Roman" w:hAnsi="Times New Roman" w:cs="Times New Roman"/>
          <w:b/>
          <w:sz w:val="28"/>
          <w:szCs w:val="28"/>
        </w:rPr>
        <w:t>социально-демографической политики</w:t>
      </w:r>
      <w:r w:rsidR="00DE3A3B" w:rsidRPr="009A3049">
        <w:rPr>
          <w:rFonts w:ascii="Times New Roman" w:hAnsi="Times New Roman" w:cs="Times New Roman"/>
          <w:b/>
          <w:sz w:val="28"/>
          <w:szCs w:val="28"/>
        </w:rPr>
        <w:t>:</w:t>
      </w:r>
    </w:p>
    <w:p w:rsidR="00B05F73" w:rsidRPr="009A3049" w:rsidRDefault="007A5813"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с</w:t>
      </w:r>
      <w:r w:rsidR="00B61485" w:rsidRPr="009A3049">
        <w:rPr>
          <w:rFonts w:ascii="Times New Roman" w:hAnsi="Times New Roman" w:cs="Times New Roman"/>
          <w:sz w:val="28"/>
          <w:szCs w:val="28"/>
        </w:rPr>
        <w:t xml:space="preserve">оздание условий для реализации </w:t>
      </w:r>
      <w:r w:rsidR="00587EA2" w:rsidRPr="009A3049">
        <w:rPr>
          <w:rFonts w:ascii="Times New Roman" w:hAnsi="Times New Roman" w:cs="Times New Roman"/>
          <w:sz w:val="28"/>
          <w:szCs w:val="28"/>
        </w:rPr>
        <w:t>молодёж</w:t>
      </w:r>
      <w:r w:rsidR="00B61485" w:rsidRPr="009A3049">
        <w:rPr>
          <w:rFonts w:ascii="Times New Roman" w:hAnsi="Times New Roman" w:cs="Times New Roman"/>
          <w:sz w:val="28"/>
          <w:szCs w:val="28"/>
        </w:rPr>
        <w:t xml:space="preserve">ью традиционных установок на семью, брак, родительство, укрепление авторитета семьи и семейных ценностей в </w:t>
      </w:r>
      <w:r w:rsidR="00B61485" w:rsidRPr="009A3049">
        <w:rPr>
          <w:rFonts w:ascii="Times New Roman" w:hAnsi="Times New Roman" w:cs="Times New Roman"/>
          <w:sz w:val="28"/>
          <w:szCs w:val="28"/>
        </w:rPr>
        <w:lastRenderedPageBreak/>
        <w:t xml:space="preserve">обществе, преодоление разрыва между стремлением </w:t>
      </w:r>
      <w:r w:rsidR="00587EA2" w:rsidRPr="009A3049">
        <w:rPr>
          <w:rFonts w:ascii="Times New Roman" w:hAnsi="Times New Roman" w:cs="Times New Roman"/>
          <w:sz w:val="28"/>
          <w:szCs w:val="28"/>
        </w:rPr>
        <w:t>молодёж</w:t>
      </w:r>
      <w:r w:rsidR="00B61485" w:rsidRPr="009A3049">
        <w:rPr>
          <w:rFonts w:ascii="Times New Roman" w:hAnsi="Times New Roman" w:cs="Times New Roman"/>
          <w:sz w:val="28"/>
          <w:szCs w:val="28"/>
        </w:rPr>
        <w:t xml:space="preserve">и к созданию семьи и реальными возможностями </w:t>
      </w:r>
      <w:r w:rsidR="002E0A61" w:rsidRPr="009A3049">
        <w:rPr>
          <w:rFonts w:ascii="Times New Roman" w:hAnsi="Times New Roman" w:cs="Times New Roman"/>
          <w:sz w:val="28"/>
          <w:szCs w:val="28"/>
        </w:rPr>
        <w:t>её</w:t>
      </w:r>
      <w:r w:rsidR="00B61485" w:rsidRPr="009A3049">
        <w:rPr>
          <w:rFonts w:ascii="Times New Roman" w:hAnsi="Times New Roman" w:cs="Times New Roman"/>
          <w:sz w:val="28"/>
          <w:szCs w:val="28"/>
        </w:rPr>
        <w:t xml:space="preserve"> реализации в условиях социально-экономической и финансовой нестабильности;</w:t>
      </w:r>
    </w:p>
    <w:p w:rsidR="00B05F73" w:rsidRPr="009A3049" w:rsidRDefault="00B61485"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совершенствование социальной защиты</w:t>
      </w:r>
      <w:r w:rsidR="00450815" w:rsidRPr="009A3049">
        <w:rPr>
          <w:rFonts w:ascii="Times New Roman" w:hAnsi="Times New Roman" w:cs="Times New Roman"/>
          <w:sz w:val="28"/>
          <w:szCs w:val="28"/>
        </w:rPr>
        <w:t xml:space="preserve"> молодой</w:t>
      </w:r>
      <w:r w:rsidRPr="009A3049">
        <w:rPr>
          <w:rFonts w:ascii="Times New Roman" w:hAnsi="Times New Roman" w:cs="Times New Roman"/>
          <w:sz w:val="28"/>
          <w:szCs w:val="28"/>
        </w:rPr>
        <w:t xml:space="preserve"> семьи, оказание ей</w:t>
      </w:r>
      <w:r w:rsidR="00450815" w:rsidRPr="009A3049">
        <w:rPr>
          <w:rFonts w:ascii="Times New Roman" w:hAnsi="Times New Roman" w:cs="Times New Roman"/>
          <w:sz w:val="28"/>
          <w:szCs w:val="28"/>
        </w:rPr>
        <w:t xml:space="preserve"> </w:t>
      </w:r>
      <w:r w:rsidRPr="009A3049">
        <w:rPr>
          <w:rFonts w:ascii="Times New Roman" w:hAnsi="Times New Roman" w:cs="Times New Roman"/>
          <w:sz w:val="28"/>
          <w:szCs w:val="28"/>
        </w:rPr>
        <w:t>всемерной поддержки со стороны государства;</w:t>
      </w:r>
    </w:p>
    <w:p w:rsidR="00B05F73" w:rsidRPr="009A3049" w:rsidRDefault="00B61485"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 xml:space="preserve">поддержка </w:t>
      </w:r>
      <w:r w:rsidR="00587EA2" w:rsidRPr="009A3049">
        <w:rPr>
          <w:rFonts w:ascii="Times New Roman" w:hAnsi="Times New Roman" w:cs="Times New Roman"/>
          <w:sz w:val="28"/>
          <w:szCs w:val="28"/>
        </w:rPr>
        <w:t>молодёж</w:t>
      </w:r>
      <w:r w:rsidRPr="009A3049">
        <w:rPr>
          <w:rFonts w:ascii="Times New Roman" w:hAnsi="Times New Roman" w:cs="Times New Roman"/>
          <w:sz w:val="28"/>
          <w:szCs w:val="28"/>
        </w:rPr>
        <w:t>и, имеющей установки на формирование многодетных семей;</w:t>
      </w:r>
    </w:p>
    <w:p w:rsidR="00B05F73" w:rsidRPr="009A3049" w:rsidRDefault="00B61485"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обеспечение социальных гарантий молодым матерям, недопущение их дискриминации на рынке труда;</w:t>
      </w:r>
    </w:p>
    <w:p w:rsidR="00B05F73" w:rsidRPr="009A3049" w:rsidRDefault="00B61485"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 xml:space="preserve">обеспечение доступа </w:t>
      </w:r>
      <w:r w:rsidR="00587EA2" w:rsidRPr="009A3049">
        <w:rPr>
          <w:rFonts w:ascii="Times New Roman" w:hAnsi="Times New Roman" w:cs="Times New Roman"/>
          <w:sz w:val="28"/>
          <w:szCs w:val="28"/>
        </w:rPr>
        <w:t>молодёж</w:t>
      </w:r>
      <w:r w:rsidRPr="009A3049">
        <w:rPr>
          <w:rFonts w:ascii="Times New Roman" w:hAnsi="Times New Roman" w:cs="Times New Roman"/>
          <w:sz w:val="28"/>
          <w:szCs w:val="28"/>
        </w:rPr>
        <w:t xml:space="preserve">и к системе качественного здравоохранения, </w:t>
      </w:r>
      <w:r w:rsidR="00450815" w:rsidRPr="009A3049">
        <w:rPr>
          <w:rFonts w:ascii="Times New Roman" w:hAnsi="Times New Roman" w:cs="Times New Roman"/>
          <w:sz w:val="28"/>
          <w:szCs w:val="28"/>
        </w:rPr>
        <w:t>развитие</w:t>
      </w:r>
      <w:r w:rsidRPr="009A3049">
        <w:rPr>
          <w:rFonts w:ascii="Times New Roman" w:hAnsi="Times New Roman" w:cs="Times New Roman"/>
          <w:sz w:val="28"/>
          <w:szCs w:val="28"/>
        </w:rPr>
        <w:t xml:space="preserve"> практики диспан</w:t>
      </w:r>
      <w:r w:rsidR="00450815" w:rsidRPr="009A3049">
        <w:rPr>
          <w:rFonts w:ascii="Times New Roman" w:hAnsi="Times New Roman" w:cs="Times New Roman"/>
          <w:sz w:val="28"/>
          <w:szCs w:val="28"/>
        </w:rPr>
        <w:t xml:space="preserve">серизации подростков и </w:t>
      </w:r>
      <w:r w:rsidR="00587EA2" w:rsidRPr="009A3049">
        <w:rPr>
          <w:rFonts w:ascii="Times New Roman" w:hAnsi="Times New Roman" w:cs="Times New Roman"/>
          <w:sz w:val="28"/>
          <w:szCs w:val="28"/>
        </w:rPr>
        <w:t>молодёж</w:t>
      </w:r>
      <w:r w:rsidR="00450815" w:rsidRPr="009A3049">
        <w:rPr>
          <w:rFonts w:ascii="Times New Roman" w:hAnsi="Times New Roman" w:cs="Times New Roman"/>
          <w:sz w:val="28"/>
          <w:szCs w:val="28"/>
        </w:rPr>
        <w:t>и</w:t>
      </w:r>
      <w:r w:rsidRPr="009A3049">
        <w:rPr>
          <w:rFonts w:ascii="Times New Roman" w:hAnsi="Times New Roman" w:cs="Times New Roman"/>
          <w:sz w:val="28"/>
          <w:szCs w:val="28"/>
        </w:rPr>
        <w:t>;</w:t>
      </w:r>
    </w:p>
    <w:p w:rsidR="00D96298" w:rsidRPr="009A3049" w:rsidRDefault="00E81AFC"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 xml:space="preserve">формирование культуры безопасности среди </w:t>
      </w:r>
      <w:r w:rsidR="00587EA2" w:rsidRPr="009A3049">
        <w:rPr>
          <w:rFonts w:ascii="Times New Roman" w:hAnsi="Times New Roman" w:cs="Times New Roman"/>
          <w:sz w:val="28"/>
          <w:szCs w:val="28"/>
        </w:rPr>
        <w:t>молодёж</w:t>
      </w:r>
      <w:r w:rsidRPr="009A3049">
        <w:rPr>
          <w:rFonts w:ascii="Times New Roman" w:hAnsi="Times New Roman" w:cs="Times New Roman"/>
          <w:sz w:val="28"/>
          <w:szCs w:val="28"/>
        </w:rPr>
        <w:t xml:space="preserve">и, </w:t>
      </w:r>
      <w:r w:rsidR="00D96298" w:rsidRPr="009A3049">
        <w:rPr>
          <w:rFonts w:ascii="Times New Roman" w:hAnsi="Times New Roman" w:cs="Times New Roman"/>
          <w:sz w:val="28"/>
          <w:szCs w:val="28"/>
        </w:rPr>
        <w:t xml:space="preserve">пропаганда здорового образа жизни среди </w:t>
      </w:r>
      <w:r w:rsidR="00587EA2" w:rsidRPr="009A3049">
        <w:rPr>
          <w:rFonts w:ascii="Times New Roman" w:hAnsi="Times New Roman" w:cs="Times New Roman"/>
          <w:sz w:val="28"/>
          <w:szCs w:val="28"/>
        </w:rPr>
        <w:t>молодёж</w:t>
      </w:r>
      <w:r w:rsidR="00450815" w:rsidRPr="009A3049">
        <w:rPr>
          <w:rFonts w:ascii="Times New Roman" w:hAnsi="Times New Roman" w:cs="Times New Roman"/>
          <w:sz w:val="28"/>
          <w:szCs w:val="28"/>
        </w:rPr>
        <w:t>и</w:t>
      </w:r>
      <w:r w:rsidR="00D96298" w:rsidRPr="009A3049">
        <w:rPr>
          <w:rFonts w:ascii="Times New Roman" w:hAnsi="Times New Roman" w:cs="Times New Roman"/>
          <w:sz w:val="28"/>
          <w:szCs w:val="28"/>
        </w:rPr>
        <w:t>, информирован</w:t>
      </w:r>
      <w:r w:rsidR="00AC3E75" w:rsidRPr="009A3049">
        <w:rPr>
          <w:rFonts w:ascii="Times New Roman" w:hAnsi="Times New Roman" w:cs="Times New Roman"/>
          <w:sz w:val="28"/>
          <w:szCs w:val="28"/>
        </w:rPr>
        <w:t>ие о способах и формах здоровье</w:t>
      </w:r>
      <w:r w:rsidR="00D96298" w:rsidRPr="009A3049">
        <w:rPr>
          <w:rFonts w:ascii="Times New Roman" w:hAnsi="Times New Roman" w:cs="Times New Roman"/>
          <w:sz w:val="28"/>
          <w:szCs w:val="28"/>
        </w:rPr>
        <w:t>сберегающего поведения.</w:t>
      </w:r>
    </w:p>
    <w:p w:rsidR="005A78B1" w:rsidRDefault="00D96298"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 xml:space="preserve">Демографическая политика должна быть тесно скоординирована с другими направлениями государственной социальной политики, в том числе с </w:t>
      </w:r>
      <w:r w:rsidR="00587EA2" w:rsidRPr="009A3049">
        <w:rPr>
          <w:rFonts w:ascii="Times New Roman" w:hAnsi="Times New Roman" w:cs="Times New Roman"/>
          <w:sz w:val="28"/>
          <w:szCs w:val="28"/>
        </w:rPr>
        <w:t>молодёж</w:t>
      </w:r>
      <w:r w:rsidRPr="009A3049">
        <w:rPr>
          <w:rFonts w:ascii="Times New Roman" w:hAnsi="Times New Roman" w:cs="Times New Roman"/>
          <w:sz w:val="28"/>
          <w:szCs w:val="28"/>
        </w:rPr>
        <w:t>ной политикой.</w:t>
      </w:r>
      <w:r w:rsidR="005A78B1">
        <w:rPr>
          <w:rFonts w:ascii="Times New Roman" w:hAnsi="Times New Roman" w:cs="Times New Roman"/>
          <w:sz w:val="28"/>
          <w:szCs w:val="28"/>
        </w:rPr>
        <w:t xml:space="preserve"> </w:t>
      </w:r>
    </w:p>
    <w:p w:rsidR="00D96298" w:rsidRPr="009A3049" w:rsidRDefault="00D96298"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Поскольку прогнозные оценки раз</w:t>
      </w:r>
      <w:r w:rsidR="00AC3E75" w:rsidRPr="009A3049">
        <w:rPr>
          <w:rFonts w:ascii="Times New Roman" w:hAnsi="Times New Roman" w:cs="Times New Roman"/>
          <w:sz w:val="28"/>
          <w:szCs w:val="28"/>
        </w:rPr>
        <w:t>вития таких социальных систем</w:t>
      </w:r>
      <w:r w:rsidRPr="009A3049">
        <w:rPr>
          <w:rFonts w:ascii="Times New Roman" w:hAnsi="Times New Roman" w:cs="Times New Roman"/>
          <w:sz w:val="28"/>
          <w:szCs w:val="28"/>
        </w:rPr>
        <w:t xml:space="preserve"> как образование и здравоохранение, а также развитие человеческого капитала</w:t>
      </w:r>
      <w:r w:rsidR="00C7169F" w:rsidRPr="009A3049">
        <w:rPr>
          <w:rFonts w:ascii="Times New Roman" w:hAnsi="Times New Roman" w:cs="Times New Roman"/>
          <w:sz w:val="28"/>
          <w:szCs w:val="28"/>
        </w:rPr>
        <w:t xml:space="preserve"> </w:t>
      </w:r>
      <w:r w:rsidRPr="009A3049">
        <w:rPr>
          <w:rFonts w:ascii="Times New Roman" w:hAnsi="Times New Roman" w:cs="Times New Roman"/>
          <w:sz w:val="28"/>
          <w:szCs w:val="28"/>
        </w:rPr>
        <w:t>опираются на демографические показатели, необходима</w:t>
      </w:r>
      <w:r w:rsidR="00B05F73" w:rsidRPr="009A3049">
        <w:rPr>
          <w:rFonts w:ascii="Times New Roman" w:hAnsi="Times New Roman" w:cs="Times New Roman"/>
          <w:sz w:val="28"/>
          <w:szCs w:val="28"/>
        </w:rPr>
        <w:t xml:space="preserve"> не </w:t>
      </w:r>
      <w:r w:rsidRPr="009A3049">
        <w:rPr>
          <w:rFonts w:ascii="Times New Roman" w:hAnsi="Times New Roman" w:cs="Times New Roman"/>
          <w:sz w:val="28"/>
          <w:szCs w:val="28"/>
        </w:rPr>
        <w:t xml:space="preserve">только межведомственная координация, но и уточнение возрастных когорт статистики для целей развития </w:t>
      </w:r>
      <w:r w:rsidR="00587EA2" w:rsidRPr="009A3049">
        <w:rPr>
          <w:rFonts w:ascii="Times New Roman" w:hAnsi="Times New Roman" w:cs="Times New Roman"/>
          <w:sz w:val="28"/>
          <w:szCs w:val="28"/>
        </w:rPr>
        <w:t>молодёж</w:t>
      </w:r>
      <w:r w:rsidRPr="009A3049">
        <w:rPr>
          <w:rFonts w:ascii="Times New Roman" w:hAnsi="Times New Roman" w:cs="Times New Roman"/>
          <w:sz w:val="28"/>
          <w:szCs w:val="28"/>
        </w:rPr>
        <w:t xml:space="preserve">ной политики в Российской Федерации и оценки </w:t>
      </w:r>
      <w:r w:rsidR="002E0A61" w:rsidRPr="009A3049">
        <w:rPr>
          <w:rFonts w:ascii="Times New Roman" w:hAnsi="Times New Roman" w:cs="Times New Roman"/>
          <w:sz w:val="28"/>
          <w:szCs w:val="28"/>
        </w:rPr>
        <w:t>её</w:t>
      </w:r>
      <w:r w:rsidRPr="009A3049">
        <w:rPr>
          <w:rFonts w:ascii="Times New Roman" w:hAnsi="Times New Roman" w:cs="Times New Roman"/>
          <w:sz w:val="28"/>
          <w:szCs w:val="28"/>
        </w:rPr>
        <w:t xml:space="preserve"> эффективности.</w:t>
      </w:r>
    </w:p>
    <w:p w:rsidR="00B05F73" w:rsidRPr="009A3049" w:rsidRDefault="00B61485" w:rsidP="00801C91">
      <w:pPr>
        <w:ind w:right="142" w:firstLine="709"/>
        <w:jc w:val="both"/>
        <w:rPr>
          <w:rFonts w:ascii="Times New Roman" w:hAnsi="Times New Roman" w:cs="Times New Roman"/>
          <w:b/>
          <w:sz w:val="28"/>
          <w:szCs w:val="28"/>
        </w:rPr>
      </w:pPr>
      <w:r w:rsidRPr="009A3049">
        <w:rPr>
          <w:rFonts w:ascii="Times New Roman" w:hAnsi="Times New Roman" w:cs="Times New Roman"/>
          <w:b/>
          <w:sz w:val="28"/>
          <w:szCs w:val="28"/>
        </w:rPr>
        <w:t xml:space="preserve">В области </w:t>
      </w:r>
      <w:r w:rsidR="00D96298" w:rsidRPr="009A3049">
        <w:rPr>
          <w:rFonts w:ascii="Times New Roman" w:hAnsi="Times New Roman" w:cs="Times New Roman"/>
          <w:b/>
          <w:sz w:val="28"/>
          <w:szCs w:val="28"/>
        </w:rPr>
        <w:t xml:space="preserve">трудоустройства </w:t>
      </w:r>
      <w:r w:rsidR="00587EA2" w:rsidRPr="009A3049">
        <w:rPr>
          <w:rFonts w:ascii="Times New Roman" w:hAnsi="Times New Roman" w:cs="Times New Roman"/>
          <w:b/>
          <w:sz w:val="28"/>
          <w:szCs w:val="28"/>
        </w:rPr>
        <w:t>молодёж</w:t>
      </w:r>
      <w:r w:rsidR="00D96298" w:rsidRPr="009A3049">
        <w:rPr>
          <w:rFonts w:ascii="Times New Roman" w:hAnsi="Times New Roman" w:cs="Times New Roman"/>
          <w:b/>
          <w:sz w:val="28"/>
          <w:szCs w:val="28"/>
        </w:rPr>
        <w:t>и</w:t>
      </w:r>
      <w:r w:rsidR="00DE3A3B" w:rsidRPr="009A3049">
        <w:rPr>
          <w:rFonts w:ascii="Times New Roman" w:hAnsi="Times New Roman" w:cs="Times New Roman"/>
          <w:b/>
          <w:sz w:val="28"/>
          <w:szCs w:val="28"/>
        </w:rPr>
        <w:t>:</w:t>
      </w:r>
    </w:p>
    <w:p w:rsidR="00B05F73" w:rsidRPr="009A3049" w:rsidRDefault="00BF6C29"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с</w:t>
      </w:r>
      <w:r w:rsidR="00F35D9F" w:rsidRPr="009A3049">
        <w:rPr>
          <w:rFonts w:ascii="Times New Roman" w:hAnsi="Times New Roman" w:cs="Times New Roman"/>
          <w:sz w:val="28"/>
          <w:szCs w:val="28"/>
        </w:rPr>
        <w:t>овершенствова</w:t>
      </w:r>
      <w:r w:rsidRPr="009A3049">
        <w:rPr>
          <w:rFonts w:ascii="Times New Roman" w:hAnsi="Times New Roman" w:cs="Times New Roman"/>
          <w:sz w:val="28"/>
          <w:szCs w:val="28"/>
        </w:rPr>
        <w:t xml:space="preserve">ние </w:t>
      </w:r>
      <w:r w:rsidR="00F35D9F" w:rsidRPr="009A3049">
        <w:rPr>
          <w:rFonts w:ascii="Times New Roman" w:hAnsi="Times New Roman" w:cs="Times New Roman"/>
          <w:sz w:val="28"/>
          <w:szCs w:val="28"/>
        </w:rPr>
        <w:t>программ</w:t>
      </w:r>
      <w:r w:rsidR="00C7169F" w:rsidRPr="009A3049">
        <w:rPr>
          <w:rFonts w:ascii="Times New Roman" w:hAnsi="Times New Roman" w:cs="Times New Roman"/>
          <w:sz w:val="28"/>
          <w:szCs w:val="28"/>
        </w:rPr>
        <w:t xml:space="preserve"> </w:t>
      </w:r>
      <w:r w:rsidR="00F35D9F" w:rsidRPr="009A3049">
        <w:rPr>
          <w:rFonts w:ascii="Times New Roman" w:hAnsi="Times New Roman" w:cs="Times New Roman"/>
          <w:sz w:val="28"/>
          <w:szCs w:val="28"/>
        </w:rPr>
        <w:t>по профориентации и построению профессиональных траекторий молодёжи, а также обесп</w:t>
      </w:r>
      <w:r w:rsidR="007A5813" w:rsidRPr="009A3049">
        <w:rPr>
          <w:rFonts w:ascii="Times New Roman" w:hAnsi="Times New Roman" w:cs="Times New Roman"/>
          <w:sz w:val="28"/>
          <w:szCs w:val="28"/>
        </w:rPr>
        <w:t>ечивающих её трудовую занятость;</w:t>
      </w:r>
    </w:p>
    <w:p w:rsidR="00B05F73" w:rsidRPr="009A3049" w:rsidRDefault="007A5813"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р</w:t>
      </w:r>
      <w:r w:rsidR="00F35D9F" w:rsidRPr="009A3049">
        <w:rPr>
          <w:rFonts w:ascii="Times New Roman" w:hAnsi="Times New Roman" w:cs="Times New Roman"/>
          <w:sz w:val="28"/>
          <w:szCs w:val="28"/>
        </w:rPr>
        <w:t>азработ</w:t>
      </w:r>
      <w:r w:rsidR="004861B2" w:rsidRPr="009A3049">
        <w:rPr>
          <w:rFonts w:ascii="Times New Roman" w:hAnsi="Times New Roman" w:cs="Times New Roman"/>
          <w:sz w:val="28"/>
          <w:szCs w:val="28"/>
        </w:rPr>
        <w:t>ка</w:t>
      </w:r>
      <w:r w:rsidR="00F35D9F" w:rsidRPr="009A3049">
        <w:rPr>
          <w:rFonts w:ascii="Times New Roman" w:hAnsi="Times New Roman" w:cs="Times New Roman"/>
          <w:sz w:val="28"/>
          <w:szCs w:val="28"/>
        </w:rPr>
        <w:t xml:space="preserve"> комплекс</w:t>
      </w:r>
      <w:r w:rsidR="004861B2" w:rsidRPr="009A3049">
        <w:rPr>
          <w:rFonts w:ascii="Times New Roman" w:hAnsi="Times New Roman" w:cs="Times New Roman"/>
          <w:sz w:val="28"/>
          <w:szCs w:val="28"/>
        </w:rPr>
        <w:t>а</w:t>
      </w:r>
      <w:r w:rsidR="00F35D9F" w:rsidRPr="009A3049">
        <w:rPr>
          <w:rFonts w:ascii="Times New Roman" w:hAnsi="Times New Roman" w:cs="Times New Roman"/>
          <w:sz w:val="28"/>
          <w:szCs w:val="28"/>
        </w:rPr>
        <w:t xml:space="preserve"> мер, обеспечивающих возможность прохождения стажировок и практик для обучающейся молодёжи и безработной молодёжи</w:t>
      </w:r>
      <w:r w:rsidRPr="009A3049">
        <w:rPr>
          <w:rFonts w:ascii="Times New Roman" w:hAnsi="Times New Roman" w:cs="Times New Roman"/>
          <w:sz w:val="28"/>
          <w:szCs w:val="28"/>
        </w:rPr>
        <w:t>;</w:t>
      </w:r>
    </w:p>
    <w:p w:rsidR="00F35D9F" w:rsidRPr="009A3049" w:rsidRDefault="00F35D9F"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анализ</w:t>
      </w:r>
      <w:r w:rsidR="00C7169F" w:rsidRPr="009A3049">
        <w:rPr>
          <w:rFonts w:ascii="Times New Roman" w:hAnsi="Times New Roman" w:cs="Times New Roman"/>
          <w:sz w:val="28"/>
          <w:szCs w:val="28"/>
        </w:rPr>
        <w:t xml:space="preserve"> </w:t>
      </w:r>
      <w:r w:rsidR="00B05F73" w:rsidRPr="009A3049">
        <w:rPr>
          <w:rFonts w:ascii="Times New Roman" w:hAnsi="Times New Roman" w:cs="Times New Roman"/>
          <w:sz w:val="28"/>
          <w:szCs w:val="28"/>
        </w:rPr>
        <w:t>опыт</w:t>
      </w:r>
      <w:r w:rsidR="004861B2" w:rsidRPr="009A3049">
        <w:rPr>
          <w:rFonts w:ascii="Times New Roman" w:hAnsi="Times New Roman" w:cs="Times New Roman"/>
          <w:sz w:val="28"/>
          <w:szCs w:val="28"/>
        </w:rPr>
        <w:t>а</w:t>
      </w:r>
      <w:r w:rsidR="00B05F73" w:rsidRPr="009A3049">
        <w:rPr>
          <w:rFonts w:ascii="Times New Roman" w:hAnsi="Times New Roman" w:cs="Times New Roman"/>
          <w:sz w:val="28"/>
          <w:szCs w:val="28"/>
        </w:rPr>
        <w:t xml:space="preserve"> внедрения института </w:t>
      </w:r>
      <w:r w:rsidRPr="009A3049">
        <w:rPr>
          <w:rFonts w:ascii="Times New Roman" w:hAnsi="Times New Roman" w:cs="Times New Roman"/>
          <w:sz w:val="28"/>
          <w:szCs w:val="28"/>
        </w:rPr>
        <w:t>наставничества на предприятиях и организациях, предоставить предложения по развитию данного института</w:t>
      </w:r>
      <w:r w:rsidR="007A5813" w:rsidRPr="009A3049">
        <w:rPr>
          <w:rFonts w:ascii="Times New Roman" w:hAnsi="Times New Roman" w:cs="Times New Roman"/>
          <w:sz w:val="28"/>
          <w:szCs w:val="28"/>
        </w:rPr>
        <w:t>.</w:t>
      </w:r>
    </w:p>
    <w:p w:rsidR="00DE3A3B" w:rsidRPr="009A3049" w:rsidRDefault="00B61485" w:rsidP="00801C91">
      <w:pPr>
        <w:ind w:right="142" w:firstLine="709"/>
        <w:jc w:val="both"/>
        <w:rPr>
          <w:rFonts w:ascii="Times New Roman" w:hAnsi="Times New Roman" w:cs="Times New Roman"/>
          <w:b/>
          <w:sz w:val="28"/>
          <w:szCs w:val="28"/>
        </w:rPr>
      </w:pPr>
      <w:r w:rsidRPr="009A3049">
        <w:rPr>
          <w:rFonts w:ascii="Times New Roman" w:hAnsi="Times New Roman" w:cs="Times New Roman"/>
          <w:b/>
          <w:sz w:val="28"/>
          <w:szCs w:val="28"/>
        </w:rPr>
        <w:t>По</w:t>
      </w:r>
      <w:r w:rsidR="00D96298" w:rsidRPr="009A3049">
        <w:rPr>
          <w:rFonts w:ascii="Times New Roman" w:hAnsi="Times New Roman" w:cs="Times New Roman"/>
          <w:b/>
          <w:sz w:val="28"/>
          <w:szCs w:val="28"/>
        </w:rPr>
        <w:t xml:space="preserve"> поддержке талантливой </w:t>
      </w:r>
      <w:r w:rsidR="00587EA2" w:rsidRPr="009A3049">
        <w:rPr>
          <w:rFonts w:ascii="Times New Roman" w:hAnsi="Times New Roman" w:cs="Times New Roman"/>
          <w:b/>
          <w:sz w:val="28"/>
          <w:szCs w:val="28"/>
        </w:rPr>
        <w:t>молодёж</w:t>
      </w:r>
      <w:r w:rsidR="00D96298" w:rsidRPr="009A3049">
        <w:rPr>
          <w:rFonts w:ascii="Times New Roman" w:hAnsi="Times New Roman" w:cs="Times New Roman"/>
          <w:b/>
          <w:sz w:val="28"/>
          <w:szCs w:val="28"/>
        </w:rPr>
        <w:t>и</w:t>
      </w:r>
      <w:r w:rsidR="00DE3A3B" w:rsidRPr="009A3049">
        <w:rPr>
          <w:rFonts w:ascii="Times New Roman" w:hAnsi="Times New Roman" w:cs="Times New Roman"/>
          <w:b/>
          <w:sz w:val="28"/>
          <w:szCs w:val="28"/>
        </w:rPr>
        <w:t xml:space="preserve">. </w:t>
      </w:r>
    </w:p>
    <w:p w:rsidR="00B61485" w:rsidRPr="009A3049" w:rsidRDefault="00B61485"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 xml:space="preserve">В настоящее время, несмотря на принятие Концепции поддержки талантливой </w:t>
      </w:r>
      <w:r w:rsidR="00587EA2" w:rsidRPr="009A3049">
        <w:rPr>
          <w:rFonts w:ascii="Times New Roman" w:hAnsi="Times New Roman" w:cs="Times New Roman"/>
          <w:sz w:val="28"/>
          <w:szCs w:val="28"/>
        </w:rPr>
        <w:t>молодёж</w:t>
      </w:r>
      <w:r w:rsidRPr="009A3049">
        <w:rPr>
          <w:rFonts w:ascii="Times New Roman" w:hAnsi="Times New Roman" w:cs="Times New Roman"/>
          <w:sz w:val="28"/>
          <w:szCs w:val="28"/>
        </w:rPr>
        <w:t xml:space="preserve">и и перечня мероприятий к ней, большого количества форм выявления и поддержки молодых талантов, единая система поддержки и сопровождения талантливой </w:t>
      </w:r>
      <w:r w:rsidR="00587EA2" w:rsidRPr="009A3049">
        <w:rPr>
          <w:rFonts w:ascii="Times New Roman" w:hAnsi="Times New Roman" w:cs="Times New Roman"/>
          <w:sz w:val="28"/>
          <w:szCs w:val="28"/>
        </w:rPr>
        <w:t>молодёж</w:t>
      </w:r>
      <w:r w:rsidRPr="009A3049">
        <w:rPr>
          <w:rFonts w:ascii="Times New Roman" w:hAnsi="Times New Roman" w:cs="Times New Roman"/>
          <w:sz w:val="28"/>
          <w:szCs w:val="28"/>
        </w:rPr>
        <w:t xml:space="preserve">и в России </w:t>
      </w:r>
      <w:r w:rsidR="00D57997" w:rsidRPr="009A3049">
        <w:rPr>
          <w:rFonts w:ascii="Times New Roman" w:hAnsi="Times New Roman" w:cs="Times New Roman"/>
          <w:sz w:val="28"/>
          <w:szCs w:val="28"/>
        </w:rPr>
        <w:t>требует дальнейшего совершенствования</w:t>
      </w:r>
      <w:r w:rsidRPr="009A3049">
        <w:rPr>
          <w:rFonts w:ascii="Times New Roman" w:hAnsi="Times New Roman" w:cs="Times New Roman"/>
          <w:sz w:val="28"/>
          <w:szCs w:val="28"/>
        </w:rPr>
        <w:t xml:space="preserve">. </w:t>
      </w:r>
    </w:p>
    <w:p w:rsidR="00543C50" w:rsidRPr="009A3049" w:rsidRDefault="00D57997"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Необходимо</w:t>
      </w:r>
      <w:r w:rsidR="00B61485" w:rsidRPr="009A3049">
        <w:rPr>
          <w:rFonts w:ascii="Times New Roman" w:hAnsi="Times New Roman" w:cs="Times New Roman"/>
          <w:sz w:val="28"/>
          <w:szCs w:val="28"/>
        </w:rPr>
        <w:t xml:space="preserve"> внимательно работать не столько с самими молодыми талантами, сколько с молодыми воспитателями талантов – педагогами и преподавателями вузов. </w:t>
      </w:r>
    </w:p>
    <w:p w:rsidR="00B61485" w:rsidRPr="009A3049" w:rsidRDefault="003E538A"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В</w:t>
      </w:r>
      <w:r w:rsidR="00D57997" w:rsidRPr="009A3049">
        <w:rPr>
          <w:rFonts w:ascii="Times New Roman" w:hAnsi="Times New Roman" w:cs="Times New Roman"/>
          <w:sz w:val="28"/>
          <w:szCs w:val="28"/>
        </w:rPr>
        <w:t>ажным</w:t>
      </w:r>
      <w:r w:rsidRPr="009A3049">
        <w:rPr>
          <w:rFonts w:ascii="Times New Roman" w:hAnsi="Times New Roman" w:cs="Times New Roman"/>
          <w:sz w:val="28"/>
          <w:szCs w:val="28"/>
        </w:rPr>
        <w:t xml:space="preserve"> аспектом является</w:t>
      </w:r>
      <w:r w:rsidR="00C7169F" w:rsidRPr="009A3049">
        <w:rPr>
          <w:rFonts w:ascii="Times New Roman" w:hAnsi="Times New Roman" w:cs="Times New Roman"/>
          <w:sz w:val="28"/>
          <w:szCs w:val="28"/>
        </w:rPr>
        <w:t xml:space="preserve"> </w:t>
      </w:r>
      <w:r w:rsidRPr="009A3049">
        <w:rPr>
          <w:rFonts w:ascii="Times New Roman" w:hAnsi="Times New Roman" w:cs="Times New Roman"/>
          <w:sz w:val="28"/>
          <w:szCs w:val="28"/>
        </w:rPr>
        <w:t>приведение</w:t>
      </w:r>
      <w:r w:rsidR="00B61485" w:rsidRPr="009A3049">
        <w:rPr>
          <w:rFonts w:ascii="Times New Roman" w:hAnsi="Times New Roman" w:cs="Times New Roman"/>
          <w:sz w:val="28"/>
          <w:szCs w:val="28"/>
        </w:rPr>
        <w:t xml:space="preserve"> баз</w:t>
      </w:r>
      <w:r w:rsidR="00C7169F" w:rsidRPr="009A3049">
        <w:rPr>
          <w:rFonts w:ascii="Times New Roman" w:hAnsi="Times New Roman" w:cs="Times New Roman"/>
          <w:sz w:val="28"/>
          <w:szCs w:val="28"/>
        </w:rPr>
        <w:t xml:space="preserve"> </w:t>
      </w:r>
      <w:r w:rsidR="00B61485" w:rsidRPr="009A3049">
        <w:rPr>
          <w:rFonts w:ascii="Times New Roman" w:hAnsi="Times New Roman" w:cs="Times New Roman"/>
          <w:sz w:val="28"/>
          <w:szCs w:val="28"/>
        </w:rPr>
        <w:t xml:space="preserve">талантливой </w:t>
      </w:r>
      <w:r w:rsidR="00587EA2" w:rsidRPr="009A3049">
        <w:rPr>
          <w:rFonts w:ascii="Times New Roman" w:hAnsi="Times New Roman" w:cs="Times New Roman"/>
          <w:sz w:val="28"/>
          <w:szCs w:val="28"/>
        </w:rPr>
        <w:t>молодёж</w:t>
      </w:r>
      <w:r w:rsidR="00B61485" w:rsidRPr="009A3049">
        <w:rPr>
          <w:rFonts w:ascii="Times New Roman" w:hAnsi="Times New Roman" w:cs="Times New Roman"/>
          <w:sz w:val="28"/>
          <w:szCs w:val="28"/>
        </w:rPr>
        <w:t xml:space="preserve">и, а также основных всероссийских конкурсов с региональными этапами к единому стандарту. </w:t>
      </w:r>
    </w:p>
    <w:p w:rsidR="003C2809" w:rsidRPr="009A3049" w:rsidRDefault="003E538A"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На федеральном уровне</w:t>
      </w:r>
      <w:r w:rsidR="00C7169F" w:rsidRPr="009A3049">
        <w:rPr>
          <w:rFonts w:ascii="Times New Roman" w:hAnsi="Times New Roman" w:cs="Times New Roman"/>
          <w:sz w:val="28"/>
          <w:szCs w:val="28"/>
        </w:rPr>
        <w:t xml:space="preserve"> </w:t>
      </w:r>
      <w:r w:rsidR="00B61485" w:rsidRPr="009A3049">
        <w:rPr>
          <w:rFonts w:ascii="Times New Roman" w:hAnsi="Times New Roman" w:cs="Times New Roman"/>
          <w:sz w:val="28"/>
          <w:szCs w:val="28"/>
        </w:rPr>
        <w:t>целесообразн</w:t>
      </w:r>
      <w:r w:rsidRPr="009A3049">
        <w:rPr>
          <w:rFonts w:ascii="Times New Roman" w:hAnsi="Times New Roman" w:cs="Times New Roman"/>
          <w:sz w:val="28"/>
          <w:szCs w:val="28"/>
        </w:rPr>
        <w:t>о</w:t>
      </w:r>
      <w:r w:rsidR="00B61485" w:rsidRPr="009A3049">
        <w:rPr>
          <w:rFonts w:ascii="Times New Roman" w:hAnsi="Times New Roman" w:cs="Times New Roman"/>
          <w:sz w:val="28"/>
          <w:szCs w:val="28"/>
        </w:rPr>
        <w:t>:</w:t>
      </w:r>
    </w:p>
    <w:p w:rsidR="003C2809" w:rsidRPr="009A3049" w:rsidRDefault="00B61485"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lastRenderedPageBreak/>
        <w:t>включить в формируемую общенациональную систему выявления и развития одар</w:t>
      </w:r>
      <w:r w:rsidR="00052A56" w:rsidRPr="009A3049">
        <w:rPr>
          <w:rFonts w:ascii="Times New Roman" w:hAnsi="Times New Roman" w:cs="Times New Roman"/>
          <w:sz w:val="28"/>
          <w:szCs w:val="28"/>
        </w:rPr>
        <w:t>ё</w:t>
      </w:r>
      <w:r w:rsidRPr="009A3049">
        <w:rPr>
          <w:rFonts w:ascii="Times New Roman" w:hAnsi="Times New Roman" w:cs="Times New Roman"/>
          <w:sz w:val="28"/>
          <w:szCs w:val="28"/>
        </w:rPr>
        <w:t xml:space="preserve">нности, поддержки </w:t>
      </w:r>
      <w:r w:rsidR="00587EA2" w:rsidRPr="009A3049">
        <w:rPr>
          <w:rFonts w:ascii="Times New Roman" w:hAnsi="Times New Roman" w:cs="Times New Roman"/>
          <w:sz w:val="28"/>
          <w:szCs w:val="28"/>
        </w:rPr>
        <w:t>молодёж</w:t>
      </w:r>
      <w:r w:rsidRPr="009A3049">
        <w:rPr>
          <w:rFonts w:ascii="Times New Roman" w:hAnsi="Times New Roman" w:cs="Times New Roman"/>
          <w:sz w:val="28"/>
          <w:szCs w:val="28"/>
        </w:rPr>
        <w:t>и, проявившей выдающиеся способности (победители конкурсов, олимп</w:t>
      </w:r>
      <w:r w:rsidR="00AD6427" w:rsidRPr="009A3049">
        <w:rPr>
          <w:rFonts w:ascii="Times New Roman" w:hAnsi="Times New Roman" w:cs="Times New Roman"/>
          <w:sz w:val="28"/>
          <w:szCs w:val="28"/>
        </w:rPr>
        <w:t xml:space="preserve">иад, зачисленные в ВУЗы), </w:t>
      </w:r>
      <w:r w:rsidRPr="009A3049">
        <w:rPr>
          <w:rFonts w:ascii="Times New Roman" w:hAnsi="Times New Roman" w:cs="Times New Roman"/>
          <w:sz w:val="28"/>
          <w:szCs w:val="28"/>
        </w:rPr>
        <w:t>работу советов молодых уч</w:t>
      </w:r>
      <w:r w:rsidR="00052A56" w:rsidRPr="009A3049">
        <w:rPr>
          <w:rFonts w:ascii="Times New Roman" w:hAnsi="Times New Roman" w:cs="Times New Roman"/>
          <w:sz w:val="28"/>
          <w:szCs w:val="28"/>
        </w:rPr>
        <w:t>ё</w:t>
      </w:r>
      <w:r w:rsidRPr="009A3049">
        <w:rPr>
          <w:rFonts w:ascii="Times New Roman" w:hAnsi="Times New Roman" w:cs="Times New Roman"/>
          <w:sz w:val="28"/>
          <w:szCs w:val="28"/>
        </w:rPr>
        <w:t xml:space="preserve">ных и специалистов, по примеру создания научных </w:t>
      </w:r>
      <w:r w:rsidR="00587EA2" w:rsidRPr="009A3049">
        <w:rPr>
          <w:rFonts w:ascii="Times New Roman" w:hAnsi="Times New Roman" w:cs="Times New Roman"/>
          <w:sz w:val="28"/>
          <w:szCs w:val="28"/>
        </w:rPr>
        <w:t>молодёж</w:t>
      </w:r>
      <w:r w:rsidRPr="009A3049">
        <w:rPr>
          <w:rFonts w:ascii="Times New Roman" w:hAnsi="Times New Roman" w:cs="Times New Roman"/>
          <w:sz w:val="28"/>
          <w:szCs w:val="28"/>
        </w:rPr>
        <w:t>ных (студенческих) обществ на базе образовательных</w:t>
      </w:r>
      <w:r w:rsidR="003C2809" w:rsidRPr="009A3049">
        <w:rPr>
          <w:rFonts w:ascii="Times New Roman" w:hAnsi="Times New Roman" w:cs="Times New Roman"/>
          <w:sz w:val="28"/>
          <w:szCs w:val="28"/>
        </w:rPr>
        <w:t xml:space="preserve"> организаций</w:t>
      </w:r>
      <w:r w:rsidRPr="009A3049">
        <w:rPr>
          <w:rFonts w:ascii="Times New Roman" w:hAnsi="Times New Roman" w:cs="Times New Roman"/>
          <w:sz w:val="28"/>
          <w:szCs w:val="28"/>
        </w:rPr>
        <w:t>;</w:t>
      </w:r>
    </w:p>
    <w:p w:rsidR="003C2809" w:rsidRPr="009A3049" w:rsidRDefault="00B61485"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 xml:space="preserve">создать Государственную автоматизированную систему поддержки развития потенциала инициативной и талантливой </w:t>
      </w:r>
      <w:r w:rsidR="00587EA2" w:rsidRPr="009A3049">
        <w:rPr>
          <w:rFonts w:ascii="Times New Roman" w:hAnsi="Times New Roman" w:cs="Times New Roman"/>
          <w:sz w:val="28"/>
          <w:szCs w:val="28"/>
        </w:rPr>
        <w:t>молодёж</w:t>
      </w:r>
      <w:r w:rsidRPr="009A3049">
        <w:rPr>
          <w:rFonts w:ascii="Times New Roman" w:hAnsi="Times New Roman" w:cs="Times New Roman"/>
          <w:sz w:val="28"/>
          <w:szCs w:val="28"/>
        </w:rPr>
        <w:t>и;</w:t>
      </w:r>
    </w:p>
    <w:p w:rsidR="00B61485" w:rsidRPr="009A3049" w:rsidRDefault="00B61485"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предусмотреть реализацию мероприятий по выявлению и развитию одар</w:t>
      </w:r>
      <w:r w:rsidR="00052A56" w:rsidRPr="009A3049">
        <w:rPr>
          <w:rFonts w:ascii="Times New Roman" w:hAnsi="Times New Roman" w:cs="Times New Roman"/>
          <w:sz w:val="28"/>
          <w:szCs w:val="28"/>
        </w:rPr>
        <w:t>ё</w:t>
      </w:r>
      <w:r w:rsidRPr="009A3049">
        <w:rPr>
          <w:rFonts w:ascii="Times New Roman" w:hAnsi="Times New Roman" w:cs="Times New Roman"/>
          <w:sz w:val="28"/>
          <w:szCs w:val="28"/>
        </w:rPr>
        <w:t xml:space="preserve">нности, поддержки </w:t>
      </w:r>
      <w:r w:rsidR="00587EA2" w:rsidRPr="009A3049">
        <w:rPr>
          <w:rFonts w:ascii="Times New Roman" w:hAnsi="Times New Roman" w:cs="Times New Roman"/>
          <w:sz w:val="28"/>
          <w:szCs w:val="28"/>
        </w:rPr>
        <w:t>молодёж</w:t>
      </w:r>
      <w:r w:rsidRPr="009A3049">
        <w:rPr>
          <w:rFonts w:ascii="Times New Roman" w:hAnsi="Times New Roman" w:cs="Times New Roman"/>
          <w:sz w:val="28"/>
          <w:szCs w:val="28"/>
        </w:rPr>
        <w:t>и не только в системе образовательных</w:t>
      </w:r>
      <w:r w:rsidR="00B05F73" w:rsidRPr="009A3049">
        <w:rPr>
          <w:rFonts w:ascii="Times New Roman" w:hAnsi="Times New Roman" w:cs="Times New Roman"/>
          <w:sz w:val="28"/>
          <w:szCs w:val="28"/>
        </w:rPr>
        <w:t xml:space="preserve"> организаций</w:t>
      </w:r>
      <w:r w:rsidRPr="009A3049">
        <w:rPr>
          <w:rFonts w:ascii="Times New Roman" w:hAnsi="Times New Roman" w:cs="Times New Roman"/>
          <w:sz w:val="28"/>
          <w:szCs w:val="28"/>
        </w:rPr>
        <w:t xml:space="preserve">, но и на базе учреждений органов по делам </w:t>
      </w:r>
      <w:r w:rsidR="00587EA2" w:rsidRPr="009A3049">
        <w:rPr>
          <w:rFonts w:ascii="Times New Roman" w:hAnsi="Times New Roman" w:cs="Times New Roman"/>
          <w:sz w:val="28"/>
          <w:szCs w:val="28"/>
        </w:rPr>
        <w:t>молодёж</w:t>
      </w:r>
      <w:r w:rsidRPr="009A3049">
        <w:rPr>
          <w:rFonts w:ascii="Times New Roman" w:hAnsi="Times New Roman" w:cs="Times New Roman"/>
          <w:sz w:val="28"/>
          <w:szCs w:val="28"/>
        </w:rPr>
        <w:t>и субъектов Российской Федерации.</w:t>
      </w:r>
    </w:p>
    <w:p w:rsidR="00B61485" w:rsidRPr="009A3049" w:rsidRDefault="00B61485" w:rsidP="00801C91">
      <w:pPr>
        <w:pStyle w:val="a3"/>
        <w:ind w:left="0" w:right="142" w:firstLine="709"/>
        <w:jc w:val="both"/>
        <w:rPr>
          <w:sz w:val="28"/>
          <w:szCs w:val="28"/>
        </w:rPr>
      </w:pPr>
      <w:r w:rsidRPr="009A3049">
        <w:rPr>
          <w:sz w:val="28"/>
          <w:szCs w:val="28"/>
        </w:rPr>
        <w:t>Для реализации задачи по поддержке молодых уч</w:t>
      </w:r>
      <w:r w:rsidR="00052A56" w:rsidRPr="009A3049">
        <w:rPr>
          <w:sz w:val="28"/>
          <w:szCs w:val="28"/>
        </w:rPr>
        <w:t>ё</w:t>
      </w:r>
      <w:r w:rsidRPr="009A3049">
        <w:rPr>
          <w:sz w:val="28"/>
          <w:szCs w:val="28"/>
        </w:rPr>
        <w:t>ных и специалистов на территории Российской Федерации, а также для выработки единой политики в отношении молодых уч</w:t>
      </w:r>
      <w:r w:rsidR="00052A56" w:rsidRPr="009A3049">
        <w:rPr>
          <w:sz w:val="28"/>
          <w:szCs w:val="28"/>
        </w:rPr>
        <w:t>ё</w:t>
      </w:r>
      <w:r w:rsidRPr="009A3049">
        <w:rPr>
          <w:sz w:val="28"/>
          <w:szCs w:val="28"/>
        </w:rPr>
        <w:t>ных, координации деятельности, решения социальных проблем и поддержки участия молоды</w:t>
      </w:r>
      <w:r w:rsidR="00AD6427" w:rsidRPr="009A3049">
        <w:rPr>
          <w:sz w:val="28"/>
          <w:szCs w:val="28"/>
        </w:rPr>
        <w:t>х уч</w:t>
      </w:r>
      <w:r w:rsidR="00052A56" w:rsidRPr="009A3049">
        <w:rPr>
          <w:sz w:val="28"/>
          <w:szCs w:val="28"/>
        </w:rPr>
        <w:t>ё</w:t>
      </w:r>
      <w:r w:rsidR="00AD6427" w:rsidRPr="009A3049">
        <w:rPr>
          <w:sz w:val="28"/>
          <w:szCs w:val="28"/>
        </w:rPr>
        <w:t>ных в научных мероприятиях</w:t>
      </w:r>
      <w:r w:rsidRPr="009A3049">
        <w:rPr>
          <w:sz w:val="28"/>
          <w:szCs w:val="28"/>
        </w:rPr>
        <w:t xml:space="preserve"> необходимо, прежде всего:</w:t>
      </w:r>
    </w:p>
    <w:p w:rsidR="00B61485" w:rsidRPr="009A3049" w:rsidRDefault="004861B2" w:rsidP="00801C91">
      <w:pPr>
        <w:pStyle w:val="a3"/>
        <w:ind w:left="0" w:right="142" w:firstLine="709"/>
        <w:jc w:val="both"/>
        <w:rPr>
          <w:sz w:val="28"/>
          <w:szCs w:val="28"/>
        </w:rPr>
      </w:pPr>
      <w:r w:rsidRPr="009A3049">
        <w:rPr>
          <w:sz w:val="28"/>
          <w:szCs w:val="28"/>
        </w:rPr>
        <w:t>с</w:t>
      </w:r>
      <w:r w:rsidR="00B61485" w:rsidRPr="009A3049">
        <w:rPr>
          <w:sz w:val="28"/>
          <w:szCs w:val="28"/>
        </w:rPr>
        <w:t>оздать единую базу данных молодых уч</w:t>
      </w:r>
      <w:r w:rsidR="00052A56" w:rsidRPr="009A3049">
        <w:rPr>
          <w:sz w:val="28"/>
          <w:szCs w:val="28"/>
        </w:rPr>
        <w:t>ё</w:t>
      </w:r>
      <w:r w:rsidR="00B61485" w:rsidRPr="009A3049">
        <w:rPr>
          <w:sz w:val="28"/>
          <w:szCs w:val="28"/>
        </w:rPr>
        <w:t>ных по регионам, в которую будут включены молодые люди, занимающиеся научной деятельностью в научных и образовательных учреждениях</w:t>
      </w:r>
      <w:r w:rsidRPr="009A3049">
        <w:rPr>
          <w:sz w:val="28"/>
          <w:szCs w:val="28"/>
        </w:rPr>
        <w:t xml:space="preserve"> (такая б</w:t>
      </w:r>
      <w:r w:rsidR="00B61485" w:rsidRPr="009A3049">
        <w:rPr>
          <w:sz w:val="28"/>
          <w:szCs w:val="28"/>
        </w:rPr>
        <w:t>аза</w:t>
      </w:r>
      <w:r w:rsidR="00C7169F" w:rsidRPr="009A3049">
        <w:rPr>
          <w:sz w:val="28"/>
          <w:szCs w:val="28"/>
        </w:rPr>
        <w:t xml:space="preserve"> </w:t>
      </w:r>
      <w:r w:rsidR="00B61485" w:rsidRPr="009A3049">
        <w:rPr>
          <w:sz w:val="28"/>
          <w:szCs w:val="28"/>
        </w:rPr>
        <w:t>поможет сформировать необходимый информационный ресурс и возможность более продуктивно</w:t>
      </w:r>
      <w:r w:rsidR="00C7169F" w:rsidRPr="009A3049">
        <w:rPr>
          <w:sz w:val="28"/>
          <w:szCs w:val="28"/>
        </w:rPr>
        <w:t xml:space="preserve"> </w:t>
      </w:r>
      <w:r w:rsidR="00B01A93" w:rsidRPr="009A3049">
        <w:rPr>
          <w:sz w:val="28"/>
          <w:szCs w:val="28"/>
        </w:rPr>
        <w:t xml:space="preserve">развивать </w:t>
      </w:r>
      <w:r w:rsidR="00B61485" w:rsidRPr="009A3049">
        <w:rPr>
          <w:sz w:val="28"/>
          <w:szCs w:val="28"/>
        </w:rPr>
        <w:t>научн</w:t>
      </w:r>
      <w:r w:rsidR="00B01A93" w:rsidRPr="009A3049">
        <w:rPr>
          <w:sz w:val="28"/>
          <w:szCs w:val="28"/>
        </w:rPr>
        <w:t>ый</w:t>
      </w:r>
      <w:r w:rsidR="00B61485" w:rsidRPr="009A3049">
        <w:rPr>
          <w:sz w:val="28"/>
          <w:szCs w:val="28"/>
        </w:rPr>
        <w:t xml:space="preserve"> и социальн</w:t>
      </w:r>
      <w:r w:rsidR="00B01A93" w:rsidRPr="009A3049">
        <w:rPr>
          <w:sz w:val="28"/>
          <w:szCs w:val="28"/>
        </w:rPr>
        <w:t>ый</w:t>
      </w:r>
      <w:r w:rsidR="00B61485" w:rsidRPr="009A3049">
        <w:rPr>
          <w:sz w:val="28"/>
          <w:szCs w:val="28"/>
        </w:rPr>
        <w:t xml:space="preserve"> потенциал</w:t>
      </w:r>
      <w:r w:rsidR="00B01A93" w:rsidRPr="009A3049">
        <w:rPr>
          <w:sz w:val="28"/>
          <w:szCs w:val="28"/>
        </w:rPr>
        <w:t xml:space="preserve"> </w:t>
      </w:r>
      <w:r w:rsidRPr="009A3049">
        <w:rPr>
          <w:sz w:val="28"/>
          <w:szCs w:val="28"/>
        </w:rPr>
        <w:t>молодых уч</w:t>
      </w:r>
      <w:r w:rsidR="00052A56" w:rsidRPr="009A3049">
        <w:rPr>
          <w:sz w:val="28"/>
          <w:szCs w:val="28"/>
        </w:rPr>
        <w:t>ё</w:t>
      </w:r>
      <w:r w:rsidRPr="009A3049">
        <w:rPr>
          <w:sz w:val="28"/>
          <w:szCs w:val="28"/>
        </w:rPr>
        <w:t>ных);</w:t>
      </w:r>
    </w:p>
    <w:p w:rsidR="00B61485" w:rsidRPr="009A3049" w:rsidRDefault="00052A56" w:rsidP="00801C91">
      <w:pPr>
        <w:pStyle w:val="a3"/>
        <w:ind w:left="0" w:right="142" w:firstLine="709"/>
        <w:jc w:val="both"/>
        <w:rPr>
          <w:sz w:val="28"/>
          <w:szCs w:val="28"/>
        </w:rPr>
      </w:pPr>
      <w:r w:rsidRPr="009A3049">
        <w:rPr>
          <w:sz w:val="28"/>
          <w:szCs w:val="28"/>
        </w:rPr>
        <w:t>р</w:t>
      </w:r>
      <w:r w:rsidR="00B61485" w:rsidRPr="009A3049">
        <w:rPr>
          <w:sz w:val="28"/>
          <w:szCs w:val="28"/>
        </w:rPr>
        <w:t>азрабатывать и предлагать к рассмотрению новые проекты, гранты и конкурсы, направленные на</w:t>
      </w:r>
      <w:r w:rsidR="00C7169F" w:rsidRPr="009A3049">
        <w:rPr>
          <w:sz w:val="28"/>
          <w:szCs w:val="28"/>
        </w:rPr>
        <w:t xml:space="preserve"> </w:t>
      </w:r>
      <w:r w:rsidR="00B61485" w:rsidRPr="009A3049">
        <w:rPr>
          <w:sz w:val="28"/>
          <w:szCs w:val="28"/>
        </w:rPr>
        <w:t>поощрение работы молодых</w:t>
      </w:r>
      <w:r w:rsidR="00B05F73" w:rsidRPr="009A3049">
        <w:rPr>
          <w:sz w:val="28"/>
          <w:szCs w:val="28"/>
        </w:rPr>
        <w:t xml:space="preserve"> уч</w:t>
      </w:r>
      <w:r w:rsidRPr="009A3049">
        <w:rPr>
          <w:sz w:val="28"/>
          <w:szCs w:val="28"/>
        </w:rPr>
        <w:t>ёных на региональном уровне, п</w:t>
      </w:r>
      <w:r w:rsidR="00B61485" w:rsidRPr="009A3049">
        <w:rPr>
          <w:sz w:val="28"/>
          <w:szCs w:val="28"/>
        </w:rPr>
        <w:t>ри этом особое значение необходимо уделять вопросам консультирования и информирования молодых уч</w:t>
      </w:r>
      <w:r w:rsidRPr="009A3049">
        <w:rPr>
          <w:sz w:val="28"/>
          <w:szCs w:val="28"/>
        </w:rPr>
        <w:t>ё</w:t>
      </w:r>
      <w:r w:rsidR="00B05F73" w:rsidRPr="009A3049">
        <w:rPr>
          <w:sz w:val="28"/>
          <w:szCs w:val="28"/>
        </w:rPr>
        <w:t xml:space="preserve">ных, желающих принять участие </w:t>
      </w:r>
      <w:r w:rsidR="00B61485" w:rsidRPr="009A3049">
        <w:rPr>
          <w:sz w:val="28"/>
          <w:szCs w:val="28"/>
        </w:rPr>
        <w:t>в государственных к</w:t>
      </w:r>
      <w:r w:rsidR="002108B6" w:rsidRPr="009A3049">
        <w:rPr>
          <w:sz w:val="28"/>
          <w:szCs w:val="28"/>
        </w:rPr>
        <w:t>онкурсных программах и грантах.</w:t>
      </w:r>
    </w:p>
    <w:p w:rsidR="00242E4B" w:rsidRPr="009A3049" w:rsidRDefault="00242E4B" w:rsidP="00801C91">
      <w:pPr>
        <w:ind w:right="142" w:firstLine="709"/>
        <w:jc w:val="both"/>
        <w:rPr>
          <w:rFonts w:ascii="Times New Roman" w:hAnsi="Times New Roman" w:cs="Times New Roman"/>
          <w:sz w:val="28"/>
          <w:szCs w:val="28"/>
        </w:rPr>
      </w:pPr>
      <w:r w:rsidRPr="009A3049">
        <w:rPr>
          <w:rFonts w:ascii="Times New Roman" w:hAnsi="Times New Roman" w:cs="Times New Roman"/>
          <w:b/>
          <w:sz w:val="28"/>
          <w:szCs w:val="28"/>
        </w:rPr>
        <w:t>По формированию ценностей семейной культуры в молодёжной среде,</w:t>
      </w:r>
      <w:r w:rsidRPr="009A3049">
        <w:rPr>
          <w:rFonts w:ascii="Times New Roman" w:hAnsi="Times New Roman" w:cs="Times New Roman"/>
          <w:sz w:val="28"/>
          <w:szCs w:val="28"/>
        </w:rPr>
        <w:t xml:space="preserve"> необходимо предусмотреть ряд следующих приоритетных мероприятий на региональном и муниципальном уровнях:</w:t>
      </w:r>
    </w:p>
    <w:p w:rsidR="00242E4B" w:rsidRPr="009A3049" w:rsidRDefault="00242E4B" w:rsidP="00801C91">
      <w:pPr>
        <w:ind w:right="142" w:firstLine="709"/>
        <w:jc w:val="both"/>
        <w:rPr>
          <w:rFonts w:ascii="Times New Roman" w:hAnsi="Times New Roman" w:cs="Times New Roman"/>
          <w:spacing w:val="-2"/>
          <w:sz w:val="28"/>
          <w:szCs w:val="28"/>
        </w:rPr>
      </w:pPr>
      <w:r w:rsidRPr="009A3049">
        <w:rPr>
          <w:rFonts w:ascii="Times New Roman" w:hAnsi="Times New Roman" w:cs="Times New Roman"/>
          <w:spacing w:val="-4"/>
          <w:sz w:val="28"/>
          <w:szCs w:val="28"/>
        </w:rPr>
        <w:t>разработка комплекса социальных</w:t>
      </w:r>
      <w:r w:rsidRPr="009A3049">
        <w:rPr>
          <w:rFonts w:ascii="Times New Roman" w:hAnsi="Times New Roman" w:cs="Times New Roman"/>
          <w:sz w:val="28"/>
          <w:szCs w:val="28"/>
          <w:lang w:eastAsia="zh-CN"/>
        </w:rPr>
        <w:t xml:space="preserve"> условий, обеспечивающих эффективность </w:t>
      </w:r>
      <w:r w:rsidRPr="009A3049">
        <w:rPr>
          <w:rFonts w:ascii="Times New Roman" w:hAnsi="Times New Roman" w:cs="Times New Roman"/>
          <w:sz w:val="28"/>
          <w:szCs w:val="28"/>
        </w:rPr>
        <w:t>формирования семейных ценностей в молодёжной среде,</w:t>
      </w:r>
      <w:r w:rsidRPr="009A3049">
        <w:rPr>
          <w:rFonts w:ascii="Times New Roman" w:hAnsi="Times New Roman" w:cs="Times New Roman"/>
          <w:color w:val="FF0000"/>
          <w:sz w:val="28"/>
          <w:szCs w:val="28"/>
        </w:rPr>
        <w:t xml:space="preserve"> </w:t>
      </w:r>
      <w:r w:rsidRPr="009A3049">
        <w:rPr>
          <w:rFonts w:ascii="Times New Roman" w:hAnsi="Times New Roman" w:cs="Times New Roman"/>
          <w:spacing w:val="-3"/>
          <w:sz w:val="28"/>
          <w:szCs w:val="28"/>
        </w:rPr>
        <w:t xml:space="preserve">позитивного «просемейного» общественного </w:t>
      </w:r>
      <w:r w:rsidRPr="009A3049">
        <w:rPr>
          <w:rFonts w:ascii="Times New Roman" w:hAnsi="Times New Roman" w:cs="Times New Roman"/>
          <w:sz w:val="28"/>
          <w:szCs w:val="28"/>
        </w:rPr>
        <w:t xml:space="preserve">мнения, </w:t>
      </w:r>
      <w:r w:rsidRPr="009A3049">
        <w:rPr>
          <w:rFonts w:ascii="Times New Roman" w:hAnsi="Times New Roman" w:cs="Times New Roman"/>
          <w:spacing w:val="-2"/>
          <w:sz w:val="28"/>
          <w:szCs w:val="28"/>
        </w:rPr>
        <w:t>ответственного отцовства и материнства;</w:t>
      </w:r>
    </w:p>
    <w:p w:rsidR="00242E4B" w:rsidRPr="009A3049" w:rsidRDefault="00242E4B"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развитие системы информирования молодёжи о государственных программах поддержки молодых семей, в том числе в решении жилищных проблем через системы льготного кредитования, предоставления социальных выплат на приобретение или строительство жилья;</w:t>
      </w:r>
    </w:p>
    <w:p w:rsidR="00242E4B" w:rsidRPr="009A3049" w:rsidRDefault="00242E4B"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 xml:space="preserve">развитие системы комплексной государственной поддержки молодой студенческой семьи, совершенствование социально-экономических механизмов по созданию условий и жизнедеятельности членов студенческой семьи. </w:t>
      </w:r>
    </w:p>
    <w:p w:rsidR="003C2809" w:rsidRPr="009A3049" w:rsidRDefault="005D43EA" w:rsidP="00801C91">
      <w:pPr>
        <w:ind w:right="142" w:firstLine="709"/>
        <w:jc w:val="both"/>
        <w:rPr>
          <w:rFonts w:ascii="Times New Roman" w:hAnsi="Times New Roman" w:cs="Times New Roman"/>
          <w:b/>
          <w:color w:val="000000"/>
          <w:sz w:val="28"/>
          <w:szCs w:val="28"/>
        </w:rPr>
      </w:pPr>
      <w:r w:rsidRPr="009A3049">
        <w:rPr>
          <w:rFonts w:ascii="Times New Roman" w:hAnsi="Times New Roman" w:cs="Times New Roman"/>
          <w:b/>
          <w:color w:val="000000"/>
          <w:sz w:val="28"/>
          <w:szCs w:val="28"/>
        </w:rPr>
        <w:t>П</w:t>
      </w:r>
      <w:r w:rsidR="00B61485" w:rsidRPr="009A3049">
        <w:rPr>
          <w:rFonts w:ascii="Times New Roman" w:hAnsi="Times New Roman" w:cs="Times New Roman"/>
          <w:b/>
          <w:color w:val="000000"/>
          <w:sz w:val="28"/>
          <w:szCs w:val="28"/>
        </w:rPr>
        <w:t>о совершенствованию системы развития добровольчества в Российской Федерации</w:t>
      </w:r>
      <w:r w:rsidR="00C7169F" w:rsidRPr="009A3049">
        <w:rPr>
          <w:rFonts w:ascii="Times New Roman" w:hAnsi="Times New Roman" w:cs="Times New Roman"/>
          <w:b/>
          <w:color w:val="000000"/>
          <w:sz w:val="28"/>
          <w:szCs w:val="28"/>
        </w:rPr>
        <w:t xml:space="preserve"> </w:t>
      </w:r>
      <w:r w:rsidRPr="009A3049">
        <w:rPr>
          <w:rFonts w:ascii="Times New Roman" w:hAnsi="Times New Roman" w:cs="Times New Roman"/>
          <w:b/>
          <w:color w:val="000000"/>
          <w:sz w:val="28"/>
          <w:szCs w:val="28"/>
        </w:rPr>
        <w:t>целесообразно</w:t>
      </w:r>
      <w:r w:rsidR="00B61485" w:rsidRPr="009A3049">
        <w:rPr>
          <w:rFonts w:ascii="Times New Roman" w:hAnsi="Times New Roman" w:cs="Times New Roman"/>
          <w:b/>
          <w:color w:val="000000"/>
          <w:sz w:val="28"/>
          <w:szCs w:val="28"/>
        </w:rPr>
        <w:t>:</w:t>
      </w:r>
    </w:p>
    <w:p w:rsidR="003C2809" w:rsidRPr="009A3049" w:rsidRDefault="00E770A7" w:rsidP="00801C91">
      <w:pPr>
        <w:ind w:right="142" w:firstLine="709"/>
        <w:jc w:val="both"/>
        <w:rPr>
          <w:rFonts w:ascii="Times New Roman" w:hAnsi="Times New Roman" w:cs="Times New Roman"/>
          <w:color w:val="000000"/>
          <w:sz w:val="28"/>
          <w:szCs w:val="28"/>
        </w:rPr>
      </w:pPr>
      <w:r w:rsidRPr="009A3049">
        <w:rPr>
          <w:rFonts w:ascii="Times New Roman" w:hAnsi="Times New Roman" w:cs="Times New Roman"/>
          <w:color w:val="000000"/>
          <w:sz w:val="28"/>
          <w:szCs w:val="28"/>
        </w:rPr>
        <w:t>в</w:t>
      </w:r>
      <w:r w:rsidR="00B61485" w:rsidRPr="009A3049">
        <w:rPr>
          <w:rFonts w:ascii="Times New Roman" w:hAnsi="Times New Roman" w:cs="Times New Roman"/>
          <w:color w:val="000000"/>
          <w:sz w:val="28"/>
          <w:szCs w:val="28"/>
        </w:rPr>
        <w:t xml:space="preserve"> учреждениях, работающих в сфере реализации государственной молодёжной политики, ввести </w:t>
      </w:r>
      <w:r w:rsidR="00B05F73" w:rsidRPr="009A3049">
        <w:rPr>
          <w:rFonts w:ascii="Times New Roman" w:hAnsi="Times New Roman" w:cs="Times New Roman"/>
          <w:color w:val="000000"/>
          <w:sz w:val="28"/>
          <w:szCs w:val="28"/>
        </w:rPr>
        <w:t xml:space="preserve">развитие </w:t>
      </w:r>
      <w:r w:rsidR="004B52D0" w:rsidRPr="009A3049">
        <w:rPr>
          <w:rFonts w:ascii="Times New Roman" w:hAnsi="Times New Roman" w:cs="Times New Roman"/>
          <w:color w:val="000000"/>
          <w:sz w:val="28"/>
          <w:szCs w:val="28"/>
        </w:rPr>
        <w:t xml:space="preserve">добровольчества, как </w:t>
      </w:r>
      <w:r w:rsidR="00B61485" w:rsidRPr="009A3049">
        <w:rPr>
          <w:rFonts w:ascii="Times New Roman" w:hAnsi="Times New Roman" w:cs="Times New Roman"/>
          <w:color w:val="000000"/>
          <w:sz w:val="28"/>
          <w:szCs w:val="28"/>
        </w:rPr>
        <w:t>обязательное направление деятельности</w:t>
      </w:r>
      <w:r w:rsidR="009872F3" w:rsidRPr="009A3049">
        <w:rPr>
          <w:rFonts w:ascii="Times New Roman" w:hAnsi="Times New Roman" w:cs="Times New Roman"/>
          <w:color w:val="000000"/>
          <w:sz w:val="28"/>
          <w:szCs w:val="28"/>
        </w:rPr>
        <w:t xml:space="preserve">; </w:t>
      </w:r>
    </w:p>
    <w:p w:rsidR="003C2809" w:rsidRPr="009A3049" w:rsidRDefault="00AD6427"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с</w:t>
      </w:r>
      <w:r w:rsidR="00B61485" w:rsidRPr="009A3049">
        <w:rPr>
          <w:rFonts w:ascii="Times New Roman" w:hAnsi="Times New Roman" w:cs="Times New Roman"/>
          <w:sz w:val="28"/>
          <w:szCs w:val="28"/>
        </w:rPr>
        <w:t>оздать единую федеральную систему уч</w:t>
      </w:r>
      <w:r w:rsidR="00EC65B6" w:rsidRPr="009A3049">
        <w:rPr>
          <w:rFonts w:ascii="Times New Roman" w:hAnsi="Times New Roman" w:cs="Times New Roman"/>
          <w:sz w:val="28"/>
          <w:szCs w:val="28"/>
        </w:rPr>
        <w:t>ё</w:t>
      </w:r>
      <w:r w:rsidR="00B61485" w:rsidRPr="009A3049">
        <w:rPr>
          <w:rFonts w:ascii="Times New Roman" w:hAnsi="Times New Roman" w:cs="Times New Roman"/>
          <w:sz w:val="28"/>
          <w:szCs w:val="28"/>
        </w:rPr>
        <w:t>та добровольческой деятельности;</w:t>
      </w:r>
    </w:p>
    <w:p w:rsidR="003C2809" w:rsidRPr="009A3049" w:rsidRDefault="00AD6427"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lastRenderedPageBreak/>
        <w:t>с</w:t>
      </w:r>
      <w:r w:rsidR="00B61485" w:rsidRPr="009A3049">
        <w:rPr>
          <w:rFonts w:ascii="Times New Roman" w:hAnsi="Times New Roman" w:cs="Times New Roman"/>
          <w:sz w:val="28"/>
          <w:szCs w:val="28"/>
        </w:rPr>
        <w:t>оздать единый федеральный информационный портал в сети Интернет, призванный реализовать комплекс мер по организации системы координации волонт</w:t>
      </w:r>
      <w:r w:rsidRPr="009A3049">
        <w:rPr>
          <w:rFonts w:ascii="Times New Roman" w:hAnsi="Times New Roman" w:cs="Times New Roman"/>
          <w:sz w:val="28"/>
          <w:szCs w:val="28"/>
        </w:rPr>
        <w:t>е</w:t>
      </w:r>
      <w:r w:rsidR="00E770A7" w:rsidRPr="009A3049">
        <w:rPr>
          <w:rFonts w:ascii="Times New Roman" w:hAnsi="Times New Roman" w:cs="Times New Roman"/>
          <w:sz w:val="28"/>
          <w:szCs w:val="28"/>
        </w:rPr>
        <w:t>рского движения в России</w:t>
      </w:r>
      <w:r w:rsidRPr="009A3049">
        <w:rPr>
          <w:rFonts w:ascii="Times New Roman" w:hAnsi="Times New Roman" w:cs="Times New Roman"/>
          <w:sz w:val="28"/>
          <w:szCs w:val="28"/>
        </w:rPr>
        <w:t>;</w:t>
      </w:r>
    </w:p>
    <w:p w:rsidR="003C2809" w:rsidRPr="009A3049" w:rsidRDefault="00AD6427"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р</w:t>
      </w:r>
      <w:r w:rsidR="00B61485" w:rsidRPr="009A3049">
        <w:rPr>
          <w:rFonts w:ascii="Times New Roman" w:hAnsi="Times New Roman" w:cs="Times New Roman"/>
          <w:sz w:val="28"/>
          <w:szCs w:val="28"/>
        </w:rPr>
        <w:t>екомендовать к проведению в субъектах регионального этапа Всероссийского конкурса «Доброволец России» в целях формирования единой системы поддержки и признания лучших добровольческих практик и добровольцев в России.</w:t>
      </w:r>
    </w:p>
    <w:p w:rsidR="00B61485" w:rsidRPr="009A3049" w:rsidRDefault="00B61485" w:rsidP="00801C91">
      <w:pPr>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 xml:space="preserve">В целях формирования положительного отношения к добровольческой деятельности со стороны общества и представителей различных учреждений, провести федеральную информационную кампанию по популяризации добровольчества. </w:t>
      </w:r>
    </w:p>
    <w:p w:rsidR="00EC03C4" w:rsidRPr="009A3049" w:rsidRDefault="00F538AE" w:rsidP="00801C91">
      <w:pPr>
        <w:shd w:val="clear" w:color="auto" w:fill="FFFFFF"/>
        <w:ind w:right="142" w:firstLine="709"/>
        <w:jc w:val="both"/>
        <w:rPr>
          <w:rFonts w:ascii="Times New Roman" w:hAnsi="Times New Roman" w:cs="Times New Roman"/>
          <w:b/>
          <w:color w:val="000000"/>
          <w:sz w:val="28"/>
          <w:szCs w:val="28"/>
        </w:rPr>
      </w:pPr>
      <w:r w:rsidRPr="009A3049">
        <w:rPr>
          <w:rFonts w:ascii="Times New Roman" w:hAnsi="Times New Roman" w:cs="Times New Roman"/>
          <w:b/>
          <w:color w:val="000000"/>
          <w:sz w:val="28"/>
          <w:szCs w:val="28"/>
        </w:rPr>
        <w:t xml:space="preserve">В области содействия социализации </w:t>
      </w:r>
      <w:r w:rsidR="00587EA2" w:rsidRPr="009A3049">
        <w:rPr>
          <w:rFonts w:ascii="Times New Roman" w:hAnsi="Times New Roman" w:cs="Times New Roman"/>
          <w:b/>
          <w:color w:val="000000"/>
          <w:sz w:val="28"/>
          <w:szCs w:val="28"/>
        </w:rPr>
        <w:t>молодёж</w:t>
      </w:r>
      <w:r w:rsidRPr="009A3049">
        <w:rPr>
          <w:rFonts w:ascii="Times New Roman" w:hAnsi="Times New Roman" w:cs="Times New Roman"/>
          <w:b/>
          <w:color w:val="000000"/>
          <w:sz w:val="28"/>
          <w:szCs w:val="28"/>
        </w:rPr>
        <w:t>и с ограниченными возможностями здоровья</w:t>
      </w:r>
      <w:r w:rsidR="00EC03C4" w:rsidRPr="009A3049">
        <w:rPr>
          <w:rFonts w:ascii="Times New Roman" w:hAnsi="Times New Roman" w:cs="Times New Roman"/>
          <w:b/>
          <w:color w:val="000000"/>
          <w:sz w:val="28"/>
          <w:szCs w:val="28"/>
        </w:rPr>
        <w:t>:</w:t>
      </w:r>
    </w:p>
    <w:p w:rsidR="00EC03C4" w:rsidRPr="009A3049" w:rsidRDefault="00F538AE" w:rsidP="00801C91">
      <w:pPr>
        <w:shd w:val="clear" w:color="auto" w:fill="FFFFFF"/>
        <w:ind w:right="142" w:firstLine="709"/>
        <w:jc w:val="both"/>
        <w:rPr>
          <w:rFonts w:ascii="Times New Roman" w:hAnsi="Times New Roman" w:cs="Times New Roman"/>
          <w:color w:val="000000"/>
          <w:sz w:val="28"/>
          <w:szCs w:val="28"/>
        </w:rPr>
      </w:pPr>
      <w:r w:rsidRPr="009A3049">
        <w:rPr>
          <w:rFonts w:ascii="Times New Roman" w:hAnsi="Times New Roman" w:cs="Times New Roman"/>
          <w:color w:val="000000"/>
          <w:sz w:val="28"/>
          <w:szCs w:val="28"/>
        </w:rPr>
        <w:t>необходима комплексная система профориентации, которая позволит формировать мотивацию к трудовой деятельности, социализации</w:t>
      </w:r>
      <w:r w:rsidR="0062145F" w:rsidRPr="009A3049">
        <w:rPr>
          <w:rFonts w:ascii="Times New Roman" w:hAnsi="Times New Roman" w:cs="Times New Roman"/>
          <w:color w:val="000000"/>
          <w:sz w:val="28"/>
          <w:szCs w:val="28"/>
        </w:rPr>
        <w:t>,</w:t>
      </w:r>
      <w:r w:rsidR="00C7169F" w:rsidRPr="009A3049">
        <w:rPr>
          <w:rFonts w:ascii="Times New Roman" w:hAnsi="Times New Roman" w:cs="Times New Roman"/>
          <w:color w:val="000000"/>
          <w:sz w:val="28"/>
          <w:szCs w:val="28"/>
        </w:rPr>
        <w:t xml:space="preserve"> </w:t>
      </w:r>
      <w:r w:rsidRPr="009A3049">
        <w:rPr>
          <w:rFonts w:ascii="Times New Roman" w:hAnsi="Times New Roman" w:cs="Times New Roman"/>
          <w:color w:val="000000"/>
          <w:sz w:val="28"/>
          <w:szCs w:val="28"/>
        </w:rPr>
        <w:t>внесению личного вклада в развитие общества</w:t>
      </w:r>
      <w:r w:rsidR="00EC03C4" w:rsidRPr="009A3049">
        <w:rPr>
          <w:rFonts w:ascii="Times New Roman" w:hAnsi="Times New Roman" w:cs="Times New Roman"/>
          <w:color w:val="000000"/>
          <w:sz w:val="28"/>
          <w:szCs w:val="28"/>
        </w:rPr>
        <w:t>;</w:t>
      </w:r>
    </w:p>
    <w:p w:rsidR="00EC03C4" w:rsidRPr="009A3049" w:rsidRDefault="00EC03C4" w:rsidP="00801C91">
      <w:pPr>
        <w:shd w:val="clear" w:color="auto" w:fill="FFFFFF"/>
        <w:ind w:right="142" w:firstLine="709"/>
        <w:jc w:val="both"/>
        <w:rPr>
          <w:rFonts w:ascii="Times New Roman" w:hAnsi="Times New Roman" w:cs="Times New Roman"/>
          <w:sz w:val="28"/>
          <w:szCs w:val="28"/>
        </w:rPr>
      </w:pPr>
      <w:r w:rsidRPr="009A3049">
        <w:rPr>
          <w:rFonts w:ascii="Times New Roman" w:hAnsi="Times New Roman" w:cs="Times New Roman"/>
          <w:color w:val="000000"/>
          <w:sz w:val="28"/>
          <w:szCs w:val="28"/>
        </w:rPr>
        <w:t>н</w:t>
      </w:r>
      <w:r w:rsidR="00F538AE" w:rsidRPr="009A3049">
        <w:rPr>
          <w:rFonts w:ascii="Times New Roman" w:hAnsi="Times New Roman" w:cs="Times New Roman"/>
          <w:sz w:val="28"/>
          <w:szCs w:val="28"/>
        </w:rPr>
        <w:t>еобходимо расширить спектр образовательных организаций</w:t>
      </w:r>
      <w:r w:rsidR="0062145F" w:rsidRPr="009A3049">
        <w:rPr>
          <w:rFonts w:ascii="Times New Roman" w:hAnsi="Times New Roman" w:cs="Times New Roman"/>
          <w:sz w:val="28"/>
          <w:szCs w:val="28"/>
        </w:rPr>
        <w:t>, в</w:t>
      </w:r>
      <w:r w:rsidR="00A179EB" w:rsidRPr="009A3049">
        <w:rPr>
          <w:rFonts w:ascii="Times New Roman" w:hAnsi="Times New Roman" w:cs="Times New Roman"/>
          <w:sz w:val="28"/>
          <w:szCs w:val="28"/>
        </w:rPr>
        <w:t xml:space="preserve"> </w:t>
      </w:r>
      <w:r w:rsidR="0062145F" w:rsidRPr="009A3049">
        <w:rPr>
          <w:rFonts w:ascii="Times New Roman" w:hAnsi="Times New Roman" w:cs="Times New Roman"/>
          <w:sz w:val="28"/>
          <w:szCs w:val="28"/>
        </w:rPr>
        <w:t>которых</w:t>
      </w:r>
      <w:r w:rsidR="00C7169F" w:rsidRPr="009A3049">
        <w:rPr>
          <w:rFonts w:ascii="Times New Roman" w:hAnsi="Times New Roman" w:cs="Times New Roman"/>
          <w:sz w:val="28"/>
          <w:szCs w:val="28"/>
        </w:rPr>
        <w:t xml:space="preserve"> </w:t>
      </w:r>
      <w:r w:rsidR="0062145F" w:rsidRPr="009A3049">
        <w:rPr>
          <w:rFonts w:ascii="Times New Roman" w:hAnsi="Times New Roman" w:cs="Times New Roman"/>
          <w:sz w:val="28"/>
          <w:szCs w:val="28"/>
        </w:rPr>
        <w:t xml:space="preserve">созданы </w:t>
      </w:r>
      <w:r w:rsidR="00F538AE" w:rsidRPr="009A3049">
        <w:rPr>
          <w:rFonts w:ascii="Times New Roman" w:hAnsi="Times New Roman" w:cs="Times New Roman"/>
          <w:sz w:val="28"/>
          <w:szCs w:val="28"/>
        </w:rPr>
        <w:t>условия</w:t>
      </w:r>
      <w:r w:rsidR="00C7169F" w:rsidRPr="009A3049">
        <w:rPr>
          <w:rFonts w:ascii="Times New Roman" w:hAnsi="Times New Roman" w:cs="Times New Roman"/>
          <w:sz w:val="28"/>
          <w:szCs w:val="28"/>
        </w:rPr>
        <w:t xml:space="preserve"> </w:t>
      </w:r>
      <w:r w:rsidR="00F538AE" w:rsidRPr="009A3049">
        <w:rPr>
          <w:rFonts w:ascii="Times New Roman" w:hAnsi="Times New Roman" w:cs="Times New Roman"/>
          <w:sz w:val="28"/>
          <w:szCs w:val="28"/>
        </w:rPr>
        <w:t>для обучения лиц с ОВЗ и инвалидов, для обеспечения досту</w:t>
      </w:r>
      <w:r w:rsidR="0062145F" w:rsidRPr="009A3049">
        <w:rPr>
          <w:rFonts w:ascii="Times New Roman" w:hAnsi="Times New Roman" w:cs="Times New Roman"/>
          <w:sz w:val="28"/>
          <w:szCs w:val="28"/>
        </w:rPr>
        <w:t>пного качественного образования</w:t>
      </w:r>
      <w:r w:rsidR="00F538AE" w:rsidRPr="009A3049">
        <w:rPr>
          <w:rFonts w:ascii="Times New Roman" w:hAnsi="Times New Roman" w:cs="Times New Roman"/>
          <w:sz w:val="28"/>
          <w:szCs w:val="28"/>
        </w:rPr>
        <w:t xml:space="preserve">; </w:t>
      </w:r>
    </w:p>
    <w:p w:rsidR="00EC03C4" w:rsidRPr="009A3049" w:rsidRDefault="00F538AE" w:rsidP="00801C91">
      <w:pPr>
        <w:shd w:val="clear" w:color="auto" w:fill="FFFFFF"/>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 xml:space="preserve">разработать </w:t>
      </w:r>
      <w:hyperlink r:id="rId38" w:history="1">
        <w:r w:rsidRPr="009A3049">
          <w:rPr>
            <w:rFonts w:ascii="Times New Roman" w:hAnsi="Times New Roman" w:cs="Times New Roman"/>
            <w:sz w:val="28"/>
            <w:szCs w:val="28"/>
          </w:rPr>
          <w:t>комплекс</w:t>
        </w:r>
      </w:hyperlink>
      <w:r w:rsidRPr="009A3049">
        <w:rPr>
          <w:rFonts w:ascii="Times New Roman" w:hAnsi="Times New Roman" w:cs="Times New Roman"/>
          <w:sz w:val="28"/>
          <w:szCs w:val="28"/>
        </w:rPr>
        <w:t xml:space="preserve"> мер, направленных на повышение эффективности реализации мероприятий по содействию трудоус</w:t>
      </w:r>
      <w:r w:rsidR="00EC03C4" w:rsidRPr="009A3049">
        <w:rPr>
          <w:rFonts w:ascii="Times New Roman" w:hAnsi="Times New Roman" w:cs="Times New Roman"/>
          <w:sz w:val="28"/>
          <w:szCs w:val="28"/>
        </w:rPr>
        <w:t xml:space="preserve">тройству инвалидов, обеспечению </w:t>
      </w:r>
      <w:r w:rsidRPr="009A3049">
        <w:rPr>
          <w:rFonts w:ascii="Times New Roman" w:hAnsi="Times New Roman" w:cs="Times New Roman"/>
          <w:sz w:val="28"/>
          <w:szCs w:val="28"/>
        </w:rPr>
        <w:t>доступности профессионального образования, включая совершенствование методов профессиональной ориентации детей-инвалидов и лиц с ограниченными возможностями здоровья</w:t>
      </w:r>
      <w:r w:rsidR="00EC03C4" w:rsidRPr="009A3049">
        <w:rPr>
          <w:rFonts w:ascii="Times New Roman" w:hAnsi="Times New Roman" w:cs="Times New Roman"/>
          <w:sz w:val="28"/>
          <w:szCs w:val="28"/>
        </w:rPr>
        <w:t>;</w:t>
      </w:r>
      <w:r w:rsidRPr="009A3049">
        <w:rPr>
          <w:rFonts w:ascii="Times New Roman" w:hAnsi="Times New Roman" w:cs="Times New Roman"/>
          <w:sz w:val="28"/>
          <w:szCs w:val="28"/>
        </w:rPr>
        <w:t xml:space="preserve"> </w:t>
      </w:r>
    </w:p>
    <w:p w:rsidR="00F538AE" w:rsidRPr="009A3049" w:rsidRDefault="00F538AE" w:rsidP="00801C91">
      <w:pPr>
        <w:shd w:val="clear" w:color="auto" w:fill="FFFFFF"/>
        <w:ind w:right="142" w:firstLine="709"/>
        <w:jc w:val="both"/>
        <w:rPr>
          <w:rFonts w:ascii="Times New Roman" w:hAnsi="Times New Roman" w:cs="Times New Roman"/>
          <w:sz w:val="28"/>
          <w:szCs w:val="28"/>
        </w:rPr>
      </w:pPr>
      <w:r w:rsidRPr="009A3049">
        <w:rPr>
          <w:rFonts w:ascii="Times New Roman" w:hAnsi="Times New Roman" w:cs="Times New Roman"/>
          <w:sz w:val="28"/>
          <w:szCs w:val="28"/>
        </w:rPr>
        <w:t>подготов</w:t>
      </w:r>
      <w:r w:rsidR="00EC03C4" w:rsidRPr="009A3049">
        <w:rPr>
          <w:rFonts w:ascii="Times New Roman" w:hAnsi="Times New Roman" w:cs="Times New Roman"/>
          <w:sz w:val="28"/>
          <w:szCs w:val="28"/>
        </w:rPr>
        <w:t>ить</w:t>
      </w:r>
      <w:r w:rsidRPr="009A3049">
        <w:rPr>
          <w:rFonts w:ascii="Times New Roman" w:hAnsi="Times New Roman" w:cs="Times New Roman"/>
          <w:sz w:val="28"/>
          <w:szCs w:val="28"/>
        </w:rPr>
        <w:t xml:space="preserve"> специализированны</w:t>
      </w:r>
      <w:r w:rsidR="00EC03C4" w:rsidRPr="009A3049">
        <w:rPr>
          <w:rFonts w:ascii="Times New Roman" w:hAnsi="Times New Roman" w:cs="Times New Roman"/>
          <w:sz w:val="28"/>
          <w:szCs w:val="28"/>
        </w:rPr>
        <w:t>е</w:t>
      </w:r>
      <w:r w:rsidRPr="009A3049">
        <w:rPr>
          <w:rFonts w:ascii="Times New Roman" w:hAnsi="Times New Roman" w:cs="Times New Roman"/>
          <w:sz w:val="28"/>
          <w:szCs w:val="28"/>
        </w:rPr>
        <w:t xml:space="preserve"> программ</w:t>
      </w:r>
      <w:r w:rsidR="00EC03C4" w:rsidRPr="009A3049">
        <w:rPr>
          <w:rFonts w:ascii="Times New Roman" w:hAnsi="Times New Roman" w:cs="Times New Roman"/>
          <w:sz w:val="28"/>
          <w:szCs w:val="28"/>
        </w:rPr>
        <w:t>ы</w:t>
      </w:r>
      <w:r w:rsidRPr="009A3049">
        <w:rPr>
          <w:rFonts w:ascii="Times New Roman" w:hAnsi="Times New Roman" w:cs="Times New Roman"/>
          <w:sz w:val="28"/>
          <w:szCs w:val="28"/>
        </w:rPr>
        <w:t xml:space="preserve"> профессионального обучения инвалидов с уч</w:t>
      </w:r>
      <w:r w:rsidR="00EC65B6" w:rsidRPr="009A3049">
        <w:rPr>
          <w:rFonts w:ascii="Times New Roman" w:hAnsi="Times New Roman" w:cs="Times New Roman"/>
          <w:sz w:val="28"/>
          <w:szCs w:val="28"/>
        </w:rPr>
        <w:t>ё</w:t>
      </w:r>
      <w:r w:rsidRPr="009A3049">
        <w:rPr>
          <w:rFonts w:ascii="Times New Roman" w:hAnsi="Times New Roman" w:cs="Times New Roman"/>
          <w:sz w:val="28"/>
          <w:szCs w:val="28"/>
        </w:rPr>
        <w:t>том особенностей их психофизического развития и индивидуальных возможностей, а также индивидуальных программ реабилитации инвалидов; создать условия для повышения уровня занятости инвалидов, в том числе на оборудованных (оснащенных) для них рабочих местах.</w:t>
      </w:r>
    </w:p>
    <w:p w:rsidR="00077070" w:rsidRPr="009A3049" w:rsidRDefault="00077070" w:rsidP="00801C91">
      <w:pPr>
        <w:ind w:right="142" w:firstLine="709"/>
        <w:jc w:val="both"/>
        <w:rPr>
          <w:rFonts w:ascii="Times New Roman" w:hAnsi="Times New Roman" w:cs="Times New Roman"/>
          <w:sz w:val="28"/>
          <w:szCs w:val="28"/>
        </w:rPr>
      </w:pPr>
    </w:p>
    <w:p w:rsidR="00F538AE" w:rsidRPr="009A3049" w:rsidRDefault="00976F73" w:rsidP="00801C91">
      <w:pPr>
        <w:shd w:val="clear" w:color="auto" w:fill="FFFFFF"/>
        <w:ind w:right="142" w:firstLine="709"/>
        <w:jc w:val="center"/>
        <w:rPr>
          <w:rFonts w:ascii="Times New Roman" w:hAnsi="Times New Roman" w:cs="Times New Roman"/>
          <w:sz w:val="28"/>
          <w:szCs w:val="28"/>
        </w:rPr>
      </w:pPr>
      <w:r w:rsidRPr="009A3049">
        <w:rPr>
          <w:rFonts w:ascii="Times New Roman" w:hAnsi="Times New Roman" w:cs="Times New Roman"/>
          <w:sz w:val="28"/>
          <w:szCs w:val="28"/>
        </w:rPr>
        <w:t>___________________</w:t>
      </w:r>
      <w:bookmarkStart w:id="29" w:name="_GoBack"/>
      <w:bookmarkEnd w:id="29"/>
    </w:p>
    <w:sectPr w:rsidR="00F538AE" w:rsidRPr="009A3049" w:rsidSect="00DF7583">
      <w:headerReference w:type="default" r:id="rId39"/>
      <w:footerReference w:type="even" r:id="rId40"/>
      <w:footerReference w:type="default" r:id="rId41"/>
      <w:pgSz w:w="11900" w:h="16840"/>
      <w:pgMar w:top="1134" w:right="701" w:bottom="1134" w:left="1134"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145A" w:rsidRDefault="00F2145A" w:rsidP="001307EC">
      <w:r>
        <w:separator/>
      </w:r>
    </w:p>
  </w:endnote>
  <w:endnote w:type="continuationSeparator" w:id="0">
    <w:p w:rsidR="00F2145A" w:rsidRDefault="00F2145A" w:rsidP="001307E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 w:name="MyriadPro-Regular">
    <w:altName w:val="MS Gothic"/>
    <w:panose1 w:val="00000000000000000000"/>
    <w:charset w:val="80"/>
    <w:family w:val="swiss"/>
    <w:notTrueType/>
    <w:pitch w:val="default"/>
    <w:sig w:usb0="00000001" w:usb1="08070000" w:usb2="00000010" w:usb3="00000000" w:csb0="00020000" w:csb1="00000000"/>
  </w:font>
  <w:font w:name="TradeGothicLTCom-Light">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C91" w:rsidRDefault="0096555B" w:rsidP="00671723">
    <w:pPr>
      <w:pStyle w:val="ad"/>
      <w:framePr w:wrap="around" w:vAnchor="text" w:hAnchor="margin" w:xAlign="right" w:y="1"/>
      <w:rPr>
        <w:rStyle w:val="af"/>
      </w:rPr>
    </w:pPr>
    <w:r>
      <w:rPr>
        <w:rStyle w:val="af"/>
      </w:rPr>
      <w:fldChar w:fldCharType="begin"/>
    </w:r>
    <w:r w:rsidR="00801C91">
      <w:rPr>
        <w:rStyle w:val="af"/>
      </w:rPr>
      <w:instrText xml:space="preserve">PAGE  </w:instrText>
    </w:r>
    <w:r>
      <w:rPr>
        <w:rStyle w:val="af"/>
      </w:rPr>
      <w:fldChar w:fldCharType="end"/>
    </w:r>
  </w:p>
  <w:p w:rsidR="00801C91" w:rsidRDefault="00801C91" w:rsidP="0018214F">
    <w:pPr>
      <w:pStyle w:val="a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7924195"/>
      <w:docPartObj>
        <w:docPartGallery w:val="Page Numbers (Bottom of Page)"/>
        <w:docPartUnique/>
      </w:docPartObj>
    </w:sdtPr>
    <w:sdtContent>
      <w:p w:rsidR="00801C91" w:rsidRDefault="0096555B">
        <w:pPr>
          <w:pStyle w:val="ad"/>
          <w:jc w:val="center"/>
        </w:pPr>
        <w:fldSimple w:instr="PAGE   \* MERGEFORMAT">
          <w:r w:rsidR="001F0549">
            <w:rPr>
              <w:noProof/>
            </w:rPr>
            <w:t>2</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145A" w:rsidRDefault="00F2145A" w:rsidP="001307EC">
      <w:r>
        <w:separator/>
      </w:r>
    </w:p>
  </w:footnote>
  <w:footnote w:type="continuationSeparator" w:id="0">
    <w:p w:rsidR="00F2145A" w:rsidRDefault="00F2145A" w:rsidP="001307EC">
      <w:r>
        <w:continuationSeparator/>
      </w:r>
    </w:p>
  </w:footnote>
  <w:footnote w:id="1">
    <w:p w:rsidR="00801C91" w:rsidRPr="000A2D32" w:rsidRDefault="00801C91" w:rsidP="00EE3126">
      <w:pPr>
        <w:pStyle w:val="a5"/>
        <w:ind w:firstLine="709"/>
        <w:rPr>
          <w:rFonts w:eastAsia="TimesNewRoman"/>
        </w:rPr>
      </w:pPr>
      <w:r w:rsidRPr="00EC60DE">
        <w:rPr>
          <w:rStyle w:val="a4"/>
        </w:rPr>
        <w:footnoteRef/>
      </w:r>
      <w:r>
        <w:rPr>
          <w:bCs/>
        </w:rPr>
        <w:t xml:space="preserve"> </w:t>
      </w:r>
      <w:r w:rsidRPr="00EC60DE">
        <w:rPr>
          <w:bCs/>
        </w:rPr>
        <w:t xml:space="preserve">Кризис в сфере занятости </w:t>
      </w:r>
      <w:r>
        <w:rPr>
          <w:bCs/>
        </w:rPr>
        <w:t>молодёж</w:t>
      </w:r>
      <w:r w:rsidRPr="00EC60DE">
        <w:rPr>
          <w:bCs/>
        </w:rPr>
        <w:t>и: Время действовать. Международное бюро труда. Женева.</w:t>
      </w:r>
      <w:r w:rsidRPr="00EC60DE">
        <w:rPr>
          <w:rFonts w:eastAsia="TimesNewRoman"/>
        </w:rPr>
        <w:t xml:space="preserve"> ISBN 978-92-2-424499-5 (print), ISBN 978-92-2-424500-8 (Web pdf),</w:t>
      </w:r>
      <w:r>
        <w:rPr>
          <w:rFonts w:eastAsia="TimesNewRoman"/>
        </w:rPr>
        <w:t xml:space="preserve"> </w:t>
      </w:r>
      <w:r w:rsidRPr="00EC60DE">
        <w:rPr>
          <w:rFonts w:eastAsia="TimesNewRoman"/>
        </w:rPr>
        <w:t xml:space="preserve">2012. Электронный доступ </w:t>
      </w:r>
      <w:hyperlink r:id="rId1" w:history="1">
        <w:r w:rsidRPr="00EC60DE">
          <w:rPr>
            <w:rStyle w:val="aa"/>
            <w:rFonts w:eastAsia="TimesNewRoman"/>
            <w:color w:val="auto"/>
            <w:u w:val="none"/>
          </w:rPr>
          <w:t>http://www.ilo.org/wcmsp5/groups/public/---ed_norm/-relconf/documents/meetingdocument/wcms_175984.pdf</w:t>
        </w:r>
      </w:hyperlink>
      <w:r w:rsidRPr="00EC60DE">
        <w:rPr>
          <w:rFonts w:eastAsia="TimesNewRoman"/>
        </w:rPr>
        <w:t xml:space="preserve"> (да</w:t>
      </w:r>
      <w:r>
        <w:rPr>
          <w:rFonts w:eastAsia="TimesNewRoman"/>
        </w:rPr>
        <w:t>та обращения 10.02.2015), с. 1.</w:t>
      </w:r>
    </w:p>
  </w:footnote>
  <w:footnote w:id="2">
    <w:p w:rsidR="00801C91" w:rsidRPr="00F4699D" w:rsidRDefault="00801C91" w:rsidP="0076676C">
      <w:pPr>
        <w:ind w:firstLine="709"/>
        <w:rPr>
          <w:rFonts w:ascii="Times New Roman" w:hAnsi="Times New Roman" w:cs="Times New Roman"/>
        </w:rPr>
      </w:pPr>
      <w:r w:rsidRPr="00AD10D0">
        <w:rPr>
          <w:rStyle w:val="a4"/>
          <w:rFonts w:ascii="Times New Roman" w:hAnsi="Times New Roman" w:cs="Times New Roman"/>
          <w:sz w:val="20"/>
        </w:rPr>
        <w:footnoteRef/>
      </w:r>
      <w:r>
        <w:rPr>
          <w:rFonts w:ascii="Times New Roman" w:hAnsi="Times New Roman" w:cs="Times New Roman"/>
        </w:rPr>
        <w:t xml:space="preserve"> </w:t>
      </w:r>
      <w:r w:rsidRPr="00F4699D">
        <w:rPr>
          <w:rFonts w:ascii="Times New Roman" w:hAnsi="Times New Roman" w:cs="Times New Roman"/>
          <w:sz w:val="20"/>
          <w:szCs w:val="20"/>
        </w:rPr>
        <w:t>П.13.</w:t>
      </w:r>
      <w:r w:rsidRPr="00F4699D">
        <w:rPr>
          <w:rFonts w:ascii="Times New Roman" w:hAnsi="Times New Roman" w:cs="Times New Roman"/>
          <w:b/>
          <w:sz w:val="20"/>
          <w:szCs w:val="20"/>
        </w:rPr>
        <w:t xml:space="preserve"> </w:t>
      </w:r>
      <w:r w:rsidRPr="00F4699D">
        <w:rPr>
          <w:rStyle w:val="21"/>
          <w:rFonts w:ascii="Times New Roman" w:hAnsi="Times New Roman" w:cs="Times New Roman"/>
          <w:b w:val="0"/>
          <w:i w:val="0"/>
          <w:sz w:val="20"/>
          <w:szCs w:val="20"/>
        </w:rPr>
        <w:t xml:space="preserve">Всемирная программа действий для </w:t>
      </w:r>
      <w:r>
        <w:rPr>
          <w:rStyle w:val="21"/>
          <w:rFonts w:ascii="Times New Roman" w:hAnsi="Times New Roman" w:cs="Times New Roman"/>
          <w:b w:val="0"/>
          <w:i w:val="0"/>
          <w:sz w:val="20"/>
          <w:szCs w:val="20"/>
        </w:rPr>
        <w:t>молодёж</w:t>
      </w:r>
      <w:r w:rsidRPr="00F4699D">
        <w:rPr>
          <w:rStyle w:val="21"/>
          <w:rFonts w:ascii="Times New Roman" w:hAnsi="Times New Roman" w:cs="Times New Roman"/>
          <w:b w:val="0"/>
          <w:i w:val="0"/>
          <w:sz w:val="20"/>
          <w:szCs w:val="20"/>
        </w:rPr>
        <w:t xml:space="preserve">и до 2000 года и </w:t>
      </w:r>
      <w:r w:rsidRPr="00F4699D">
        <w:rPr>
          <w:rFonts w:ascii="Times New Roman" w:hAnsi="Times New Roman" w:cs="Times New Roman"/>
          <w:sz w:val="20"/>
          <w:szCs w:val="20"/>
        </w:rPr>
        <w:t>на последующий период</w:t>
      </w:r>
      <w:r w:rsidRPr="00F4699D">
        <w:rPr>
          <w:rStyle w:val="21"/>
          <w:rFonts w:ascii="Times New Roman" w:hAnsi="Times New Roman" w:cs="Times New Roman"/>
          <w:i w:val="0"/>
          <w:sz w:val="20"/>
          <w:szCs w:val="20"/>
        </w:rPr>
        <w:t>.</w:t>
      </w:r>
    </w:p>
  </w:footnote>
  <w:footnote w:id="3">
    <w:p w:rsidR="00801C91" w:rsidRPr="0076676C" w:rsidRDefault="00801C91" w:rsidP="0076676C">
      <w:pPr>
        <w:pStyle w:val="a5"/>
        <w:ind w:firstLine="709"/>
      </w:pPr>
      <w:r>
        <w:rPr>
          <w:rStyle w:val="a4"/>
        </w:rPr>
        <w:footnoteRef/>
      </w:r>
      <w:r>
        <w:t xml:space="preserve"> </w:t>
      </w:r>
      <w:r w:rsidRPr="0076676C">
        <w:rPr>
          <w:szCs w:val="24"/>
        </w:rPr>
        <w:t>П.16. Там же.</w:t>
      </w:r>
    </w:p>
  </w:footnote>
  <w:footnote w:id="4">
    <w:p w:rsidR="00801C91" w:rsidRPr="00F4699D" w:rsidRDefault="00801C91" w:rsidP="00F4699D">
      <w:pPr>
        <w:ind w:firstLine="709"/>
        <w:rPr>
          <w:rFonts w:ascii="Times New Roman" w:hAnsi="Times New Roman" w:cs="Times New Roman"/>
          <w:sz w:val="20"/>
          <w:szCs w:val="20"/>
        </w:rPr>
      </w:pPr>
      <w:r w:rsidRPr="00EC60DE">
        <w:rPr>
          <w:rStyle w:val="a4"/>
          <w:rFonts w:ascii="Times New Roman" w:hAnsi="Times New Roman" w:cs="Times New Roman"/>
          <w:sz w:val="20"/>
          <w:szCs w:val="20"/>
        </w:rPr>
        <w:footnoteRef/>
      </w:r>
      <w:r w:rsidRPr="0096567D">
        <w:rPr>
          <w:rFonts w:ascii="Times New Roman" w:hAnsi="Times New Roman" w:cs="Times New Roman"/>
          <w:sz w:val="20"/>
          <w:szCs w:val="20"/>
        </w:rPr>
        <w:t xml:space="preserve"> </w:t>
      </w:r>
      <w:r w:rsidRPr="00F4699D">
        <w:rPr>
          <w:rStyle w:val="a4"/>
          <w:rFonts w:ascii="Times New Roman" w:eastAsia="Times New Roman" w:hAnsi="Times New Roman" w:cs="Times New Roman"/>
          <w:sz w:val="20"/>
          <w:vertAlign w:val="baseline"/>
        </w:rPr>
        <w:t>Ivana</w:t>
      </w:r>
      <w:r w:rsidRPr="00F4699D">
        <w:rPr>
          <w:rFonts w:ascii="Times New Roman" w:eastAsia="MyriadPro-Regular" w:hAnsi="Times New Roman" w:cs="Times New Roman"/>
          <w:sz w:val="16"/>
          <w:szCs w:val="20"/>
        </w:rPr>
        <w:t xml:space="preserve"> </w:t>
      </w:r>
      <w:r w:rsidRPr="00F4699D">
        <w:rPr>
          <w:rFonts w:ascii="Times New Roman" w:eastAsia="MyriadPro-Regular" w:hAnsi="Times New Roman" w:cs="Times New Roman"/>
          <w:sz w:val="20"/>
          <w:szCs w:val="20"/>
          <w:lang w:val="en-US"/>
        </w:rPr>
        <w:t>Katsarova</w:t>
      </w:r>
      <w:r w:rsidRPr="00F4699D">
        <w:rPr>
          <w:rFonts w:ascii="Times New Roman" w:eastAsia="MyriadPro-Regular" w:hAnsi="Times New Roman" w:cs="Times New Roman"/>
          <w:sz w:val="20"/>
          <w:szCs w:val="20"/>
        </w:rPr>
        <w:t xml:space="preserve">. </w:t>
      </w:r>
      <w:r w:rsidRPr="00F4699D">
        <w:rPr>
          <w:rFonts w:ascii="Times New Roman" w:hAnsi="Times New Roman" w:cs="Times New Roman"/>
          <w:sz w:val="20"/>
          <w:szCs w:val="20"/>
          <w:lang w:val="en-US"/>
        </w:rPr>
        <w:t>The EU's youth initiatives: focus on education and employment.</w:t>
      </w:r>
      <w:r w:rsidRPr="00F4699D">
        <w:rPr>
          <w:rFonts w:ascii="Times New Roman" w:eastAsia="MyriadPro-Regular" w:hAnsi="Times New Roman" w:cs="Times New Roman"/>
          <w:sz w:val="20"/>
          <w:szCs w:val="20"/>
          <w:lang w:val="en-US"/>
        </w:rPr>
        <w:t xml:space="preserve"> European</w:t>
      </w:r>
      <w:r w:rsidRPr="00F4699D">
        <w:rPr>
          <w:rFonts w:ascii="Times New Roman" w:eastAsia="MyriadPro-Regular" w:hAnsi="Times New Roman" w:cs="Times New Roman"/>
          <w:sz w:val="20"/>
          <w:szCs w:val="20"/>
        </w:rPr>
        <w:t xml:space="preserve"> </w:t>
      </w:r>
      <w:r w:rsidRPr="00F4699D">
        <w:rPr>
          <w:rFonts w:ascii="Times New Roman" w:eastAsia="MyriadPro-Regular" w:hAnsi="Times New Roman" w:cs="Times New Roman"/>
          <w:sz w:val="20"/>
          <w:szCs w:val="20"/>
          <w:lang w:val="en-US"/>
        </w:rPr>
        <w:t>Parliamentary</w:t>
      </w:r>
      <w:r w:rsidRPr="00F4699D">
        <w:rPr>
          <w:rFonts w:ascii="Times New Roman" w:eastAsia="MyriadPro-Regular" w:hAnsi="Times New Roman" w:cs="Times New Roman"/>
          <w:sz w:val="20"/>
          <w:szCs w:val="20"/>
        </w:rPr>
        <w:t xml:space="preserve"> </w:t>
      </w:r>
      <w:r w:rsidRPr="00F4699D">
        <w:rPr>
          <w:rFonts w:ascii="Times New Roman" w:eastAsia="MyriadPro-Regular" w:hAnsi="Times New Roman" w:cs="Times New Roman"/>
          <w:sz w:val="20"/>
          <w:szCs w:val="20"/>
          <w:lang w:val="en-US"/>
        </w:rPr>
        <w:t>Research</w:t>
      </w:r>
      <w:r w:rsidRPr="00F4699D">
        <w:rPr>
          <w:rFonts w:ascii="Times New Roman" w:eastAsia="MyriadPro-Regular" w:hAnsi="Times New Roman" w:cs="Times New Roman"/>
          <w:sz w:val="20"/>
          <w:szCs w:val="20"/>
        </w:rPr>
        <w:t xml:space="preserve"> </w:t>
      </w:r>
      <w:r w:rsidRPr="00F4699D">
        <w:rPr>
          <w:rFonts w:ascii="Times New Roman" w:eastAsia="MyriadPro-Regular" w:hAnsi="Times New Roman" w:cs="Times New Roman"/>
          <w:sz w:val="20"/>
          <w:szCs w:val="20"/>
          <w:lang w:val="en-US"/>
        </w:rPr>
        <w:t>Service</w:t>
      </w:r>
      <w:r w:rsidRPr="00F4699D">
        <w:rPr>
          <w:rFonts w:ascii="Times New Roman" w:eastAsia="MyriadPro-Regular" w:hAnsi="Times New Roman" w:cs="Times New Roman"/>
          <w:sz w:val="20"/>
          <w:szCs w:val="20"/>
        </w:rPr>
        <w:t>. 2014.</w:t>
      </w:r>
    </w:p>
  </w:footnote>
  <w:footnote w:id="5">
    <w:p w:rsidR="00801C91" w:rsidRPr="0076676C" w:rsidRDefault="00801C91" w:rsidP="00EE3126">
      <w:pPr>
        <w:pStyle w:val="a5"/>
        <w:ind w:firstLine="709"/>
        <w:rPr>
          <w:sz w:val="16"/>
        </w:rPr>
      </w:pPr>
      <w:r>
        <w:rPr>
          <w:rStyle w:val="a4"/>
        </w:rPr>
        <w:footnoteRef/>
      </w:r>
      <w:r>
        <w:t xml:space="preserve"> </w:t>
      </w:r>
      <w:r w:rsidRPr="0076676C">
        <w:rPr>
          <w:szCs w:val="24"/>
        </w:rPr>
        <w:t>Утверждена Распоряжением Правительства Российской Федерации от 08.12.2011 г. № 2227-р / Собрание законодательства Российской Федерации, 02.01.2012 г., № 1, ст. 216.</w:t>
      </w:r>
    </w:p>
  </w:footnote>
  <w:footnote w:id="6">
    <w:p w:rsidR="00801C91" w:rsidRPr="00EC60DE" w:rsidRDefault="00801C91" w:rsidP="00EE3126">
      <w:pPr>
        <w:widowControl w:val="0"/>
        <w:autoSpaceDE w:val="0"/>
        <w:autoSpaceDN w:val="0"/>
        <w:adjustRightInd w:val="0"/>
        <w:ind w:firstLine="709"/>
        <w:rPr>
          <w:rFonts w:ascii="Times New Roman" w:hAnsi="Times New Roman" w:cs="Times New Roman"/>
          <w:sz w:val="20"/>
          <w:szCs w:val="20"/>
        </w:rPr>
      </w:pPr>
      <w:r w:rsidRPr="00EC60DE">
        <w:rPr>
          <w:rStyle w:val="a4"/>
          <w:rFonts w:ascii="Times New Roman" w:hAnsi="Times New Roman" w:cs="Times New Roman"/>
          <w:sz w:val="20"/>
          <w:szCs w:val="20"/>
        </w:rPr>
        <w:footnoteRef/>
      </w:r>
      <w:r w:rsidRPr="00EC60DE">
        <w:rPr>
          <w:rFonts w:ascii="Times New Roman" w:hAnsi="Times New Roman" w:cs="Times New Roman"/>
          <w:sz w:val="20"/>
          <w:szCs w:val="20"/>
        </w:rPr>
        <w:t xml:space="preserve"> Перевод на русский язык предоставлен Аппаратом Государственной Думы Федерального Собрания Российской Федерации. Конвенция на английском языке опубликована не была.</w:t>
      </w:r>
    </w:p>
  </w:footnote>
  <w:footnote w:id="7">
    <w:p w:rsidR="00801C91" w:rsidRPr="006C1188" w:rsidRDefault="00801C91" w:rsidP="00EE3126">
      <w:pPr>
        <w:ind w:firstLine="709"/>
        <w:rPr>
          <w:rFonts w:ascii="Times New Roman" w:eastAsia="Times New Roman" w:hAnsi="Times New Roman" w:cs="Times New Roman"/>
          <w:sz w:val="20"/>
        </w:rPr>
      </w:pPr>
      <w:r w:rsidRPr="008F1DD7">
        <w:rPr>
          <w:rStyle w:val="a4"/>
          <w:rFonts w:ascii="Times New Roman" w:hAnsi="Times New Roman" w:cs="Times New Roman"/>
          <w:sz w:val="20"/>
        </w:rPr>
        <w:footnoteRef/>
      </w:r>
      <w:r w:rsidRPr="00BE5055">
        <w:rPr>
          <w:rFonts w:ascii="Times New Roman" w:hAnsi="Times New Roman" w:cs="Times New Roman"/>
        </w:rPr>
        <w:t xml:space="preserve"> </w:t>
      </w:r>
      <w:r w:rsidRPr="00BE5055">
        <w:rPr>
          <w:rFonts w:ascii="Times New Roman" w:eastAsia="Times New Roman" w:hAnsi="Times New Roman" w:cs="Times New Roman"/>
        </w:rPr>
        <w:t>«</w:t>
      </w:r>
      <w:r w:rsidRPr="006C1188">
        <w:rPr>
          <w:rFonts w:ascii="Times New Roman" w:eastAsia="Times New Roman" w:hAnsi="Times New Roman" w:cs="Times New Roman"/>
          <w:sz w:val="20"/>
        </w:rPr>
        <w:t xml:space="preserve">Концепция участия Российской Федерации в объединении БРИКС» утверждена Президентом </w:t>
      </w:r>
      <w:r>
        <w:rPr>
          <w:rFonts w:ascii="Times New Roman" w:eastAsia="Times New Roman" w:hAnsi="Times New Roman" w:cs="Times New Roman"/>
          <w:sz w:val="20"/>
        </w:rPr>
        <w:t>Российской Федерации 21.03.2013 </w:t>
      </w:r>
      <w:r w:rsidRPr="006C1188">
        <w:rPr>
          <w:rFonts w:ascii="Times New Roman" w:eastAsia="Times New Roman" w:hAnsi="Times New Roman" w:cs="Times New Roman"/>
          <w:sz w:val="20"/>
        </w:rPr>
        <w:t xml:space="preserve">г. Текст документа опубликован на сайте Президента России </w:t>
      </w:r>
      <w:hyperlink r:id="rId2" w:history="1">
        <w:r w:rsidRPr="00773D80">
          <w:rPr>
            <w:rStyle w:val="aa"/>
            <w:rFonts w:ascii="Times New Roman" w:eastAsia="Times New Roman" w:hAnsi="Times New Roman" w:cs="Times New Roman"/>
            <w:color w:val="auto"/>
            <w:sz w:val="20"/>
          </w:rPr>
          <w:t>http://www.kremlin.ru/events/president/news/17715</w:t>
        </w:r>
      </w:hyperlink>
      <w:r w:rsidRPr="006C1188">
        <w:rPr>
          <w:rFonts w:ascii="Times New Roman" w:eastAsia="Times New Roman" w:hAnsi="Times New Roman" w:cs="Times New Roman"/>
          <w:sz w:val="20"/>
        </w:rPr>
        <w:t xml:space="preserve"> </w:t>
      </w:r>
      <w:r>
        <w:rPr>
          <w:rFonts w:ascii="Times New Roman" w:eastAsia="Times New Roman" w:hAnsi="Times New Roman" w:cs="Times New Roman"/>
          <w:sz w:val="20"/>
        </w:rPr>
        <w:t xml:space="preserve">по </w:t>
      </w:r>
      <w:r w:rsidRPr="006C1188">
        <w:rPr>
          <w:rFonts w:ascii="Times New Roman" w:eastAsia="Times New Roman" w:hAnsi="Times New Roman" w:cs="Times New Roman"/>
          <w:sz w:val="20"/>
        </w:rPr>
        <w:t>состоянию на12.05.2015г.</w:t>
      </w:r>
    </w:p>
  </w:footnote>
  <w:footnote w:id="8">
    <w:p w:rsidR="00801C91" w:rsidRPr="00EC60DE" w:rsidRDefault="00801C91" w:rsidP="001B5F73">
      <w:pPr>
        <w:ind w:firstLine="709"/>
        <w:rPr>
          <w:rFonts w:ascii="Times New Roman" w:hAnsi="Times New Roman" w:cs="Times New Roman"/>
          <w:sz w:val="20"/>
          <w:szCs w:val="20"/>
        </w:rPr>
      </w:pPr>
      <w:r w:rsidRPr="00EC60DE">
        <w:rPr>
          <w:rStyle w:val="a4"/>
          <w:rFonts w:ascii="Times New Roman" w:hAnsi="Times New Roman" w:cs="Times New Roman"/>
          <w:sz w:val="20"/>
          <w:szCs w:val="20"/>
        </w:rPr>
        <w:footnoteRef/>
      </w:r>
      <w:r>
        <w:rPr>
          <w:rFonts w:ascii="Times New Roman" w:hAnsi="Times New Roman" w:cs="Times New Roman"/>
          <w:sz w:val="20"/>
          <w:szCs w:val="20"/>
        </w:rPr>
        <w:t xml:space="preserve"> Принят в г.</w:t>
      </w:r>
      <w:r w:rsidRPr="00EC60DE">
        <w:rPr>
          <w:rFonts w:ascii="Times New Roman" w:hAnsi="Times New Roman" w:cs="Times New Roman"/>
          <w:sz w:val="20"/>
          <w:szCs w:val="20"/>
        </w:rPr>
        <w:t>Санкт-Петербурге 23.11.2012 г. Постановлением 38-10 на 38-ом пленарном заседании Межпарламентской Ассамблеи государств – участников СНГ. / Информационный бюллетень. Межпарламентская Ассамблея государств-участников Содружества Независимых Государств. 2013 г. № 57 (часть 1). С. 130–155.</w:t>
      </w:r>
    </w:p>
  </w:footnote>
  <w:footnote w:id="9">
    <w:p w:rsidR="00801C91" w:rsidRPr="00EC60DE" w:rsidRDefault="00801C91" w:rsidP="001B5F73">
      <w:pPr>
        <w:ind w:firstLine="709"/>
        <w:rPr>
          <w:rFonts w:ascii="Times New Roman" w:hAnsi="Times New Roman" w:cs="Times New Roman"/>
          <w:sz w:val="20"/>
          <w:szCs w:val="20"/>
        </w:rPr>
      </w:pPr>
      <w:r w:rsidRPr="00EC60DE">
        <w:rPr>
          <w:rStyle w:val="a4"/>
          <w:rFonts w:ascii="Times New Roman" w:hAnsi="Times New Roman" w:cs="Times New Roman"/>
          <w:sz w:val="20"/>
          <w:szCs w:val="20"/>
        </w:rPr>
        <w:footnoteRef/>
      </w:r>
      <w:r w:rsidRPr="00EC60DE">
        <w:rPr>
          <w:rFonts w:ascii="Times New Roman" w:hAnsi="Times New Roman" w:cs="Times New Roman"/>
          <w:sz w:val="20"/>
          <w:szCs w:val="20"/>
        </w:rPr>
        <w:t xml:space="preserve"> Принят в г.Санкт-Петербурге 14.05.2009 г. Постановлением 32-5 на 32-ом пленарном заседании Межпарламентской Ассамблеи государств – участников СНГ. / Информационный бюллетень. Межпарламентская Ассамблея государств-участников Содружества Независимых Государств. 2009 г. № 44. С. 167–185.</w:t>
      </w:r>
    </w:p>
  </w:footnote>
  <w:footnote w:id="10">
    <w:p w:rsidR="00801C91" w:rsidRPr="00EC60DE" w:rsidRDefault="00801C91" w:rsidP="001B5F73">
      <w:pPr>
        <w:ind w:firstLine="709"/>
        <w:rPr>
          <w:rFonts w:ascii="Times New Roman" w:hAnsi="Times New Roman" w:cs="Times New Roman"/>
          <w:sz w:val="20"/>
          <w:szCs w:val="20"/>
        </w:rPr>
      </w:pPr>
      <w:r w:rsidRPr="00EC60DE">
        <w:rPr>
          <w:rStyle w:val="a4"/>
          <w:rFonts w:ascii="Times New Roman" w:hAnsi="Times New Roman" w:cs="Times New Roman"/>
          <w:sz w:val="20"/>
          <w:szCs w:val="20"/>
        </w:rPr>
        <w:footnoteRef/>
      </w:r>
      <w:r w:rsidRPr="00EC60DE">
        <w:rPr>
          <w:rFonts w:ascii="Times New Roman" w:hAnsi="Times New Roman" w:cs="Times New Roman"/>
          <w:sz w:val="20"/>
          <w:szCs w:val="20"/>
        </w:rPr>
        <w:t xml:space="preserve"> Принята в г. Афины 24.11.2014 г. В соответствии с </w:t>
      </w:r>
      <w:r w:rsidRPr="00F74B4F">
        <w:rPr>
          <w:rFonts w:ascii="Times New Roman" w:hAnsi="Times New Roman" w:cs="Times New Roman"/>
          <w:sz w:val="20"/>
          <w:szCs w:val="20"/>
        </w:rPr>
        <w:t>«пунктом 42»</w:t>
      </w:r>
      <w:r w:rsidRPr="00EC60DE">
        <w:rPr>
          <w:rFonts w:ascii="Times New Roman" w:hAnsi="Times New Roman" w:cs="Times New Roman"/>
          <w:sz w:val="20"/>
          <w:szCs w:val="20"/>
          <w:u w:color="0000FF"/>
        </w:rPr>
        <w:t xml:space="preserve"> данный документ применяется с 01.01.2014 года до 31.12. 2016 года.</w:t>
      </w:r>
    </w:p>
  </w:footnote>
  <w:footnote w:id="11">
    <w:p w:rsidR="00801C91" w:rsidRPr="00472339" w:rsidRDefault="00801C91" w:rsidP="001B5F73">
      <w:pPr>
        <w:ind w:firstLine="709"/>
        <w:rPr>
          <w:rFonts w:ascii="Times New Roman" w:eastAsia="Times New Roman" w:hAnsi="Times New Roman" w:cs="Times New Roman"/>
          <w:sz w:val="20"/>
          <w:szCs w:val="20"/>
        </w:rPr>
      </w:pPr>
      <w:r w:rsidRPr="00EC60DE">
        <w:rPr>
          <w:rStyle w:val="a4"/>
          <w:rFonts w:ascii="Times New Roman" w:hAnsi="Times New Roman" w:cs="Times New Roman"/>
          <w:sz w:val="20"/>
          <w:szCs w:val="20"/>
        </w:rPr>
        <w:footnoteRef/>
      </w:r>
      <w:r w:rsidRPr="00EC60DE">
        <w:rPr>
          <w:rFonts w:ascii="Times New Roman" w:hAnsi="Times New Roman" w:cs="Times New Roman"/>
          <w:sz w:val="20"/>
          <w:szCs w:val="20"/>
        </w:rPr>
        <w:t xml:space="preserve"> </w:t>
      </w:r>
      <w:r w:rsidRPr="00EC60DE">
        <w:rPr>
          <w:rFonts w:ascii="Times New Roman" w:eastAsia="Times New Roman" w:hAnsi="Times New Roman" w:cs="Times New Roman"/>
          <w:sz w:val="20"/>
          <w:szCs w:val="20"/>
        </w:rPr>
        <w:t>Указ Президента Российской Федерации от 24.12.2014 г. № 808 «Об утверждении Основ государственной культурной политики» / Собрание законодательства Российской Федерации, 29.12.2014 г., № 52 (часть I), ст. 7753</w:t>
      </w:r>
    </w:p>
  </w:footnote>
  <w:footnote w:id="12">
    <w:p w:rsidR="00801C91" w:rsidRPr="00EC60DE" w:rsidRDefault="00801C91" w:rsidP="001B5F73">
      <w:pPr>
        <w:ind w:firstLine="709"/>
        <w:rPr>
          <w:rFonts w:ascii="Times New Roman" w:eastAsia="Times New Roman" w:hAnsi="Times New Roman" w:cs="Times New Roman"/>
          <w:sz w:val="20"/>
          <w:szCs w:val="20"/>
        </w:rPr>
      </w:pPr>
      <w:r w:rsidRPr="00EC60DE">
        <w:rPr>
          <w:rStyle w:val="a4"/>
          <w:rFonts w:ascii="Times New Roman" w:hAnsi="Times New Roman" w:cs="Times New Roman"/>
          <w:sz w:val="20"/>
          <w:szCs w:val="20"/>
        </w:rPr>
        <w:footnoteRef/>
      </w:r>
      <w:r w:rsidRPr="00EC60DE">
        <w:rPr>
          <w:rFonts w:ascii="Times New Roman" w:hAnsi="Times New Roman" w:cs="Times New Roman"/>
          <w:sz w:val="20"/>
          <w:szCs w:val="20"/>
        </w:rPr>
        <w:t xml:space="preserve"> </w:t>
      </w:r>
      <w:r w:rsidRPr="00EC60DE">
        <w:rPr>
          <w:rFonts w:ascii="Times New Roman" w:eastAsia="Times New Roman" w:hAnsi="Times New Roman" w:cs="Times New Roman"/>
          <w:sz w:val="20"/>
          <w:szCs w:val="20"/>
        </w:rPr>
        <w:t>Указ Президента Российской Федерации</w:t>
      </w:r>
      <w:r>
        <w:rPr>
          <w:rFonts w:ascii="Times New Roman" w:eastAsia="Times New Roman" w:hAnsi="Times New Roman" w:cs="Times New Roman"/>
          <w:sz w:val="20"/>
          <w:szCs w:val="20"/>
        </w:rPr>
        <w:t xml:space="preserve"> </w:t>
      </w:r>
      <w:r w:rsidRPr="00EC60DE">
        <w:rPr>
          <w:rFonts w:ascii="Times New Roman" w:eastAsia="Times New Roman" w:hAnsi="Times New Roman" w:cs="Times New Roman"/>
          <w:sz w:val="20"/>
          <w:szCs w:val="20"/>
        </w:rPr>
        <w:t>от 09.06.2010 г. № 690 «Об утверждении Стратегии государственной антинаркотической политики Российской Федерации до 2020 года» / Собрание законодательства Российской Федерации, 14.06.2010 г., № 24, ст. 3015. Изменения, внесенные Указом Президента Российской Федерации от 01.07.2014 г. № 483, вступили в силу с 01.07.2014 г.</w:t>
      </w:r>
    </w:p>
  </w:footnote>
  <w:footnote w:id="13">
    <w:p w:rsidR="00801C91" w:rsidRPr="00EC60DE" w:rsidRDefault="00801C91" w:rsidP="00EC60DE">
      <w:pPr>
        <w:pStyle w:val="a5"/>
        <w:ind w:firstLine="709"/>
      </w:pPr>
      <w:r w:rsidRPr="00EC60DE">
        <w:rPr>
          <w:rStyle w:val="a4"/>
        </w:rPr>
        <w:footnoteRef/>
      </w:r>
      <w:r w:rsidRPr="00EC60DE">
        <w:t xml:space="preserve"> Приказ Генпрокуратуры Российской Федерации от 26.11.2007 г. № 188 «Об организации прокурорского надзора за исполнением законов о несовершеннолетних и </w:t>
      </w:r>
      <w:r>
        <w:t>молодёж</w:t>
      </w:r>
      <w:r w:rsidRPr="00EC60DE">
        <w:t>и» / «Законность», № 2, 2008 г.</w:t>
      </w:r>
    </w:p>
  </w:footnote>
  <w:footnote w:id="14">
    <w:p w:rsidR="00801C91" w:rsidRPr="002B362D" w:rsidRDefault="00801C91" w:rsidP="008638F0">
      <w:pPr>
        <w:pStyle w:val="a5"/>
        <w:ind w:firstLine="709"/>
      </w:pPr>
      <w:r>
        <w:rPr>
          <w:rStyle w:val="a4"/>
        </w:rPr>
        <w:footnoteRef/>
      </w:r>
      <w:r>
        <w:t xml:space="preserve"> </w:t>
      </w:r>
      <w:hyperlink r:id="rId3" w:history="1">
        <w:r w:rsidRPr="00E95D72">
          <w:rPr>
            <w:rStyle w:val="aa"/>
            <w:color w:val="auto"/>
            <w:u w:val="none"/>
          </w:rPr>
          <w:t>Отчет</w:t>
        </w:r>
        <w:r>
          <w:rPr>
            <w:rStyle w:val="aa"/>
            <w:color w:val="auto"/>
            <w:u w:val="none"/>
          </w:rPr>
          <w:t xml:space="preserve"> </w:t>
        </w:r>
        <w:r w:rsidRPr="00E95D72">
          <w:rPr>
            <w:rStyle w:val="aa"/>
            <w:color w:val="auto"/>
            <w:u w:val="none"/>
          </w:rPr>
          <w:t>Финансового университета при Правительстве РФ о качестве жизни в городах России в 2014 году</w:t>
        </w:r>
      </w:hyperlink>
    </w:p>
  </w:footnote>
  <w:footnote w:id="15">
    <w:p w:rsidR="00801C91" w:rsidRPr="002B362D" w:rsidRDefault="00801C91" w:rsidP="002B362D">
      <w:pPr>
        <w:pStyle w:val="a5"/>
        <w:ind w:firstLine="709"/>
      </w:pPr>
      <w:r>
        <w:rPr>
          <w:rStyle w:val="a4"/>
        </w:rPr>
        <w:footnoteRef/>
      </w:r>
      <w:r>
        <w:t xml:space="preserve"> </w:t>
      </w:r>
      <w:r w:rsidRPr="00E95D72">
        <w:t>По д</w:t>
      </w:r>
      <w:r w:rsidRPr="00E95D72">
        <w:rPr>
          <w:color w:val="000000"/>
        </w:rPr>
        <w:t>анным мониторинга Рос</w:t>
      </w:r>
      <w:r>
        <w:rPr>
          <w:color w:val="000000"/>
        </w:rPr>
        <w:t>молодёж</w:t>
      </w:r>
      <w:r w:rsidRPr="00E95D72">
        <w:rPr>
          <w:color w:val="000000"/>
        </w:rPr>
        <w:t>и, проведенного в 2014 г.</w:t>
      </w:r>
    </w:p>
  </w:footnote>
  <w:footnote w:id="16">
    <w:p w:rsidR="00801C91" w:rsidRPr="002E0A61" w:rsidRDefault="00801C91" w:rsidP="00C43F0E">
      <w:pPr>
        <w:pStyle w:val="a5"/>
        <w:ind w:firstLine="709"/>
        <w:rPr>
          <w:b/>
          <w:sz w:val="10"/>
          <w:lang w:val="en-US"/>
        </w:rPr>
      </w:pPr>
      <w:r>
        <w:rPr>
          <w:rStyle w:val="a4"/>
        </w:rPr>
        <w:footnoteRef/>
      </w:r>
      <w:r w:rsidRPr="00E919FA">
        <w:rPr>
          <w:lang w:val="en-US"/>
        </w:rPr>
        <w:t xml:space="preserve"> </w:t>
      </w:r>
      <w:r w:rsidRPr="00C43F0E">
        <w:rPr>
          <w:rStyle w:val="A13"/>
          <w:b w:val="0"/>
          <w:bCs/>
          <w:sz w:val="20"/>
        </w:rPr>
        <w:t>Вестник</w:t>
      </w:r>
      <w:r w:rsidRPr="002E0A61">
        <w:rPr>
          <w:rStyle w:val="A13"/>
          <w:b w:val="0"/>
          <w:bCs/>
          <w:sz w:val="20"/>
          <w:lang w:val="en-US"/>
        </w:rPr>
        <w:t xml:space="preserve"> </w:t>
      </w:r>
      <w:r w:rsidRPr="00C43F0E">
        <w:rPr>
          <w:rStyle w:val="A13"/>
          <w:b w:val="0"/>
          <w:bCs/>
          <w:sz w:val="20"/>
        </w:rPr>
        <w:t>Международной</w:t>
      </w:r>
      <w:r w:rsidRPr="002E0A61">
        <w:rPr>
          <w:rStyle w:val="A13"/>
          <w:b w:val="0"/>
          <w:bCs/>
          <w:sz w:val="20"/>
          <w:lang w:val="en-US"/>
        </w:rPr>
        <w:t xml:space="preserve"> </w:t>
      </w:r>
      <w:r w:rsidRPr="00C43F0E">
        <w:rPr>
          <w:rStyle w:val="A13"/>
          <w:b w:val="0"/>
          <w:bCs/>
          <w:sz w:val="20"/>
        </w:rPr>
        <w:t>организации</w:t>
      </w:r>
      <w:r w:rsidRPr="002E0A61">
        <w:rPr>
          <w:rStyle w:val="A13"/>
          <w:b w:val="0"/>
          <w:bCs/>
          <w:sz w:val="20"/>
          <w:lang w:val="en-US"/>
        </w:rPr>
        <w:t xml:space="preserve"> </w:t>
      </w:r>
      <w:r w:rsidRPr="00C43F0E">
        <w:rPr>
          <w:rStyle w:val="A13"/>
          <w:b w:val="0"/>
          <w:bCs/>
          <w:sz w:val="20"/>
        </w:rPr>
        <w:t>труда</w:t>
      </w:r>
      <w:r w:rsidRPr="002E0A61">
        <w:rPr>
          <w:rStyle w:val="A13"/>
          <w:b w:val="0"/>
          <w:bCs/>
          <w:sz w:val="20"/>
          <w:lang w:val="en-US"/>
        </w:rPr>
        <w:t>. 2013. №4.</w:t>
      </w:r>
    </w:p>
  </w:footnote>
  <w:footnote w:id="17">
    <w:p w:rsidR="00801C91" w:rsidRPr="00C43F0E" w:rsidRDefault="00801C91" w:rsidP="00C43F0E">
      <w:pPr>
        <w:pStyle w:val="a5"/>
        <w:ind w:firstLine="709"/>
        <w:rPr>
          <w:lang w:val="en-US"/>
        </w:rPr>
      </w:pPr>
      <w:r>
        <w:rPr>
          <w:rStyle w:val="a4"/>
        </w:rPr>
        <w:footnoteRef/>
      </w:r>
      <w:r w:rsidRPr="00E919FA">
        <w:rPr>
          <w:lang w:val="en-US"/>
        </w:rPr>
        <w:t xml:space="preserve"> </w:t>
      </w:r>
      <w:r>
        <w:rPr>
          <w:lang w:val="en-US"/>
        </w:rPr>
        <w:t xml:space="preserve">World employment and social outlook: Trends 2015 </w:t>
      </w:r>
      <w:r>
        <w:rPr>
          <w:rFonts w:eastAsia="TradeGothicLTCom-Light"/>
          <w:lang w:val="en-US"/>
        </w:rPr>
        <w:t>/ International Labour Office. – Geneva: ILO, 2015.</w:t>
      </w:r>
    </w:p>
  </w:footnote>
  <w:footnote w:id="18">
    <w:p w:rsidR="00801C91" w:rsidRPr="00C43F0E" w:rsidRDefault="00801C91" w:rsidP="00C43F0E">
      <w:pPr>
        <w:pStyle w:val="a5"/>
        <w:ind w:firstLine="709"/>
        <w:rPr>
          <w:b/>
        </w:rPr>
      </w:pPr>
      <w:r>
        <w:rPr>
          <w:rStyle w:val="a4"/>
        </w:rPr>
        <w:footnoteRef/>
      </w:r>
      <w:r>
        <w:t xml:space="preserve"> </w:t>
      </w:r>
      <w:r w:rsidRPr="00C43F0E">
        <w:rPr>
          <w:rStyle w:val="A13"/>
          <w:b w:val="0"/>
          <w:bCs/>
          <w:sz w:val="20"/>
        </w:rPr>
        <w:t>Вестник Международной организации труда. 2014. №2.</w:t>
      </w:r>
    </w:p>
  </w:footnote>
  <w:footnote w:id="19">
    <w:p w:rsidR="00801C91" w:rsidRPr="002E0A61" w:rsidRDefault="00801C91" w:rsidP="00C43F0E">
      <w:pPr>
        <w:pStyle w:val="a5"/>
        <w:ind w:firstLine="709"/>
        <w:rPr>
          <w:lang w:val="en-US"/>
        </w:rPr>
      </w:pPr>
      <w:r>
        <w:rPr>
          <w:rStyle w:val="a4"/>
        </w:rPr>
        <w:footnoteRef/>
      </w:r>
      <w:r>
        <w:t xml:space="preserve"> Джанни Росас, Джованна Россиньотти. Руководство по составлению национальных планов действий в области молодёжной занятости. Международная</w:t>
      </w:r>
      <w:r w:rsidRPr="00E919FA">
        <w:rPr>
          <w:lang w:val="en-US"/>
        </w:rPr>
        <w:t xml:space="preserve"> </w:t>
      </w:r>
      <w:r>
        <w:t>Организация</w:t>
      </w:r>
      <w:r w:rsidRPr="00E919FA">
        <w:rPr>
          <w:lang w:val="en-US"/>
        </w:rPr>
        <w:t xml:space="preserve"> </w:t>
      </w:r>
      <w:r>
        <w:t>труда</w:t>
      </w:r>
      <w:r w:rsidRPr="00E919FA">
        <w:rPr>
          <w:lang w:val="en-US"/>
        </w:rPr>
        <w:t xml:space="preserve">, </w:t>
      </w:r>
      <w:r>
        <w:t>Женева</w:t>
      </w:r>
      <w:r w:rsidRPr="00E919FA">
        <w:rPr>
          <w:lang w:val="en-US"/>
        </w:rPr>
        <w:t xml:space="preserve">. 2008, </w:t>
      </w:r>
      <w:r>
        <w:t>стр</w:t>
      </w:r>
      <w:r w:rsidRPr="00E919FA">
        <w:rPr>
          <w:lang w:val="en-US"/>
        </w:rPr>
        <w:t>. 9.</w:t>
      </w:r>
    </w:p>
  </w:footnote>
  <w:footnote w:id="20">
    <w:p w:rsidR="00801C91" w:rsidRPr="0076676C" w:rsidRDefault="00801C91" w:rsidP="0076676C">
      <w:pPr>
        <w:pStyle w:val="a5"/>
        <w:ind w:firstLine="709"/>
      </w:pPr>
      <w:r>
        <w:rPr>
          <w:rStyle w:val="a4"/>
        </w:rPr>
        <w:footnoteRef/>
      </w:r>
      <w:r w:rsidRPr="00E919FA">
        <w:rPr>
          <w:lang w:val="en-US"/>
        </w:rPr>
        <w:t xml:space="preserve"> </w:t>
      </w:r>
      <w:r w:rsidRPr="0076676C">
        <w:rPr>
          <w:rFonts w:eastAsia="MyriadPro-Regular"/>
          <w:szCs w:val="24"/>
          <w:lang w:val="en-US"/>
        </w:rPr>
        <w:t>Ivana</w:t>
      </w:r>
      <w:r w:rsidRPr="002E0A61">
        <w:rPr>
          <w:rFonts w:eastAsia="MyriadPro-Regular"/>
          <w:szCs w:val="24"/>
          <w:lang w:val="en-US"/>
        </w:rPr>
        <w:t xml:space="preserve"> </w:t>
      </w:r>
      <w:r w:rsidRPr="0076676C">
        <w:rPr>
          <w:rFonts w:eastAsia="MyriadPro-Regular"/>
          <w:szCs w:val="24"/>
          <w:lang w:val="en-US"/>
        </w:rPr>
        <w:t>Katsarova</w:t>
      </w:r>
      <w:r w:rsidRPr="002E0A61">
        <w:rPr>
          <w:rFonts w:eastAsia="MyriadPro-Regular"/>
          <w:szCs w:val="24"/>
          <w:lang w:val="en-US"/>
        </w:rPr>
        <w:t xml:space="preserve">. </w:t>
      </w:r>
      <w:r w:rsidRPr="0076676C">
        <w:rPr>
          <w:szCs w:val="24"/>
          <w:lang w:val="en-US"/>
        </w:rPr>
        <w:t>The EU's youth initiatives: focus on education and employment.</w:t>
      </w:r>
      <w:r w:rsidRPr="0076676C">
        <w:rPr>
          <w:rFonts w:eastAsia="MyriadPro-Regular"/>
          <w:szCs w:val="24"/>
          <w:lang w:val="en-US"/>
        </w:rPr>
        <w:t xml:space="preserve"> European</w:t>
      </w:r>
      <w:r w:rsidRPr="0076676C">
        <w:rPr>
          <w:rFonts w:eastAsia="MyriadPro-Regular"/>
          <w:szCs w:val="24"/>
        </w:rPr>
        <w:t xml:space="preserve"> </w:t>
      </w:r>
      <w:r w:rsidRPr="0076676C">
        <w:rPr>
          <w:rFonts w:eastAsia="MyriadPro-Regular"/>
          <w:szCs w:val="24"/>
          <w:lang w:val="en-US"/>
        </w:rPr>
        <w:t>Parliamentary</w:t>
      </w:r>
      <w:r w:rsidRPr="0076676C">
        <w:rPr>
          <w:rFonts w:eastAsia="MyriadPro-Regular"/>
          <w:szCs w:val="24"/>
        </w:rPr>
        <w:t xml:space="preserve"> </w:t>
      </w:r>
      <w:r w:rsidRPr="0076676C">
        <w:rPr>
          <w:rFonts w:eastAsia="MyriadPro-Regular"/>
          <w:szCs w:val="24"/>
          <w:lang w:val="en-US"/>
        </w:rPr>
        <w:t>Research</w:t>
      </w:r>
      <w:r w:rsidRPr="0076676C">
        <w:rPr>
          <w:rFonts w:eastAsia="MyriadPro-Regular"/>
          <w:szCs w:val="24"/>
        </w:rPr>
        <w:t xml:space="preserve"> </w:t>
      </w:r>
      <w:r w:rsidRPr="0076676C">
        <w:rPr>
          <w:rFonts w:eastAsia="MyriadPro-Regular"/>
          <w:szCs w:val="24"/>
          <w:lang w:val="en-US"/>
        </w:rPr>
        <w:t>Service</w:t>
      </w:r>
      <w:r w:rsidRPr="0076676C">
        <w:rPr>
          <w:rFonts w:eastAsia="MyriadPro-Regular"/>
          <w:szCs w:val="24"/>
        </w:rPr>
        <w:t>. 2014.стр. 5.</w:t>
      </w:r>
    </w:p>
  </w:footnote>
  <w:footnote w:id="21">
    <w:p w:rsidR="00801C91" w:rsidRPr="00BB0330" w:rsidRDefault="00801C91" w:rsidP="00BB0330">
      <w:pPr>
        <w:pStyle w:val="a5"/>
        <w:ind w:firstLine="709"/>
      </w:pPr>
      <w:r>
        <w:rPr>
          <w:rStyle w:val="a4"/>
        </w:rPr>
        <w:footnoteRef/>
      </w:r>
      <w:r>
        <w:t xml:space="preserve"> Надо отметить, что в Российской Федерации проблема легитимности стажировок молодёжи не менее актуальна. Трудовое российской законодательство имеет здесь существенные пробелы, которыми пользуются работодатели </w:t>
      </w:r>
      <w:r w:rsidRPr="004642F4">
        <w:t>–</w:t>
      </w:r>
      <w:r>
        <w:t xml:space="preserve"> особенно компании, представляющие европейский и американский бизнес.</w:t>
      </w:r>
    </w:p>
  </w:footnote>
  <w:footnote w:id="22">
    <w:p w:rsidR="00801C91" w:rsidRPr="00C43F0E" w:rsidRDefault="00801C91" w:rsidP="00E96260">
      <w:pPr>
        <w:pStyle w:val="a5"/>
        <w:ind w:firstLine="709"/>
      </w:pPr>
      <w:r>
        <w:rPr>
          <w:rStyle w:val="a4"/>
        </w:rPr>
        <w:footnoteRef/>
      </w:r>
      <w:r>
        <w:t xml:space="preserve"> Официальный сайт Росстата: http://www.gks.ru/</w:t>
      </w:r>
    </w:p>
  </w:footnote>
  <w:footnote w:id="23">
    <w:p w:rsidR="00801C91" w:rsidRPr="0017303A" w:rsidRDefault="00801C91" w:rsidP="005F18E4">
      <w:pPr>
        <w:pStyle w:val="a5"/>
        <w:ind w:firstLine="709"/>
      </w:pPr>
      <w:r>
        <w:rPr>
          <w:rStyle w:val="a4"/>
        </w:rPr>
        <w:footnoteRef/>
      </w:r>
      <w:r>
        <w:t xml:space="preserve"> Распоряжение Правительства РФ от 29.11.2014 N 2403-р «Об утверждении Основ государственной молодёжной политики Российской Федерации на период до 2025 года. "Собрание законодательства РФ", 15.12.2014, N 50, ст. 718</w:t>
      </w:r>
    </w:p>
  </w:footnote>
  <w:footnote w:id="24">
    <w:p w:rsidR="00801C91" w:rsidRPr="00D6757A" w:rsidRDefault="00801C91" w:rsidP="00D14F11">
      <w:pPr>
        <w:pStyle w:val="a5"/>
        <w:ind w:firstLine="709"/>
      </w:pPr>
      <w:r w:rsidRPr="0017303A">
        <w:rPr>
          <w:rStyle w:val="a4"/>
        </w:rPr>
        <w:footnoteRef/>
      </w:r>
      <w:r w:rsidRPr="00D6757A">
        <w:t xml:space="preserve"> Ценности, приходящие и уходящие с возрастом. База данных ФОМ. </w:t>
      </w:r>
      <w:hyperlink r:id="rId4" w:history="1">
        <w:r w:rsidRPr="00794C08">
          <w:rPr>
            <w:rStyle w:val="aa"/>
            <w:color w:val="auto"/>
          </w:rPr>
          <w:t>http://bd.fom.ru/pdf/d24cpiusv11.pdf</w:t>
        </w:r>
      </w:hyperlink>
      <w:r w:rsidRPr="00794C08">
        <w:t xml:space="preserve"> </w:t>
      </w:r>
      <w:r w:rsidRPr="00D6757A">
        <w:t>(Дата обращения</w:t>
      </w:r>
      <w:r>
        <w:t xml:space="preserve"> </w:t>
      </w:r>
      <w:r w:rsidRPr="00D6757A">
        <w:t>30.11.2014)</w:t>
      </w:r>
    </w:p>
  </w:footnote>
  <w:footnote w:id="25">
    <w:p w:rsidR="00801C91" w:rsidRPr="00F35EFF" w:rsidRDefault="00801C91" w:rsidP="00D14F11">
      <w:pPr>
        <w:ind w:firstLine="709"/>
        <w:rPr>
          <w:rFonts w:ascii="Times New Roman" w:hAnsi="Times New Roman" w:cs="Times New Roman"/>
          <w:sz w:val="20"/>
          <w:szCs w:val="20"/>
        </w:rPr>
      </w:pPr>
      <w:r w:rsidRPr="00F35EFF">
        <w:rPr>
          <w:rStyle w:val="a4"/>
          <w:rFonts w:ascii="Times New Roman" w:hAnsi="Times New Roman" w:cs="Times New Roman"/>
          <w:sz w:val="20"/>
          <w:szCs w:val="20"/>
        </w:rPr>
        <w:footnoteRef/>
      </w:r>
      <w:r>
        <w:rPr>
          <w:rFonts w:ascii="Times New Roman" w:hAnsi="Times New Roman" w:cs="Times New Roman"/>
          <w:sz w:val="20"/>
          <w:szCs w:val="20"/>
        </w:rPr>
        <w:t xml:space="preserve"> Гольцова Е.В., Лещенко Я.</w:t>
      </w:r>
      <w:r w:rsidRPr="00F35EFF">
        <w:rPr>
          <w:rFonts w:ascii="Times New Roman" w:hAnsi="Times New Roman" w:cs="Times New Roman"/>
          <w:sz w:val="20"/>
          <w:szCs w:val="20"/>
        </w:rPr>
        <w:t xml:space="preserve">А. Факторы социальной среды как детерминанты брачности и рождаемости//СОЦИС, 2010, №2, C. 125-130 </w:t>
      </w:r>
    </w:p>
  </w:footnote>
  <w:footnote w:id="26">
    <w:p w:rsidR="00801C91" w:rsidRPr="00F35EFF" w:rsidRDefault="00801C91" w:rsidP="00D14F11">
      <w:pPr>
        <w:autoSpaceDE w:val="0"/>
        <w:autoSpaceDN w:val="0"/>
        <w:adjustRightInd w:val="0"/>
        <w:ind w:firstLine="709"/>
        <w:rPr>
          <w:rFonts w:ascii="Times New Roman" w:hAnsi="Times New Roman" w:cs="Times New Roman"/>
          <w:sz w:val="20"/>
          <w:szCs w:val="20"/>
        </w:rPr>
      </w:pPr>
      <w:r w:rsidRPr="0017303A">
        <w:rPr>
          <w:rStyle w:val="a4"/>
          <w:rFonts w:ascii="Times New Roman" w:hAnsi="Times New Roman" w:cs="Times New Roman"/>
          <w:sz w:val="20"/>
          <w:szCs w:val="20"/>
        </w:rPr>
        <w:footnoteRef/>
      </w:r>
      <w:r w:rsidRPr="00F35EFF">
        <w:rPr>
          <w:rFonts w:ascii="Times New Roman" w:hAnsi="Times New Roman" w:cs="Times New Roman"/>
          <w:sz w:val="20"/>
          <w:szCs w:val="20"/>
        </w:rPr>
        <w:t xml:space="preserve"> Распоряжение Правительства РФ от 29.11.2014 N 2403-р «Об утверждении Основ государственной </w:t>
      </w:r>
      <w:r>
        <w:rPr>
          <w:rFonts w:ascii="Times New Roman" w:hAnsi="Times New Roman" w:cs="Times New Roman"/>
          <w:sz w:val="20"/>
          <w:szCs w:val="20"/>
        </w:rPr>
        <w:t>молодёж</w:t>
      </w:r>
      <w:r w:rsidRPr="00F35EFF">
        <w:rPr>
          <w:rFonts w:ascii="Times New Roman" w:hAnsi="Times New Roman" w:cs="Times New Roman"/>
          <w:sz w:val="20"/>
          <w:szCs w:val="20"/>
        </w:rPr>
        <w:t>ной политики Российской Федерации на период до 2025 года.</w:t>
      </w:r>
    </w:p>
  </w:footnote>
  <w:footnote w:id="27">
    <w:p w:rsidR="00801C91" w:rsidRPr="00F35EFF" w:rsidRDefault="00801C91" w:rsidP="00D14F11">
      <w:pPr>
        <w:pStyle w:val="a5"/>
        <w:ind w:firstLine="709"/>
      </w:pPr>
      <w:r w:rsidRPr="0017303A">
        <w:rPr>
          <w:rStyle w:val="a4"/>
        </w:rPr>
        <w:footnoteRef/>
      </w:r>
      <w:r w:rsidRPr="0017303A">
        <w:t xml:space="preserve"> И</w:t>
      </w:r>
      <w:r w:rsidRPr="00F35EFF">
        <w:t xml:space="preserve">ванов В.Н. Патриотизм// Социологическая энциклопедия в 2 т. Т.2. М.: Мысль, 2003. С. 164; Андреев Э.М. Патриотизм// Энциклопедический словарь по социологии </w:t>
      </w:r>
      <w:r>
        <w:t>молодёж</w:t>
      </w:r>
      <w:r w:rsidRPr="00F35EFF">
        <w:t>и /Отв. ред. Ю.А.</w:t>
      </w:r>
      <w:r>
        <w:t> </w:t>
      </w:r>
      <w:r w:rsidRPr="00F35EFF">
        <w:t xml:space="preserve">Зубок, В.И. Чупров. М.: </w:t>
      </w:r>
      <w:r w:rsidRPr="00F35EFF">
        <w:rPr>
          <w:lang w:val="en-US"/>
        </w:rPr>
        <w:t>Academia</w:t>
      </w:r>
      <w:r w:rsidRPr="00F35EFF">
        <w:t xml:space="preserve">, 2009. С. 340. </w:t>
      </w:r>
    </w:p>
  </w:footnote>
  <w:footnote w:id="28">
    <w:p w:rsidR="00801C91" w:rsidRPr="004B718A" w:rsidRDefault="00801C91" w:rsidP="00E579A8">
      <w:pPr>
        <w:pStyle w:val="a5"/>
        <w:ind w:firstLine="709"/>
      </w:pPr>
      <w:r w:rsidRPr="00FB3FA6">
        <w:rPr>
          <w:rStyle w:val="a4"/>
        </w:rPr>
        <w:footnoteRef/>
      </w:r>
      <w:r w:rsidRPr="00FB3FA6">
        <w:t xml:space="preserve"> Представленные</w:t>
      </w:r>
      <w:r w:rsidRPr="004B718A">
        <w:t xml:space="preserve"> данные не включают</w:t>
      </w:r>
      <w:r w:rsidRPr="004B718A">
        <w:rPr>
          <w:color w:val="000000"/>
        </w:rPr>
        <w:t xml:space="preserve"> – Сахалинскую область, Республику Коми, Республику Крым, г. Севастополь, Чеченскую Республику, Алтайский край, Республику Удмуртия, Новгородскую область, Красноярский край, Оренбургскую область, Краснодарский край, Москву. </w:t>
      </w:r>
    </w:p>
  </w:footnote>
  <w:footnote w:id="29">
    <w:p w:rsidR="00801C91" w:rsidRPr="004B718A" w:rsidRDefault="00801C91" w:rsidP="00FE187B">
      <w:pPr>
        <w:ind w:firstLine="709"/>
        <w:rPr>
          <w:rFonts w:ascii="Times New Roman" w:hAnsi="Times New Roman" w:cs="Times New Roman"/>
          <w:color w:val="000000"/>
          <w:sz w:val="20"/>
          <w:szCs w:val="20"/>
        </w:rPr>
      </w:pPr>
      <w:r w:rsidRPr="004B718A">
        <w:rPr>
          <w:rStyle w:val="a4"/>
          <w:rFonts w:ascii="Times New Roman" w:hAnsi="Times New Roman" w:cs="Times New Roman"/>
          <w:sz w:val="20"/>
          <w:szCs w:val="20"/>
        </w:rPr>
        <w:footnoteRef/>
      </w:r>
      <w:r w:rsidRPr="004B718A">
        <w:rPr>
          <w:rFonts w:ascii="Times New Roman" w:hAnsi="Times New Roman" w:cs="Times New Roman"/>
          <w:sz w:val="20"/>
          <w:szCs w:val="20"/>
        </w:rPr>
        <w:t xml:space="preserve"> </w:t>
      </w:r>
      <w:r w:rsidRPr="004B718A">
        <w:rPr>
          <w:rFonts w:ascii="Times New Roman" w:hAnsi="Times New Roman" w:cs="Times New Roman"/>
          <w:color w:val="000000"/>
          <w:sz w:val="20"/>
          <w:szCs w:val="20"/>
        </w:rPr>
        <w:t>Данные мониторинга Рос</w:t>
      </w:r>
      <w:r>
        <w:rPr>
          <w:rFonts w:ascii="Times New Roman" w:hAnsi="Times New Roman" w:cs="Times New Roman"/>
          <w:color w:val="000000"/>
          <w:sz w:val="20"/>
          <w:szCs w:val="20"/>
        </w:rPr>
        <w:t>молодёж</w:t>
      </w:r>
      <w:r w:rsidRPr="004B718A">
        <w:rPr>
          <w:rFonts w:ascii="Times New Roman" w:hAnsi="Times New Roman" w:cs="Times New Roman"/>
          <w:color w:val="000000"/>
          <w:sz w:val="20"/>
          <w:szCs w:val="20"/>
        </w:rPr>
        <w:t xml:space="preserve">и, проведенного в 2014 г. </w:t>
      </w:r>
    </w:p>
  </w:footnote>
  <w:footnote w:id="30">
    <w:p w:rsidR="00801C91" w:rsidRPr="001C1F31" w:rsidRDefault="00801C91" w:rsidP="001C1F31">
      <w:pPr>
        <w:pStyle w:val="a5"/>
        <w:ind w:firstLine="709"/>
        <w:jc w:val="both"/>
      </w:pPr>
      <w:r>
        <w:rPr>
          <w:rStyle w:val="a4"/>
        </w:rPr>
        <w:footnoteRef/>
      </w:r>
      <w:r>
        <w:t xml:space="preserve"> </w:t>
      </w:r>
      <w:r w:rsidRPr="001C1F31">
        <w:rPr>
          <w:szCs w:val="28"/>
        </w:rPr>
        <w:t>Создана в 2014 году при участии Минобрнауки России и 26 волонт</w:t>
      </w:r>
      <w:r>
        <w:rPr>
          <w:szCs w:val="28"/>
        </w:rPr>
        <w:t>ё</w:t>
      </w:r>
      <w:r w:rsidRPr="001C1F31">
        <w:rPr>
          <w:szCs w:val="28"/>
        </w:rPr>
        <w:t>рских центров, действующих на базе российских ВУЗов.</w:t>
      </w:r>
    </w:p>
  </w:footnote>
  <w:footnote w:id="31">
    <w:p w:rsidR="00801C91" w:rsidRPr="004C668D" w:rsidRDefault="00801C91" w:rsidP="0043584D">
      <w:pPr>
        <w:pStyle w:val="a5"/>
        <w:ind w:firstLine="709"/>
      </w:pPr>
      <w:r w:rsidRPr="004C668D">
        <w:rPr>
          <w:rStyle w:val="a4"/>
        </w:rPr>
        <w:footnoteRef/>
      </w:r>
      <w:r w:rsidRPr="004C668D">
        <w:t xml:space="preserve"> Государственная </w:t>
      </w:r>
      <w:r>
        <w:t>молодёж</w:t>
      </w:r>
      <w:r w:rsidRPr="004C668D">
        <w:t>ная политика: демографический аспект. Сборник статей по материалам Всероссийской научно-практической конференции/</w:t>
      </w:r>
      <w:r>
        <w:t xml:space="preserve"> </w:t>
      </w:r>
      <w:r w:rsidRPr="004C668D">
        <w:t>Под редакцией О.А.</w:t>
      </w:r>
      <w:r>
        <w:t xml:space="preserve"> </w:t>
      </w:r>
      <w:r w:rsidRPr="004C668D">
        <w:t>Копцевой-М., 2010-. С.38.</w:t>
      </w:r>
    </w:p>
  </w:footnote>
  <w:footnote w:id="32">
    <w:p w:rsidR="00801C91" w:rsidRPr="004C668D" w:rsidRDefault="00801C91" w:rsidP="0043584D">
      <w:pPr>
        <w:pStyle w:val="a5"/>
        <w:ind w:firstLine="709"/>
      </w:pPr>
      <w:r w:rsidRPr="004C668D">
        <w:rPr>
          <w:rStyle w:val="a4"/>
        </w:rPr>
        <w:footnoteRef/>
      </w:r>
      <w:r w:rsidRPr="004C668D">
        <w:t xml:space="preserve"> «Вестник Совета Федерации» №6-7 за 2008 год.</w:t>
      </w:r>
    </w:p>
  </w:footnote>
  <w:footnote w:id="33">
    <w:p w:rsidR="00801C91" w:rsidRPr="00644B5A" w:rsidRDefault="00801C91" w:rsidP="00305931">
      <w:pPr>
        <w:pStyle w:val="a5"/>
        <w:ind w:firstLine="709"/>
        <w:rPr>
          <w:sz w:val="24"/>
          <w:szCs w:val="24"/>
        </w:rPr>
      </w:pPr>
      <w:r w:rsidRPr="004C668D">
        <w:rPr>
          <w:rStyle w:val="a4"/>
        </w:rPr>
        <w:footnoteRef/>
      </w:r>
      <w:r w:rsidRPr="004C668D">
        <w:t xml:space="preserve"> Аналитический отчет по итогам выборочного наблюдения репродуктивных планов населения. Режим</w:t>
      </w:r>
      <w:r>
        <w:t xml:space="preserve"> </w:t>
      </w:r>
      <w:r w:rsidRPr="004C668D">
        <w:t xml:space="preserve">доступа: </w:t>
      </w:r>
      <w:r w:rsidRPr="004C668D">
        <w:rPr>
          <w:lang w:val="en-US"/>
        </w:rPr>
        <w:t>http</w:t>
      </w:r>
      <w:r w:rsidRPr="004C668D">
        <w:t>://</w:t>
      </w:r>
      <w:r w:rsidRPr="004C668D">
        <w:rPr>
          <w:lang w:val="en-US"/>
        </w:rPr>
        <w:t>www</w:t>
      </w:r>
      <w:r w:rsidRPr="004C668D">
        <w:t>.</w:t>
      </w:r>
      <w:r w:rsidRPr="004C668D">
        <w:rPr>
          <w:lang w:val="en-US"/>
        </w:rPr>
        <w:t>gks</w:t>
      </w:r>
      <w:r w:rsidRPr="004C668D">
        <w:t>.</w:t>
      </w:r>
      <w:r w:rsidRPr="004C668D">
        <w:rPr>
          <w:lang w:val="en-US"/>
        </w:rPr>
        <w:t>ru</w:t>
      </w:r>
      <w:r w:rsidRPr="004C668D">
        <w:t>/</w:t>
      </w:r>
      <w:r w:rsidRPr="004C668D">
        <w:rPr>
          <w:lang w:val="en-US"/>
        </w:rPr>
        <w:t>wps</w:t>
      </w:r>
      <w:r w:rsidRPr="004C668D">
        <w:t>/</w:t>
      </w:r>
      <w:r w:rsidRPr="004C668D">
        <w:rPr>
          <w:lang w:val="en-US"/>
        </w:rPr>
        <w:t>wcm</w:t>
      </w:r>
      <w:r w:rsidRPr="004C668D">
        <w:t>/</w:t>
      </w:r>
      <w:r w:rsidRPr="004C668D">
        <w:rPr>
          <w:lang w:val="en-US"/>
        </w:rPr>
        <w:t>connect</w:t>
      </w:r>
      <w:r w:rsidRPr="004C668D">
        <w:t>/</w:t>
      </w:r>
      <w:r w:rsidRPr="004C668D">
        <w:rPr>
          <w:lang w:val="en-US"/>
        </w:rPr>
        <w:t>rosstat</w:t>
      </w:r>
      <w:r w:rsidRPr="004C668D">
        <w:t>_</w:t>
      </w:r>
      <w:r w:rsidRPr="004C668D">
        <w:rPr>
          <w:lang w:val="en-US"/>
        </w:rPr>
        <w:t>main</w:t>
      </w:r>
      <w:r w:rsidRPr="004C668D">
        <w:t>/</w:t>
      </w:r>
      <w:r w:rsidRPr="004C668D">
        <w:rPr>
          <w:lang w:val="en-US"/>
        </w:rPr>
        <w:t>rosstat</w:t>
      </w:r>
      <w:r w:rsidRPr="004C668D">
        <w:t>/</w:t>
      </w:r>
      <w:r w:rsidRPr="004C668D">
        <w:rPr>
          <w:lang w:val="en-US"/>
        </w:rPr>
        <w:t>ru</w:t>
      </w:r>
      <w:r w:rsidRPr="004C668D">
        <w:t>/</w:t>
      </w:r>
      <w:r w:rsidRPr="004C668D">
        <w:rPr>
          <w:lang w:val="en-US"/>
        </w:rPr>
        <w:t>statistics</w:t>
      </w:r>
      <w:r w:rsidRPr="004C668D">
        <w:t>/</w:t>
      </w:r>
      <w:r w:rsidRPr="004C668D">
        <w:rPr>
          <w:lang w:val="en-US"/>
        </w:rPr>
        <w:t>population</w:t>
      </w:r>
      <w:r w:rsidRPr="004C668D">
        <w:t>/</w:t>
      </w:r>
      <w:r w:rsidRPr="004C668D">
        <w:rPr>
          <w:lang w:val="en-US"/>
        </w:rPr>
        <w:t>demography</w:t>
      </w:r>
      <w:r w:rsidRPr="004C668D">
        <w:t>/</w:t>
      </w:r>
    </w:p>
  </w:footnote>
  <w:footnote w:id="34">
    <w:p w:rsidR="00801C91" w:rsidRPr="004C668D" w:rsidRDefault="00801C91" w:rsidP="00305931">
      <w:pPr>
        <w:ind w:firstLine="709"/>
        <w:rPr>
          <w:rFonts w:ascii="Times New Roman" w:hAnsi="Times New Roman" w:cs="Times New Roman"/>
          <w:sz w:val="20"/>
          <w:szCs w:val="20"/>
        </w:rPr>
      </w:pPr>
      <w:r w:rsidRPr="004C668D">
        <w:rPr>
          <w:rStyle w:val="a4"/>
          <w:rFonts w:ascii="Times New Roman" w:eastAsia="Calibri" w:hAnsi="Times New Roman" w:cs="Times New Roman"/>
          <w:sz w:val="20"/>
          <w:szCs w:val="20"/>
        </w:rPr>
        <w:footnoteRef/>
      </w:r>
      <w:r w:rsidRPr="004C668D">
        <w:rPr>
          <w:rFonts w:ascii="Times New Roman" w:hAnsi="Times New Roman" w:cs="Times New Roman"/>
          <w:sz w:val="20"/>
          <w:szCs w:val="20"/>
        </w:rPr>
        <w:t xml:space="preserve"> Постановление Правительства Российской Федерации от 17.12.2010 г. № 1050 «О федеральной целевой программе «Жилище» на 2011–2015 годы» / "Собрание законодательства РФ", 31.01.2011, N 5, ст. 739.</w:t>
      </w:r>
    </w:p>
  </w:footnote>
  <w:footnote w:id="35">
    <w:p w:rsidR="00801C91" w:rsidRPr="005E320E" w:rsidRDefault="00801C91" w:rsidP="005E320E">
      <w:pPr>
        <w:pStyle w:val="a5"/>
        <w:ind w:firstLine="709"/>
      </w:pPr>
      <w:r w:rsidRPr="005E320E">
        <w:rPr>
          <w:rStyle w:val="a4"/>
        </w:rPr>
        <w:footnoteRef/>
      </w:r>
      <w:r w:rsidRPr="005E320E">
        <w:t xml:space="preserve"> Федеральный закон</w:t>
      </w:r>
      <w:r w:rsidRPr="005E320E">
        <w:rPr>
          <w:iCs/>
        </w:rPr>
        <w:t xml:space="preserve"> «Об основах социального обслуживания населения в Российской Федерации» от 10 декабря 1995 г. № 195-ФЗ / Собрание законодательства Российской Федерации. – 1995. – № 50. – Ст. 4872.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C91" w:rsidRPr="00012C44" w:rsidRDefault="0096555B">
    <w:pPr>
      <w:pStyle w:val="af5"/>
      <w:jc w:val="center"/>
      <w:rPr>
        <w:rFonts w:ascii="Calibri" w:hAnsi="Calibri"/>
        <w:color w:val="7F7F7F" w:themeColor="text1" w:themeTint="80"/>
        <w:sz w:val="14"/>
      </w:rPr>
    </w:pPr>
    <w:r w:rsidRPr="0096555B">
      <w:rPr>
        <w:noProof/>
        <w:color w:val="000000" w:themeColor="text1"/>
        <w:sz w:val="16"/>
      </w:rPr>
      <w:pict>
        <v:line id="Прямая соединительная линия 5" o:spid="_x0000_s4097" style="position:absolute;left:0;text-align:left;z-index:251659264;visibility:visible;mso-position-horizontal-relative:page;mso-width-relative:margin" from="3pt,13.8pt" to="593.4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" strokecolor="gray [1629]">
          <v:stroke linestyle="thinThin"/>
          <v:shadow on="t" color="black" opacity="24903f" origin=",.5" offset="0,.55556mm"/>
          <w10:wrap anchorx="page"/>
        </v:line>
      </w:pict>
    </w:r>
    <w:r w:rsidR="00801C91">
      <w:rPr>
        <w:rFonts w:ascii="Calibri" w:hAnsi="Calibri" w:cs="Times New Roman"/>
        <w:color w:val="7F7F7F" w:themeColor="text1" w:themeTint="80"/>
        <w:sz w:val="22"/>
        <w:szCs w:val="32"/>
      </w:rPr>
      <w:t>МОЛОДЕЖ</w:t>
    </w:r>
    <w:r w:rsidR="00801C91" w:rsidRPr="00012C44">
      <w:rPr>
        <w:rFonts w:ascii="Calibri" w:hAnsi="Calibri" w:cs="Times New Roman"/>
        <w:color w:val="7F7F7F" w:themeColor="text1" w:themeTint="80"/>
        <w:sz w:val="22"/>
        <w:szCs w:val="32"/>
      </w:rPr>
      <w:t xml:space="preserve">Ь И </w:t>
    </w:r>
    <w:r w:rsidR="00801C91">
      <w:rPr>
        <w:rFonts w:ascii="Calibri" w:hAnsi="Calibri" w:cs="Times New Roman"/>
        <w:color w:val="7F7F7F" w:themeColor="text1" w:themeTint="80"/>
        <w:sz w:val="22"/>
        <w:szCs w:val="32"/>
      </w:rPr>
      <w:t>МОЛОДЕЖ</w:t>
    </w:r>
    <w:r w:rsidR="00801C91" w:rsidRPr="00012C44">
      <w:rPr>
        <w:rFonts w:ascii="Calibri" w:hAnsi="Calibri" w:cs="Times New Roman"/>
        <w:color w:val="7F7F7F" w:themeColor="text1" w:themeTint="80"/>
        <w:sz w:val="22"/>
        <w:szCs w:val="32"/>
      </w:rPr>
      <w:t>НАЯ ПОЛИТИКА В РОССИИ В КОНТЕКСТЕ ГЛОБАЛЬНЫХ ТЕНДЕНЦИЙ</w:t>
    </w:r>
  </w:p>
  <w:p w:rsidR="00801C91" w:rsidRPr="003C093B" w:rsidRDefault="00801C91">
    <w:pPr>
      <w:pStyle w:val="af5"/>
      <w:rPr>
        <w:color w:val="7F7F7F" w:themeColor="text1" w:themeTint="80"/>
        <w:sz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87E9C"/>
    <w:multiLevelType w:val="hybridMultilevel"/>
    <w:tmpl w:val="187E01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4245B25"/>
    <w:multiLevelType w:val="hybridMultilevel"/>
    <w:tmpl w:val="A4F26D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C79005C"/>
    <w:multiLevelType w:val="hybridMultilevel"/>
    <w:tmpl w:val="0CD2541C"/>
    <w:lvl w:ilvl="0" w:tplc="E6922B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792F5B0F"/>
    <w:multiLevelType w:val="hybridMultilevel"/>
    <w:tmpl w:val="1F52FE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hdrShapeDefaults>
    <o:shapedefaults v:ext="edit" spidmax="58370"/>
    <o:shapelayout v:ext="edit">
      <o:idmap v:ext="edit" data="4"/>
    </o:shapelayout>
  </w:hdrShapeDefaults>
  <w:footnotePr>
    <w:footnote w:id="-1"/>
    <w:footnote w:id="0"/>
  </w:footnotePr>
  <w:endnotePr>
    <w:endnote w:id="-1"/>
    <w:endnote w:id="0"/>
  </w:endnotePr>
  <w:compat>
    <w:useFELayout/>
  </w:compat>
  <w:rsids>
    <w:rsidRoot w:val="001307EC"/>
    <w:rsid w:val="000001BA"/>
    <w:rsid w:val="00000527"/>
    <w:rsid w:val="00003A11"/>
    <w:rsid w:val="00004BC8"/>
    <w:rsid w:val="00011259"/>
    <w:rsid w:val="000114D0"/>
    <w:rsid w:val="00011D41"/>
    <w:rsid w:val="00012C44"/>
    <w:rsid w:val="00022F0B"/>
    <w:rsid w:val="00025988"/>
    <w:rsid w:val="00030F32"/>
    <w:rsid w:val="0003134E"/>
    <w:rsid w:val="00033FA0"/>
    <w:rsid w:val="0003406B"/>
    <w:rsid w:val="00036465"/>
    <w:rsid w:val="000411F3"/>
    <w:rsid w:val="00041DE2"/>
    <w:rsid w:val="00041EF1"/>
    <w:rsid w:val="000432A4"/>
    <w:rsid w:val="00043445"/>
    <w:rsid w:val="000441B6"/>
    <w:rsid w:val="000454B5"/>
    <w:rsid w:val="00050E45"/>
    <w:rsid w:val="00051254"/>
    <w:rsid w:val="000512E1"/>
    <w:rsid w:val="000525E1"/>
    <w:rsid w:val="00052A56"/>
    <w:rsid w:val="00052C03"/>
    <w:rsid w:val="00052DAF"/>
    <w:rsid w:val="00053587"/>
    <w:rsid w:val="00053CBF"/>
    <w:rsid w:val="00060DB3"/>
    <w:rsid w:val="00062ED8"/>
    <w:rsid w:val="000651E6"/>
    <w:rsid w:val="00070060"/>
    <w:rsid w:val="00070320"/>
    <w:rsid w:val="00071AE5"/>
    <w:rsid w:val="00072D75"/>
    <w:rsid w:val="00073087"/>
    <w:rsid w:val="00074F52"/>
    <w:rsid w:val="00077070"/>
    <w:rsid w:val="00077954"/>
    <w:rsid w:val="00077F5C"/>
    <w:rsid w:val="00080499"/>
    <w:rsid w:val="000804F7"/>
    <w:rsid w:val="00080795"/>
    <w:rsid w:val="000808E1"/>
    <w:rsid w:val="00080F3C"/>
    <w:rsid w:val="0008117D"/>
    <w:rsid w:val="00081953"/>
    <w:rsid w:val="000833BB"/>
    <w:rsid w:val="000838B4"/>
    <w:rsid w:val="00091221"/>
    <w:rsid w:val="00091759"/>
    <w:rsid w:val="00094B56"/>
    <w:rsid w:val="000A2C89"/>
    <w:rsid w:val="000A2D32"/>
    <w:rsid w:val="000A4C56"/>
    <w:rsid w:val="000A635A"/>
    <w:rsid w:val="000B0B79"/>
    <w:rsid w:val="000B2294"/>
    <w:rsid w:val="000B2362"/>
    <w:rsid w:val="000B41EF"/>
    <w:rsid w:val="000B57DD"/>
    <w:rsid w:val="000B7B76"/>
    <w:rsid w:val="000C498B"/>
    <w:rsid w:val="000C66C2"/>
    <w:rsid w:val="000C6E47"/>
    <w:rsid w:val="000C740D"/>
    <w:rsid w:val="000D0227"/>
    <w:rsid w:val="000D2B16"/>
    <w:rsid w:val="000D4747"/>
    <w:rsid w:val="000D48C0"/>
    <w:rsid w:val="000D5610"/>
    <w:rsid w:val="000D583B"/>
    <w:rsid w:val="000D5B9C"/>
    <w:rsid w:val="000D72C3"/>
    <w:rsid w:val="000E0971"/>
    <w:rsid w:val="000E0A2E"/>
    <w:rsid w:val="000E0BD9"/>
    <w:rsid w:val="000E4A06"/>
    <w:rsid w:val="000E5E9F"/>
    <w:rsid w:val="000E67BC"/>
    <w:rsid w:val="000E74E7"/>
    <w:rsid w:val="000F02A9"/>
    <w:rsid w:val="000F2729"/>
    <w:rsid w:val="000F3225"/>
    <w:rsid w:val="000F4C8D"/>
    <w:rsid w:val="000F51C2"/>
    <w:rsid w:val="000F65EC"/>
    <w:rsid w:val="001011CA"/>
    <w:rsid w:val="00104071"/>
    <w:rsid w:val="00106AD0"/>
    <w:rsid w:val="00107260"/>
    <w:rsid w:val="00110E58"/>
    <w:rsid w:val="00111356"/>
    <w:rsid w:val="00111F74"/>
    <w:rsid w:val="00112255"/>
    <w:rsid w:val="00113F58"/>
    <w:rsid w:val="00115A7C"/>
    <w:rsid w:val="00117051"/>
    <w:rsid w:val="001172BE"/>
    <w:rsid w:val="00120CDC"/>
    <w:rsid w:val="00121DAF"/>
    <w:rsid w:val="0012234B"/>
    <w:rsid w:val="0012396A"/>
    <w:rsid w:val="00124791"/>
    <w:rsid w:val="00125E57"/>
    <w:rsid w:val="001262A3"/>
    <w:rsid w:val="00126410"/>
    <w:rsid w:val="001307EC"/>
    <w:rsid w:val="00130DA2"/>
    <w:rsid w:val="00132C4C"/>
    <w:rsid w:val="00135419"/>
    <w:rsid w:val="00135478"/>
    <w:rsid w:val="00135C02"/>
    <w:rsid w:val="0013752A"/>
    <w:rsid w:val="00137533"/>
    <w:rsid w:val="001378B6"/>
    <w:rsid w:val="001378BC"/>
    <w:rsid w:val="00140ACC"/>
    <w:rsid w:val="00142A7E"/>
    <w:rsid w:val="00146456"/>
    <w:rsid w:val="0015070A"/>
    <w:rsid w:val="00151FDB"/>
    <w:rsid w:val="00152561"/>
    <w:rsid w:val="00154520"/>
    <w:rsid w:val="00154B9A"/>
    <w:rsid w:val="00155C33"/>
    <w:rsid w:val="0015601C"/>
    <w:rsid w:val="0016030C"/>
    <w:rsid w:val="00162B43"/>
    <w:rsid w:val="0016383A"/>
    <w:rsid w:val="00163EA6"/>
    <w:rsid w:val="00163F30"/>
    <w:rsid w:val="001677C0"/>
    <w:rsid w:val="00170039"/>
    <w:rsid w:val="0017303A"/>
    <w:rsid w:val="00175A87"/>
    <w:rsid w:val="00176525"/>
    <w:rsid w:val="00176AAC"/>
    <w:rsid w:val="00176E3B"/>
    <w:rsid w:val="0017769B"/>
    <w:rsid w:val="001778AF"/>
    <w:rsid w:val="001779EC"/>
    <w:rsid w:val="0018214F"/>
    <w:rsid w:val="00183222"/>
    <w:rsid w:val="001838E0"/>
    <w:rsid w:val="00185B1E"/>
    <w:rsid w:val="00190672"/>
    <w:rsid w:val="00190A5A"/>
    <w:rsid w:val="00190DE8"/>
    <w:rsid w:val="0019189B"/>
    <w:rsid w:val="00191FDA"/>
    <w:rsid w:val="0019509F"/>
    <w:rsid w:val="00197F0B"/>
    <w:rsid w:val="001A0191"/>
    <w:rsid w:val="001A2694"/>
    <w:rsid w:val="001A2BD2"/>
    <w:rsid w:val="001A3570"/>
    <w:rsid w:val="001A423F"/>
    <w:rsid w:val="001A52A1"/>
    <w:rsid w:val="001A5517"/>
    <w:rsid w:val="001A6F10"/>
    <w:rsid w:val="001A74C2"/>
    <w:rsid w:val="001A7BF8"/>
    <w:rsid w:val="001B00E2"/>
    <w:rsid w:val="001B4A09"/>
    <w:rsid w:val="001B5F73"/>
    <w:rsid w:val="001B66F4"/>
    <w:rsid w:val="001C1F31"/>
    <w:rsid w:val="001C2B6C"/>
    <w:rsid w:val="001C30A1"/>
    <w:rsid w:val="001C395A"/>
    <w:rsid w:val="001C4801"/>
    <w:rsid w:val="001C4A65"/>
    <w:rsid w:val="001C4E9D"/>
    <w:rsid w:val="001C5F1A"/>
    <w:rsid w:val="001C65FD"/>
    <w:rsid w:val="001D02FB"/>
    <w:rsid w:val="001D2F60"/>
    <w:rsid w:val="001D42B0"/>
    <w:rsid w:val="001D4BBB"/>
    <w:rsid w:val="001D4BF1"/>
    <w:rsid w:val="001D5DCF"/>
    <w:rsid w:val="001D69EB"/>
    <w:rsid w:val="001D7620"/>
    <w:rsid w:val="001D7A78"/>
    <w:rsid w:val="001E0035"/>
    <w:rsid w:val="001E03C1"/>
    <w:rsid w:val="001E1322"/>
    <w:rsid w:val="001E22C6"/>
    <w:rsid w:val="001E30AD"/>
    <w:rsid w:val="001E3F4C"/>
    <w:rsid w:val="001E4566"/>
    <w:rsid w:val="001E5462"/>
    <w:rsid w:val="001E7EEA"/>
    <w:rsid w:val="001F0549"/>
    <w:rsid w:val="001F0CB3"/>
    <w:rsid w:val="001F12F2"/>
    <w:rsid w:val="001F2C48"/>
    <w:rsid w:val="001F4437"/>
    <w:rsid w:val="001F4ABF"/>
    <w:rsid w:val="001F78E3"/>
    <w:rsid w:val="00200FA8"/>
    <w:rsid w:val="00201387"/>
    <w:rsid w:val="002108B6"/>
    <w:rsid w:val="00210F72"/>
    <w:rsid w:val="002111BC"/>
    <w:rsid w:val="00213546"/>
    <w:rsid w:val="00213AFB"/>
    <w:rsid w:val="00214326"/>
    <w:rsid w:val="00214592"/>
    <w:rsid w:val="00217028"/>
    <w:rsid w:val="00220A80"/>
    <w:rsid w:val="002227CF"/>
    <w:rsid w:val="00222A2A"/>
    <w:rsid w:val="0022304F"/>
    <w:rsid w:val="00224742"/>
    <w:rsid w:val="00225432"/>
    <w:rsid w:val="00226151"/>
    <w:rsid w:val="0023052A"/>
    <w:rsid w:val="00230961"/>
    <w:rsid w:val="00230E76"/>
    <w:rsid w:val="00231848"/>
    <w:rsid w:val="0023383E"/>
    <w:rsid w:val="00233E69"/>
    <w:rsid w:val="00235D3A"/>
    <w:rsid w:val="002368CA"/>
    <w:rsid w:val="0023791E"/>
    <w:rsid w:val="00237EE9"/>
    <w:rsid w:val="002409A9"/>
    <w:rsid w:val="00241091"/>
    <w:rsid w:val="00241BEC"/>
    <w:rsid w:val="00242E4B"/>
    <w:rsid w:val="002476BD"/>
    <w:rsid w:val="00250631"/>
    <w:rsid w:val="00250969"/>
    <w:rsid w:val="00252D68"/>
    <w:rsid w:val="002545FE"/>
    <w:rsid w:val="00255075"/>
    <w:rsid w:val="00255E73"/>
    <w:rsid w:val="00257018"/>
    <w:rsid w:val="002604CB"/>
    <w:rsid w:val="0026070A"/>
    <w:rsid w:val="00263D6E"/>
    <w:rsid w:val="00264081"/>
    <w:rsid w:val="00264361"/>
    <w:rsid w:val="00265F85"/>
    <w:rsid w:val="00266582"/>
    <w:rsid w:val="00266D3C"/>
    <w:rsid w:val="00270973"/>
    <w:rsid w:val="00275A17"/>
    <w:rsid w:val="00276384"/>
    <w:rsid w:val="002770C7"/>
    <w:rsid w:val="00277BB5"/>
    <w:rsid w:val="0028027B"/>
    <w:rsid w:val="00281EDA"/>
    <w:rsid w:val="002821F2"/>
    <w:rsid w:val="0028237A"/>
    <w:rsid w:val="002829B8"/>
    <w:rsid w:val="00284F76"/>
    <w:rsid w:val="00290662"/>
    <w:rsid w:val="00290CBE"/>
    <w:rsid w:val="0029171C"/>
    <w:rsid w:val="0029182D"/>
    <w:rsid w:val="002932C9"/>
    <w:rsid w:val="00294DA2"/>
    <w:rsid w:val="00294E95"/>
    <w:rsid w:val="0029555C"/>
    <w:rsid w:val="002A08F8"/>
    <w:rsid w:val="002A5FFD"/>
    <w:rsid w:val="002A6060"/>
    <w:rsid w:val="002A6AE2"/>
    <w:rsid w:val="002A7117"/>
    <w:rsid w:val="002A7253"/>
    <w:rsid w:val="002B268A"/>
    <w:rsid w:val="002B362D"/>
    <w:rsid w:val="002B3E65"/>
    <w:rsid w:val="002B4050"/>
    <w:rsid w:val="002B487C"/>
    <w:rsid w:val="002B5628"/>
    <w:rsid w:val="002B57B1"/>
    <w:rsid w:val="002B5E48"/>
    <w:rsid w:val="002B64F7"/>
    <w:rsid w:val="002C1703"/>
    <w:rsid w:val="002C4C35"/>
    <w:rsid w:val="002C53FE"/>
    <w:rsid w:val="002C7925"/>
    <w:rsid w:val="002C7C5C"/>
    <w:rsid w:val="002D0A58"/>
    <w:rsid w:val="002D0D32"/>
    <w:rsid w:val="002D28E7"/>
    <w:rsid w:val="002D5FE2"/>
    <w:rsid w:val="002E0A61"/>
    <w:rsid w:val="002E2CE9"/>
    <w:rsid w:val="002E48BE"/>
    <w:rsid w:val="002E6E8A"/>
    <w:rsid w:val="002E7A1F"/>
    <w:rsid w:val="002F64C3"/>
    <w:rsid w:val="002F6A34"/>
    <w:rsid w:val="00303133"/>
    <w:rsid w:val="00304658"/>
    <w:rsid w:val="00305931"/>
    <w:rsid w:val="00305DC6"/>
    <w:rsid w:val="00305E21"/>
    <w:rsid w:val="00311220"/>
    <w:rsid w:val="00311AFC"/>
    <w:rsid w:val="003128BB"/>
    <w:rsid w:val="00313470"/>
    <w:rsid w:val="00313F86"/>
    <w:rsid w:val="0031783B"/>
    <w:rsid w:val="0032080C"/>
    <w:rsid w:val="0032179A"/>
    <w:rsid w:val="00321EA3"/>
    <w:rsid w:val="00321F8A"/>
    <w:rsid w:val="00322131"/>
    <w:rsid w:val="003221AF"/>
    <w:rsid w:val="003237E1"/>
    <w:rsid w:val="0032603B"/>
    <w:rsid w:val="003262F8"/>
    <w:rsid w:val="00327388"/>
    <w:rsid w:val="003318A2"/>
    <w:rsid w:val="0033207A"/>
    <w:rsid w:val="00333FA0"/>
    <w:rsid w:val="0033425F"/>
    <w:rsid w:val="00335D47"/>
    <w:rsid w:val="0033609F"/>
    <w:rsid w:val="00337C04"/>
    <w:rsid w:val="00337D63"/>
    <w:rsid w:val="00340168"/>
    <w:rsid w:val="0034359F"/>
    <w:rsid w:val="0034444E"/>
    <w:rsid w:val="00345B1F"/>
    <w:rsid w:val="00345BBA"/>
    <w:rsid w:val="0034601A"/>
    <w:rsid w:val="003469A9"/>
    <w:rsid w:val="00350022"/>
    <w:rsid w:val="00350C7D"/>
    <w:rsid w:val="003525F8"/>
    <w:rsid w:val="00353D0E"/>
    <w:rsid w:val="003569D3"/>
    <w:rsid w:val="00361EA3"/>
    <w:rsid w:val="0036222C"/>
    <w:rsid w:val="00363231"/>
    <w:rsid w:val="00364F54"/>
    <w:rsid w:val="003660BD"/>
    <w:rsid w:val="00366FFD"/>
    <w:rsid w:val="00367FA9"/>
    <w:rsid w:val="0037165C"/>
    <w:rsid w:val="00373BEB"/>
    <w:rsid w:val="003742AC"/>
    <w:rsid w:val="003747A0"/>
    <w:rsid w:val="00375ABB"/>
    <w:rsid w:val="0037695C"/>
    <w:rsid w:val="00377638"/>
    <w:rsid w:val="00377E9E"/>
    <w:rsid w:val="003824AD"/>
    <w:rsid w:val="00386632"/>
    <w:rsid w:val="00390EEC"/>
    <w:rsid w:val="003935A1"/>
    <w:rsid w:val="0039376B"/>
    <w:rsid w:val="003949D4"/>
    <w:rsid w:val="0039567F"/>
    <w:rsid w:val="0039575A"/>
    <w:rsid w:val="003958FC"/>
    <w:rsid w:val="003963FF"/>
    <w:rsid w:val="003A3856"/>
    <w:rsid w:val="003A5282"/>
    <w:rsid w:val="003A62EF"/>
    <w:rsid w:val="003A75D7"/>
    <w:rsid w:val="003B0A5D"/>
    <w:rsid w:val="003B18B0"/>
    <w:rsid w:val="003B662D"/>
    <w:rsid w:val="003C093B"/>
    <w:rsid w:val="003C246E"/>
    <w:rsid w:val="003C2809"/>
    <w:rsid w:val="003C2B3F"/>
    <w:rsid w:val="003C38E8"/>
    <w:rsid w:val="003C58E3"/>
    <w:rsid w:val="003C5A17"/>
    <w:rsid w:val="003C777B"/>
    <w:rsid w:val="003D020B"/>
    <w:rsid w:val="003D16FE"/>
    <w:rsid w:val="003D215B"/>
    <w:rsid w:val="003D37CB"/>
    <w:rsid w:val="003D7228"/>
    <w:rsid w:val="003D7740"/>
    <w:rsid w:val="003E0008"/>
    <w:rsid w:val="003E47D3"/>
    <w:rsid w:val="003E538A"/>
    <w:rsid w:val="003E7E5A"/>
    <w:rsid w:val="003F02D9"/>
    <w:rsid w:val="003F0406"/>
    <w:rsid w:val="003F0E52"/>
    <w:rsid w:val="003F1B7A"/>
    <w:rsid w:val="003F4A30"/>
    <w:rsid w:val="00400424"/>
    <w:rsid w:val="00400A78"/>
    <w:rsid w:val="0040312E"/>
    <w:rsid w:val="00403283"/>
    <w:rsid w:val="004043BC"/>
    <w:rsid w:val="004067EC"/>
    <w:rsid w:val="004072C1"/>
    <w:rsid w:val="00407E37"/>
    <w:rsid w:val="00412CFD"/>
    <w:rsid w:val="004131D2"/>
    <w:rsid w:val="00413F85"/>
    <w:rsid w:val="00414784"/>
    <w:rsid w:val="004149C8"/>
    <w:rsid w:val="00414C46"/>
    <w:rsid w:val="00415340"/>
    <w:rsid w:val="0041550C"/>
    <w:rsid w:val="004159C4"/>
    <w:rsid w:val="004163D0"/>
    <w:rsid w:val="00420B04"/>
    <w:rsid w:val="00421B27"/>
    <w:rsid w:val="0042218D"/>
    <w:rsid w:val="0042231F"/>
    <w:rsid w:val="004226BD"/>
    <w:rsid w:val="00424477"/>
    <w:rsid w:val="00425A67"/>
    <w:rsid w:val="004263D2"/>
    <w:rsid w:val="00426557"/>
    <w:rsid w:val="00426A15"/>
    <w:rsid w:val="00427E94"/>
    <w:rsid w:val="00432F92"/>
    <w:rsid w:val="00432FE5"/>
    <w:rsid w:val="00434EBD"/>
    <w:rsid w:val="0043584D"/>
    <w:rsid w:val="00436E71"/>
    <w:rsid w:val="00440930"/>
    <w:rsid w:val="00441D35"/>
    <w:rsid w:val="00444269"/>
    <w:rsid w:val="00446709"/>
    <w:rsid w:val="004506BB"/>
    <w:rsid w:val="00450815"/>
    <w:rsid w:val="004511DE"/>
    <w:rsid w:val="00454193"/>
    <w:rsid w:val="0045478D"/>
    <w:rsid w:val="00454FB1"/>
    <w:rsid w:val="004558C7"/>
    <w:rsid w:val="004565EC"/>
    <w:rsid w:val="00457096"/>
    <w:rsid w:val="00460819"/>
    <w:rsid w:val="00460B8C"/>
    <w:rsid w:val="00460EBB"/>
    <w:rsid w:val="00462AE0"/>
    <w:rsid w:val="00463F7D"/>
    <w:rsid w:val="004642F4"/>
    <w:rsid w:val="00470BB5"/>
    <w:rsid w:val="00470BD1"/>
    <w:rsid w:val="00471489"/>
    <w:rsid w:val="004715AD"/>
    <w:rsid w:val="004721AA"/>
    <w:rsid w:val="00472339"/>
    <w:rsid w:val="00475088"/>
    <w:rsid w:val="00475156"/>
    <w:rsid w:val="004767AB"/>
    <w:rsid w:val="004770D1"/>
    <w:rsid w:val="00477A32"/>
    <w:rsid w:val="004809A9"/>
    <w:rsid w:val="00481562"/>
    <w:rsid w:val="0048191E"/>
    <w:rsid w:val="00482093"/>
    <w:rsid w:val="0048286D"/>
    <w:rsid w:val="004832D8"/>
    <w:rsid w:val="00483708"/>
    <w:rsid w:val="00483D30"/>
    <w:rsid w:val="0048457F"/>
    <w:rsid w:val="00484C89"/>
    <w:rsid w:val="00485B75"/>
    <w:rsid w:val="00485DAA"/>
    <w:rsid w:val="004861B2"/>
    <w:rsid w:val="00486FB3"/>
    <w:rsid w:val="004870EA"/>
    <w:rsid w:val="00491A96"/>
    <w:rsid w:val="004930EF"/>
    <w:rsid w:val="0049404A"/>
    <w:rsid w:val="004947B8"/>
    <w:rsid w:val="004978E6"/>
    <w:rsid w:val="004A1066"/>
    <w:rsid w:val="004A151D"/>
    <w:rsid w:val="004A20DD"/>
    <w:rsid w:val="004A21C4"/>
    <w:rsid w:val="004A3153"/>
    <w:rsid w:val="004A5CBD"/>
    <w:rsid w:val="004A7E44"/>
    <w:rsid w:val="004B15E8"/>
    <w:rsid w:val="004B18D9"/>
    <w:rsid w:val="004B3156"/>
    <w:rsid w:val="004B3CA4"/>
    <w:rsid w:val="004B4B9E"/>
    <w:rsid w:val="004B4EC7"/>
    <w:rsid w:val="004B52D0"/>
    <w:rsid w:val="004B718A"/>
    <w:rsid w:val="004C0EAF"/>
    <w:rsid w:val="004C294B"/>
    <w:rsid w:val="004C668D"/>
    <w:rsid w:val="004C6801"/>
    <w:rsid w:val="004D0270"/>
    <w:rsid w:val="004D1A25"/>
    <w:rsid w:val="004D6084"/>
    <w:rsid w:val="004D6D2D"/>
    <w:rsid w:val="004D7F89"/>
    <w:rsid w:val="004E020D"/>
    <w:rsid w:val="004E06AB"/>
    <w:rsid w:val="004E2362"/>
    <w:rsid w:val="004E3519"/>
    <w:rsid w:val="004E53AD"/>
    <w:rsid w:val="004E66E8"/>
    <w:rsid w:val="004E6E23"/>
    <w:rsid w:val="004F1DFB"/>
    <w:rsid w:val="004F265A"/>
    <w:rsid w:val="004F3D35"/>
    <w:rsid w:val="004F420C"/>
    <w:rsid w:val="004F5231"/>
    <w:rsid w:val="004F64C0"/>
    <w:rsid w:val="004F6CAC"/>
    <w:rsid w:val="005001FF"/>
    <w:rsid w:val="00500A23"/>
    <w:rsid w:val="00502600"/>
    <w:rsid w:val="005042E0"/>
    <w:rsid w:val="00505313"/>
    <w:rsid w:val="005056E0"/>
    <w:rsid w:val="005057C8"/>
    <w:rsid w:val="00514E0A"/>
    <w:rsid w:val="00516950"/>
    <w:rsid w:val="00517703"/>
    <w:rsid w:val="0051794F"/>
    <w:rsid w:val="00520378"/>
    <w:rsid w:val="00520567"/>
    <w:rsid w:val="00522DC0"/>
    <w:rsid w:val="00523982"/>
    <w:rsid w:val="00523CF5"/>
    <w:rsid w:val="005245F1"/>
    <w:rsid w:val="00524F14"/>
    <w:rsid w:val="005263A2"/>
    <w:rsid w:val="005269DA"/>
    <w:rsid w:val="005273B6"/>
    <w:rsid w:val="005273E6"/>
    <w:rsid w:val="00530711"/>
    <w:rsid w:val="00532C17"/>
    <w:rsid w:val="00534D17"/>
    <w:rsid w:val="00534E7B"/>
    <w:rsid w:val="005351DF"/>
    <w:rsid w:val="00536069"/>
    <w:rsid w:val="00536680"/>
    <w:rsid w:val="005369D8"/>
    <w:rsid w:val="00537414"/>
    <w:rsid w:val="00540199"/>
    <w:rsid w:val="0054257A"/>
    <w:rsid w:val="0054258A"/>
    <w:rsid w:val="00543C50"/>
    <w:rsid w:val="00545783"/>
    <w:rsid w:val="00545EAD"/>
    <w:rsid w:val="00547680"/>
    <w:rsid w:val="00547940"/>
    <w:rsid w:val="00551694"/>
    <w:rsid w:val="005533DC"/>
    <w:rsid w:val="0055451F"/>
    <w:rsid w:val="00554F7F"/>
    <w:rsid w:val="00555519"/>
    <w:rsid w:val="00560B39"/>
    <w:rsid w:val="00560B64"/>
    <w:rsid w:val="00561633"/>
    <w:rsid w:val="0056301A"/>
    <w:rsid w:val="005632BA"/>
    <w:rsid w:val="0056458A"/>
    <w:rsid w:val="005650C4"/>
    <w:rsid w:val="005661E6"/>
    <w:rsid w:val="0057008B"/>
    <w:rsid w:val="0057055D"/>
    <w:rsid w:val="005713CD"/>
    <w:rsid w:val="00572B1F"/>
    <w:rsid w:val="00572C43"/>
    <w:rsid w:val="0057339B"/>
    <w:rsid w:val="00574568"/>
    <w:rsid w:val="00575011"/>
    <w:rsid w:val="00576314"/>
    <w:rsid w:val="00576D5D"/>
    <w:rsid w:val="00576FCB"/>
    <w:rsid w:val="0057746E"/>
    <w:rsid w:val="00577614"/>
    <w:rsid w:val="005777DE"/>
    <w:rsid w:val="00580C8C"/>
    <w:rsid w:val="00582B21"/>
    <w:rsid w:val="00586A9C"/>
    <w:rsid w:val="00587EA2"/>
    <w:rsid w:val="00590445"/>
    <w:rsid w:val="00593114"/>
    <w:rsid w:val="00593294"/>
    <w:rsid w:val="0059408A"/>
    <w:rsid w:val="0059454E"/>
    <w:rsid w:val="00597A06"/>
    <w:rsid w:val="005A1066"/>
    <w:rsid w:val="005A15F1"/>
    <w:rsid w:val="005A1907"/>
    <w:rsid w:val="005A195C"/>
    <w:rsid w:val="005A2057"/>
    <w:rsid w:val="005A2666"/>
    <w:rsid w:val="005A27AF"/>
    <w:rsid w:val="005A2A3F"/>
    <w:rsid w:val="005A3190"/>
    <w:rsid w:val="005A35F8"/>
    <w:rsid w:val="005A698C"/>
    <w:rsid w:val="005A6D03"/>
    <w:rsid w:val="005A78B1"/>
    <w:rsid w:val="005B027D"/>
    <w:rsid w:val="005B0631"/>
    <w:rsid w:val="005B13FC"/>
    <w:rsid w:val="005B2A6B"/>
    <w:rsid w:val="005B3B20"/>
    <w:rsid w:val="005C0540"/>
    <w:rsid w:val="005C0C01"/>
    <w:rsid w:val="005C0FFD"/>
    <w:rsid w:val="005C111F"/>
    <w:rsid w:val="005C3411"/>
    <w:rsid w:val="005C402E"/>
    <w:rsid w:val="005C4A42"/>
    <w:rsid w:val="005C6A51"/>
    <w:rsid w:val="005C6DF5"/>
    <w:rsid w:val="005C6F8D"/>
    <w:rsid w:val="005D10AC"/>
    <w:rsid w:val="005D19C0"/>
    <w:rsid w:val="005D3E83"/>
    <w:rsid w:val="005D43EA"/>
    <w:rsid w:val="005D50EA"/>
    <w:rsid w:val="005D54AD"/>
    <w:rsid w:val="005E2DB1"/>
    <w:rsid w:val="005E320E"/>
    <w:rsid w:val="005E32E3"/>
    <w:rsid w:val="005E37A3"/>
    <w:rsid w:val="005E4827"/>
    <w:rsid w:val="005E49B8"/>
    <w:rsid w:val="005E5A0C"/>
    <w:rsid w:val="005E6070"/>
    <w:rsid w:val="005E7B79"/>
    <w:rsid w:val="005F0ECC"/>
    <w:rsid w:val="005F18E4"/>
    <w:rsid w:val="005F25A8"/>
    <w:rsid w:val="005F3984"/>
    <w:rsid w:val="005F4130"/>
    <w:rsid w:val="005F474B"/>
    <w:rsid w:val="005F48C5"/>
    <w:rsid w:val="0060024E"/>
    <w:rsid w:val="006002F3"/>
    <w:rsid w:val="0060115C"/>
    <w:rsid w:val="00603AC5"/>
    <w:rsid w:val="0060414C"/>
    <w:rsid w:val="00610D43"/>
    <w:rsid w:val="006116CA"/>
    <w:rsid w:val="0061193A"/>
    <w:rsid w:val="00611C40"/>
    <w:rsid w:val="00612B41"/>
    <w:rsid w:val="0061421B"/>
    <w:rsid w:val="00616F39"/>
    <w:rsid w:val="0062145F"/>
    <w:rsid w:val="00621CD9"/>
    <w:rsid w:val="00625060"/>
    <w:rsid w:val="00625628"/>
    <w:rsid w:val="00630D7C"/>
    <w:rsid w:val="0063751A"/>
    <w:rsid w:val="006376D2"/>
    <w:rsid w:val="0064048B"/>
    <w:rsid w:val="00642C9E"/>
    <w:rsid w:val="00643F40"/>
    <w:rsid w:val="00644B5A"/>
    <w:rsid w:val="00644DD5"/>
    <w:rsid w:val="00645C90"/>
    <w:rsid w:val="00645DDA"/>
    <w:rsid w:val="00646EE0"/>
    <w:rsid w:val="006473D2"/>
    <w:rsid w:val="006512A4"/>
    <w:rsid w:val="00651AD2"/>
    <w:rsid w:val="0065284B"/>
    <w:rsid w:val="0065324F"/>
    <w:rsid w:val="00653C0A"/>
    <w:rsid w:val="00654570"/>
    <w:rsid w:val="00655806"/>
    <w:rsid w:val="00656813"/>
    <w:rsid w:val="00656E08"/>
    <w:rsid w:val="00656E5A"/>
    <w:rsid w:val="006605C6"/>
    <w:rsid w:val="00663132"/>
    <w:rsid w:val="006647E6"/>
    <w:rsid w:val="006669E6"/>
    <w:rsid w:val="00666FC1"/>
    <w:rsid w:val="00671723"/>
    <w:rsid w:val="006723EF"/>
    <w:rsid w:val="00675928"/>
    <w:rsid w:val="0067666F"/>
    <w:rsid w:val="00681874"/>
    <w:rsid w:val="0068268C"/>
    <w:rsid w:val="0068285A"/>
    <w:rsid w:val="0068534F"/>
    <w:rsid w:val="006859D6"/>
    <w:rsid w:val="00685A7E"/>
    <w:rsid w:val="0069106F"/>
    <w:rsid w:val="006911EB"/>
    <w:rsid w:val="00694053"/>
    <w:rsid w:val="0069746B"/>
    <w:rsid w:val="00697EA3"/>
    <w:rsid w:val="006A0234"/>
    <w:rsid w:val="006A2845"/>
    <w:rsid w:val="006A2AC9"/>
    <w:rsid w:val="006A467C"/>
    <w:rsid w:val="006A4CF2"/>
    <w:rsid w:val="006A5AD7"/>
    <w:rsid w:val="006A697E"/>
    <w:rsid w:val="006B17A7"/>
    <w:rsid w:val="006B60A9"/>
    <w:rsid w:val="006B636A"/>
    <w:rsid w:val="006B65D4"/>
    <w:rsid w:val="006B7190"/>
    <w:rsid w:val="006B79ED"/>
    <w:rsid w:val="006C0C6B"/>
    <w:rsid w:val="006C1188"/>
    <w:rsid w:val="006C12AD"/>
    <w:rsid w:val="006C17C8"/>
    <w:rsid w:val="006C2360"/>
    <w:rsid w:val="006C37FA"/>
    <w:rsid w:val="006C4873"/>
    <w:rsid w:val="006C4EB7"/>
    <w:rsid w:val="006C74BD"/>
    <w:rsid w:val="006C75A4"/>
    <w:rsid w:val="006C7E58"/>
    <w:rsid w:val="006D154F"/>
    <w:rsid w:val="006D559B"/>
    <w:rsid w:val="006D6A75"/>
    <w:rsid w:val="006D6D7C"/>
    <w:rsid w:val="006D70B9"/>
    <w:rsid w:val="006E062D"/>
    <w:rsid w:val="006E1032"/>
    <w:rsid w:val="006E19FE"/>
    <w:rsid w:val="006E366C"/>
    <w:rsid w:val="006E6BDE"/>
    <w:rsid w:val="006F0A6C"/>
    <w:rsid w:val="006F3ACD"/>
    <w:rsid w:val="0070031B"/>
    <w:rsid w:val="00704B14"/>
    <w:rsid w:val="00705D4D"/>
    <w:rsid w:val="00706936"/>
    <w:rsid w:val="007076A3"/>
    <w:rsid w:val="007101F2"/>
    <w:rsid w:val="0071285B"/>
    <w:rsid w:val="0071520F"/>
    <w:rsid w:val="00715D88"/>
    <w:rsid w:val="0071795C"/>
    <w:rsid w:val="00720ACF"/>
    <w:rsid w:val="00721C1B"/>
    <w:rsid w:val="0072680F"/>
    <w:rsid w:val="007274C9"/>
    <w:rsid w:val="0073217B"/>
    <w:rsid w:val="00733202"/>
    <w:rsid w:val="00733D03"/>
    <w:rsid w:val="00736D2F"/>
    <w:rsid w:val="0074029C"/>
    <w:rsid w:val="007404D5"/>
    <w:rsid w:val="00740C97"/>
    <w:rsid w:val="00741269"/>
    <w:rsid w:val="00742321"/>
    <w:rsid w:val="007448A7"/>
    <w:rsid w:val="00744CEE"/>
    <w:rsid w:val="0074561B"/>
    <w:rsid w:val="00745658"/>
    <w:rsid w:val="00747232"/>
    <w:rsid w:val="00750BFF"/>
    <w:rsid w:val="007525B3"/>
    <w:rsid w:val="00754A78"/>
    <w:rsid w:val="00754BBB"/>
    <w:rsid w:val="00755815"/>
    <w:rsid w:val="00756F23"/>
    <w:rsid w:val="00760FC0"/>
    <w:rsid w:val="007644A3"/>
    <w:rsid w:val="00764714"/>
    <w:rsid w:val="00765F81"/>
    <w:rsid w:val="0076676C"/>
    <w:rsid w:val="00770396"/>
    <w:rsid w:val="007703A7"/>
    <w:rsid w:val="007721ED"/>
    <w:rsid w:val="00773D80"/>
    <w:rsid w:val="00777570"/>
    <w:rsid w:val="007801CC"/>
    <w:rsid w:val="007809D2"/>
    <w:rsid w:val="007828CA"/>
    <w:rsid w:val="00783CDE"/>
    <w:rsid w:val="00786645"/>
    <w:rsid w:val="0078783F"/>
    <w:rsid w:val="00790D88"/>
    <w:rsid w:val="00790FB9"/>
    <w:rsid w:val="00791045"/>
    <w:rsid w:val="007918EB"/>
    <w:rsid w:val="00791A51"/>
    <w:rsid w:val="00792E64"/>
    <w:rsid w:val="00792FAA"/>
    <w:rsid w:val="0079350F"/>
    <w:rsid w:val="00794C08"/>
    <w:rsid w:val="00795549"/>
    <w:rsid w:val="007955E7"/>
    <w:rsid w:val="00795CF5"/>
    <w:rsid w:val="00797759"/>
    <w:rsid w:val="007A3C1D"/>
    <w:rsid w:val="007A5008"/>
    <w:rsid w:val="007A5813"/>
    <w:rsid w:val="007A668C"/>
    <w:rsid w:val="007A681B"/>
    <w:rsid w:val="007A691D"/>
    <w:rsid w:val="007A7520"/>
    <w:rsid w:val="007A7F3D"/>
    <w:rsid w:val="007B038B"/>
    <w:rsid w:val="007B26C7"/>
    <w:rsid w:val="007B573A"/>
    <w:rsid w:val="007B6220"/>
    <w:rsid w:val="007C1A47"/>
    <w:rsid w:val="007C25B1"/>
    <w:rsid w:val="007C360F"/>
    <w:rsid w:val="007C46FF"/>
    <w:rsid w:val="007C503F"/>
    <w:rsid w:val="007C687D"/>
    <w:rsid w:val="007C6CB0"/>
    <w:rsid w:val="007C79C9"/>
    <w:rsid w:val="007C7A4D"/>
    <w:rsid w:val="007D0A42"/>
    <w:rsid w:val="007D24A1"/>
    <w:rsid w:val="007D2C59"/>
    <w:rsid w:val="007D30B5"/>
    <w:rsid w:val="007D3306"/>
    <w:rsid w:val="007D3508"/>
    <w:rsid w:val="007D3F1B"/>
    <w:rsid w:val="007D4172"/>
    <w:rsid w:val="007D4B8D"/>
    <w:rsid w:val="007D5CC9"/>
    <w:rsid w:val="007D5E5B"/>
    <w:rsid w:val="007D6315"/>
    <w:rsid w:val="007D704A"/>
    <w:rsid w:val="007D77B7"/>
    <w:rsid w:val="007D7FB5"/>
    <w:rsid w:val="007E137C"/>
    <w:rsid w:val="007E3576"/>
    <w:rsid w:val="007E36EB"/>
    <w:rsid w:val="007E5575"/>
    <w:rsid w:val="007F043D"/>
    <w:rsid w:val="007F126B"/>
    <w:rsid w:val="007F1393"/>
    <w:rsid w:val="007F1440"/>
    <w:rsid w:val="007F505D"/>
    <w:rsid w:val="007F5426"/>
    <w:rsid w:val="007F57F1"/>
    <w:rsid w:val="007F6E09"/>
    <w:rsid w:val="007F783C"/>
    <w:rsid w:val="007F7C05"/>
    <w:rsid w:val="007F7CB6"/>
    <w:rsid w:val="00801206"/>
    <w:rsid w:val="00801C91"/>
    <w:rsid w:val="00802110"/>
    <w:rsid w:val="00802473"/>
    <w:rsid w:val="0080274A"/>
    <w:rsid w:val="00802B68"/>
    <w:rsid w:val="0080316E"/>
    <w:rsid w:val="0080351F"/>
    <w:rsid w:val="00803995"/>
    <w:rsid w:val="0080773E"/>
    <w:rsid w:val="00810A3B"/>
    <w:rsid w:val="00810C9E"/>
    <w:rsid w:val="00811896"/>
    <w:rsid w:val="00813A64"/>
    <w:rsid w:val="0081410C"/>
    <w:rsid w:val="0081663A"/>
    <w:rsid w:val="00816D04"/>
    <w:rsid w:val="00817828"/>
    <w:rsid w:val="008203FB"/>
    <w:rsid w:val="00821E49"/>
    <w:rsid w:val="008223F9"/>
    <w:rsid w:val="0082260A"/>
    <w:rsid w:val="0082396A"/>
    <w:rsid w:val="008241DC"/>
    <w:rsid w:val="00825C0B"/>
    <w:rsid w:val="00825D3F"/>
    <w:rsid w:val="00826017"/>
    <w:rsid w:val="00827DAD"/>
    <w:rsid w:val="00830845"/>
    <w:rsid w:val="0083152A"/>
    <w:rsid w:val="00832F60"/>
    <w:rsid w:val="008332B6"/>
    <w:rsid w:val="00835205"/>
    <w:rsid w:val="00835D46"/>
    <w:rsid w:val="008367E5"/>
    <w:rsid w:val="00841180"/>
    <w:rsid w:val="00841301"/>
    <w:rsid w:val="00843E1E"/>
    <w:rsid w:val="00847EE5"/>
    <w:rsid w:val="00851E30"/>
    <w:rsid w:val="008521A9"/>
    <w:rsid w:val="00853665"/>
    <w:rsid w:val="0085475A"/>
    <w:rsid w:val="00854961"/>
    <w:rsid w:val="008558E4"/>
    <w:rsid w:val="00855DEC"/>
    <w:rsid w:val="0085653E"/>
    <w:rsid w:val="008571D8"/>
    <w:rsid w:val="008573A2"/>
    <w:rsid w:val="00857C14"/>
    <w:rsid w:val="00860659"/>
    <w:rsid w:val="00860BA4"/>
    <w:rsid w:val="00861734"/>
    <w:rsid w:val="0086175D"/>
    <w:rsid w:val="008638F0"/>
    <w:rsid w:val="008662DA"/>
    <w:rsid w:val="008669D3"/>
    <w:rsid w:val="00867FE2"/>
    <w:rsid w:val="0087149B"/>
    <w:rsid w:val="0087169E"/>
    <w:rsid w:val="00872FC5"/>
    <w:rsid w:val="00873607"/>
    <w:rsid w:val="008741C9"/>
    <w:rsid w:val="008744F0"/>
    <w:rsid w:val="00874ADE"/>
    <w:rsid w:val="00876983"/>
    <w:rsid w:val="00877AA6"/>
    <w:rsid w:val="00877C49"/>
    <w:rsid w:val="00881054"/>
    <w:rsid w:val="00881E55"/>
    <w:rsid w:val="008826A6"/>
    <w:rsid w:val="00883EE8"/>
    <w:rsid w:val="00884235"/>
    <w:rsid w:val="00884EBD"/>
    <w:rsid w:val="0088528C"/>
    <w:rsid w:val="00885390"/>
    <w:rsid w:val="008862E3"/>
    <w:rsid w:val="008923E8"/>
    <w:rsid w:val="00892F2E"/>
    <w:rsid w:val="00893DFB"/>
    <w:rsid w:val="0089415B"/>
    <w:rsid w:val="008A14F6"/>
    <w:rsid w:val="008A1725"/>
    <w:rsid w:val="008A1C92"/>
    <w:rsid w:val="008A5A3A"/>
    <w:rsid w:val="008A762F"/>
    <w:rsid w:val="008B1AC8"/>
    <w:rsid w:val="008B28B8"/>
    <w:rsid w:val="008B3016"/>
    <w:rsid w:val="008B6C2F"/>
    <w:rsid w:val="008B745E"/>
    <w:rsid w:val="008C0E8E"/>
    <w:rsid w:val="008C3584"/>
    <w:rsid w:val="008C4A94"/>
    <w:rsid w:val="008C539E"/>
    <w:rsid w:val="008C7A43"/>
    <w:rsid w:val="008D04E3"/>
    <w:rsid w:val="008D4AAD"/>
    <w:rsid w:val="008D4CB2"/>
    <w:rsid w:val="008E04CD"/>
    <w:rsid w:val="008E14DE"/>
    <w:rsid w:val="008E1EB1"/>
    <w:rsid w:val="008E2DB2"/>
    <w:rsid w:val="008E4CCC"/>
    <w:rsid w:val="008E5E32"/>
    <w:rsid w:val="008E6BA9"/>
    <w:rsid w:val="008E7DDB"/>
    <w:rsid w:val="008F0289"/>
    <w:rsid w:val="008F1AA7"/>
    <w:rsid w:val="008F1AD3"/>
    <w:rsid w:val="008F1DD7"/>
    <w:rsid w:val="008F245C"/>
    <w:rsid w:val="008F4D7F"/>
    <w:rsid w:val="008F6693"/>
    <w:rsid w:val="008F766A"/>
    <w:rsid w:val="00900B8F"/>
    <w:rsid w:val="00901768"/>
    <w:rsid w:val="009021ED"/>
    <w:rsid w:val="0090283C"/>
    <w:rsid w:val="00904E90"/>
    <w:rsid w:val="00906EFB"/>
    <w:rsid w:val="00910335"/>
    <w:rsid w:val="0091055D"/>
    <w:rsid w:val="00910C10"/>
    <w:rsid w:val="00912A2E"/>
    <w:rsid w:val="0091334F"/>
    <w:rsid w:val="00913BAE"/>
    <w:rsid w:val="00913D7D"/>
    <w:rsid w:val="0091667E"/>
    <w:rsid w:val="00921202"/>
    <w:rsid w:val="00923596"/>
    <w:rsid w:val="0092361E"/>
    <w:rsid w:val="009236DD"/>
    <w:rsid w:val="00924577"/>
    <w:rsid w:val="00926F99"/>
    <w:rsid w:val="00927B81"/>
    <w:rsid w:val="00930A39"/>
    <w:rsid w:val="00931AEE"/>
    <w:rsid w:val="009330F0"/>
    <w:rsid w:val="00933362"/>
    <w:rsid w:val="00937491"/>
    <w:rsid w:val="00941CA7"/>
    <w:rsid w:val="009429B3"/>
    <w:rsid w:val="00944226"/>
    <w:rsid w:val="0094447D"/>
    <w:rsid w:val="0095081C"/>
    <w:rsid w:val="0095280F"/>
    <w:rsid w:val="00953487"/>
    <w:rsid w:val="0095462F"/>
    <w:rsid w:val="00954E84"/>
    <w:rsid w:val="00956E7C"/>
    <w:rsid w:val="00963B0D"/>
    <w:rsid w:val="00963C9A"/>
    <w:rsid w:val="0096555B"/>
    <w:rsid w:val="0096567D"/>
    <w:rsid w:val="00965951"/>
    <w:rsid w:val="0097154C"/>
    <w:rsid w:val="0097401C"/>
    <w:rsid w:val="00975B1D"/>
    <w:rsid w:val="00976F73"/>
    <w:rsid w:val="00980F17"/>
    <w:rsid w:val="00982DBE"/>
    <w:rsid w:val="009839BB"/>
    <w:rsid w:val="009872F3"/>
    <w:rsid w:val="009903C0"/>
    <w:rsid w:val="00992695"/>
    <w:rsid w:val="00993769"/>
    <w:rsid w:val="00993780"/>
    <w:rsid w:val="00994F05"/>
    <w:rsid w:val="00995E6B"/>
    <w:rsid w:val="00997F8C"/>
    <w:rsid w:val="009A01AB"/>
    <w:rsid w:val="009A1C78"/>
    <w:rsid w:val="009A3049"/>
    <w:rsid w:val="009A6719"/>
    <w:rsid w:val="009A6ECC"/>
    <w:rsid w:val="009B387D"/>
    <w:rsid w:val="009B4689"/>
    <w:rsid w:val="009B77B1"/>
    <w:rsid w:val="009B7C3A"/>
    <w:rsid w:val="009C1AEF"/>
    <w:rsid w:val="009C27ED"/>
    <w:rsid w:val="009C28C6"/>
    <w:rsid w:val="009C413B"/>
    <w:rsid w:val="009C6892"/>
    <w:rsid w:val="009D0059"/>
    <w:rsid w:val="009D02EB"/>
    <w:rsid w:val="009D1D09"/>
    <w:rsid w:val="009D7485"/>
    <w:rsid w:val="009E1C8E"/>
    <w:rsid w:val="009E1F08"/>
    <w:rsid w:val="009E1FD3"/>
    <w:rsid w:val="009E3DCD"/>
    <w:rsid w:val="009E6006"/>
    <w:rsid w:val="009E643D"/>
    <w:rsid w:val="009E65B5"/>
    <w:rsid w:val="009E6919"/>
    <w:rsid w:val="009E6F68"/>
    <w:rsid w:val="009F2D9B"/>
    <w:rsid w:val="009F3A92"/>
    <w:rsid w:val="00A013EF"/>
    <w:rsid w:val="00A023EB"/>
    <w:rsid w:val="00A03EA2"/>
    <w:rsid w:val="00A03EE6"/>
    <w:rsid w:val="00A04A0C"/>
    <w:rsid w:val="00A06B83"/>
    <w:rsid w:val="00A07958"/>
    <w:rsid w:val="00A07A7C"/>
    <w:rsid w:val="00A10042"/>
    <w:rsid w:val="00A10283"/>
    <w:rsid w:val="00A10DA3"/>
    <w:rsid w:val="00A11C53"/>
    <w:rsid w:val="00A11F8B"/>
    <w:rsid w:val="00A12126"/>
    <w:rsid w:val="00A125DF"/>
    <w:rsid w:val="00A132CD"/>
    <w:rsid w:val="00A167E1"/>
    <w:rsid w:val="00A179EB"/>
    <w:rsid w:val="00A219E7"/>
    <w:rsid w:val="00A226C9"/>
    <w:rsid w:val="00A22C8D"/>
    <w:rsid w:val="00A234C4"/>
    <w:rsid w:val="00A26426"/>
    <w:rsid w:val="00A2716F"/>
    <w:rsid w:val="00A27CD2"/>
    <w:rsid w:val="00A27CF9"/>
    <w:rsid w:val="00A30159"/>
    <w:rsid w:val="00A30D02"/>
    <w:rsid w:val="00A317A0"/>
    <w:rsid w:val="00A31C19"/>
    <w:rsid w:val="00A321F2"/>
    <w:rsid w:val="00A3253C"/>
    <w:rsid w:val="00A32583"/>
    <w:rsid w:val="00A330D1"/>
    <w:rsid w:val="00A4183D"/>
    <w:rsid w:val="00A43F49"/>
    <w:rsid w:val="00A43F6D"/>
    <w:rsid w:val="00A441DD"/>
    <w:rsid w:val="00A44503"/>
    <w:rsid w:val="00A44835"/>
    <w:rsid w:val="00A44B09"/>
    <w:rsid w:val="00A47648"/>
    <w:rsid w:val="00A47BDD"/>
    <w:rsid w:val="00A502F4"/>
    <w:rsid w:val="00A51FA8"/>
    <w:rsid w:val="00A544AD"/>
    <w:rsid w:val="00A545AA"/>
    <w:rsid w:val="00A558DE"/>
    <w:rsid w:val="00A576EF"/>
    <w:rsid w:val="00A57D15"/>
    <w:rsid w:val="00A60A9E"/>
    <w:rsid w:val="00A61712"/>
    <w:rsid w:val="00A63388"/>
    <w:rsid w:val="00A64B65"/>
    <w:rsid w:val="00A64D65"/>
    <w:rsid w:val="00A71374"/>
    <w:rsid w:val="00A72A91"/>
    <w:rsid w:val="00A72F76"/>
    <w:rsid w:val="00A73467"/>
    <w:rsid w:val="00A739D7"/>
    <w:rsid w:val="00A73CE4"/>
    <w:rsid w:val="00A75384"/>
    <w:rsid w:val="00A7653A"/>
    <w:rsid w:val="00A76844"/>
    <w:rsid w:val="00A76947"/>
    <w:rsid w:val="00A77031"/>
    <w:rsid w:val="00A770A7"/>
    <w:rsid w:val="00A777D1"/>
    <w:rsid w:val="00A815AA"/>
    <w:rsid w:val="00A83C00"/>
    <w:rsid w:val="00A83F31"/>
    <w:rsid w:val="00A84F45"/>
    <w:rsid w:val="00A91E9F"/>
    <w:rsid w:val="00A92714"/>
    <w:rsid w:val="00A92B98"/>
    <w:rsid w:val="00A92EC4"/>
    <w:rsid w:val="00A933EE"/>
    <w:rsid w:val="00A934C7"/>
    <w:rsid w:val="00A9556F"/>
    <w:rsid w:val="00A96106"/>
    <w:rsid w:val="00A97D0C"/>
    <w:rsid w:val="00AA0D75"/>
    <w:rsid w:val="00AA3E35"/>
    <w:rsid w:val="00AA53CA"/>
    <w:rsid w:val="00AA66E7"/>
    <w:rsid w:val="00AA79AA"/>
    <w:rsid w:val="00AB0D58"/>
    <w:rsid w:val="00AB0D85"/>
    <w:rsid w:val="00AB11A8"/>
    <w:rsid w:val="00AB5BF4"/>
    <w:rsid w:val="00AB5C8E"/>
    <w:rsid w:val="00AB75A0"/>
    <w:rsid w:val="00AB76DC"/>
    <w:rsid w:val="00AB7BCE"/>
    <w:rsid w:val="00AC0EFA"/>
    <w:rsid w:val="00AC1C28"/>
    <w:rsid w:val="00AC2F4A"/>
    <w:rsid w:val="00AC3E75"/>
    <w:rsid w:val="00AC634B"/>
    <w:rsid w:val="00AC66C2"/>
    <w:rsid w:val="00AC76C4"/>
    <w:rsid w:val="00AD10D0"/>
    <w:rsid w:val="00AD1B8B"/>
    <w:rsid w:val="00AD21CE"/>
    <w:rsid w:val="00AD450C"/>
    <w:rsid w:val="00AD4761"/>
    <w:rsid w:val="00AD5034"/>
    <w:rsid w:val="00AD6427"/>
    <w:rsid w:val="00AE082D"/>
    <w:rsid w:val="00AE4A0F"/>
    <w:rsid w:val="00AE732C"/>
    <w:rsid w:val="00AE7DC4"/>
    <w:rsid w:val="00AF1941"/>
    <w:rsid w:val="00AF27AC"/>
    <w:rsid w:val="00AF2ECD"/>
    <w:rsid w:val="00AF2F82"/>
    <w:rsid w:val="00AF3F1E"/>
    <w:rsid w:val="00AF4705"/>
    <w:rsid w:val="00AF4B60"/>
    <w:rsid w:val="00AF5504"/>
    <w:rsid w:val="00AF6F89"/>
    <w:rsid w:val="00B00BDF"/>
    <w:rsid w:val="00B00DA3"/>
    <w:rsid w:val="00B01A93"/>
    <w:rsid w:val="00B03069"/>
    <w:rsid w:val="00B05206"/>
    <w:rsid w:val="00B05F73"/>
    <w:rsid w:val="00B06468"/>
    <w:rsid w:val="00B07FCA"/>
    <w:rsid w:val="00B13694"/>
    <w:rsid w:val="00B14028"/>
    <w:rsid w:val="00B152E5"/>
    <w:rsid w:val="00B1658C"/>
    <w:rsid w:val="00B2127B"/>
    <w:rsid w:val="00B21606"/>
    <w:rsid w:val="00B22FE1"/>
    <w:rsid w:val="00B2479C"/>
    <w:rsid w:val="00B30ADB"/>
    <w:rsid w:val="00B31B6F"/>
    <w:rsid w:val="00B32007"/>
    <w:rsid w:val="00B32566"/>
    <w:rsid w:val="00B32939"/>
    <w:rsid w:val="00B33147"/>
    <w:rsid w:val="00B34690"/>
    <w:rsid w:val="00B34981"/>
    <w:rsid w:val="00B34ABD"/>
    <w:rsid w:val="00B34E54"/>
    <w:rsid w:val="00B36321"/>
    <w:rsid w:val="00B37C61"/>
    <w:rsid w:val="00B40733"/>
    <w:rsid w:val="00B40EEE"/>
    <w:rsid w:val="00B43A06"/>
    <w:rsid w:val="00B456A9"/>
    <w:rsid w:val="00B45971"/>
    <w:rsid w:val="00B471C4"/>
    <w:rsid w:val="00B52197"/>
    <w:rsid w:val="00B54BA4"/>
    <w:rsid w:val="00B5506E"/>
    <w:rsid w:val="00B55684"/>
    <w:rsid w:val="00B61485"/>
    <w:rsid w:val="00B64063"/>
    <w:rsid w:val="00B6566B"/>
    <w:rsid w:val="00B65D7C"/>
    <w:rsid w:val="00B65F6B"/>
    <w:rsid w:val="00B701CF"/>
    <w:rsid w:val="00B71CD6"/>
    <w:rsid w:val="00B74B4C"/>
    <w:rsid w:val="00B77309"/>
    <w:rsid w:val="00B80076"/>
    <w:rsid w:val="00B81E06"/>
    <w:rsid w:val="00B826A9"/>
    <w:rsid w:val="00B836AA"/>
    <w:rsid w:val="00B83E63"/>
    <w:rsid w:val="00B845B1"/>
    <w:rsid w:val="00B84F77"/>
    <w:rsid w:val="00B86CCF"/>
    <w:rsid w:val="00B8789E"/>
    <w:rsid w:val="00B87F11"/>
    <w:rsid w:val="00B90880"/>
    <w:rsid w:val="00B90BF0"/>
    <w:rsid w:val="00B92028"/>
    <w:rsid w:val="00B93BCF"/>
    <w:rsid w:val="00B94C28"/>
    <w:rsid w:val="00B9513C"/>
    <w:rsid w:val="00B95C6E"/>
    <w:rsid w:val="00B95C76"/>
    <w:rsid w:val="00B96AC3"/>
    <w:rsid w:val="00B96BCD"/>
    <w:rsid w:val="00B96C4F"/>
    <w:rsid w:val="00B97C1B"/>
    <w:rsid w:val="00BA0D6C"/>
    <w:rsid w:val="00BA532D"/>
    <w:rsid w:val="00BA693E"/>
    <w:rsid w:val="00BA75C5"/>
    <w:rsid w:val="00BB0330"/>
    <w:rsid w:val="00BB115A"/>
    <w:rsid w:val="00BB32EF"/>
    <w:rsid w:val="00BB3755"/>
    <w:rsid w:val="00BB4F35"/>
    <w:rsid w:val="00BB518F"/>
    <w:rsid w:val="00BB6B4A"/>
    <w:rsid w:val="00BC0063"/>
    <w:rsid w:val="00BC0977"/>
    <w:rsid w:val="00BC17BA"/>
    <w:rsid w:val="00BC29BE"/>
    <w:rsid w:val="00BC2DE6"/>
    <w:rsid w:val="00BC3E81"/>
    <w:rsid w:val="00BC531C"/>
    <w:rsid w:val="00BC5C78"/>
    <w:rsid w:val="00BC704C"/>
    <w:rsid w:val="00BD0731"/>
    <w:rsid w:val="00BD085E"/>
    <w:rsid w:val="00BD08EA"/>
    <w:rsid w:val="00BD1E0A"/>
    <w:rsid w:val="00BD41F5"/>
    <w:rsid w:val="00BD6F85"/>
    <w:rsid w:val="00BD79B9"/>
    <w:rsid w:val="00BE0A2E"/>
    <w:rsid w:val="00BE0A67"/>
    <w:rsid w:val="00BE0EEA"/>
    <w:rsid w:val="00BE194D"/>
    <w:rsid w:val="00BE38F2"/>
    <w:rsid w:val="00BE3DF3"/>
    <w:rsid w:val="00BE4325"/>
    <w:rsid w:val="00BE45F4"/>
    <w:rsid w:val="00BE5055"/>
    <w:rsid w:val="00BE7BB3"/>
    <w:rsid w:val="00BE7C9B"/>
    <w:rsid w:val="00BF61DB"/>
    <w:rsid w:val="00BF691F"/>
    <w:rsid w:val="00BF6C29"/>
    <w:rsid w:val="00BF7571"/>
    <w:rsid w:val="00C0038D"/>
    <w:rsid w:val="00C00C43"/>
    <w:rsid w:val="00C0169F"/>
    <w:rsid w:val="00C03F50"/>
    <w:rsid w:val="00C04EDF"/>
    <w:rsid w:val="00C0669A"/>
    <w:rsid w:val="00C06B60"/>
    <w:rsid w:val="00C07971"/>
    <w:rsid w:val="00C07F3E"/>
    <w:rsid w:val="00C1073C"/>
    <w:rsid w:val="00C127CF"/>
    <w:rsid w:val="00C13776"/>
    <w:rsid w:val="00C14642"/>
    <w:rsid w:val="00C14919"/>
    <w:rsid w:val="00C14D3D"/>
    <w:rsid w:val="00C162B8"/>
    <w:rsid w:val="00C16AAE"/>
    <w:rsid w:val="00C20734"/>
    <w:rsid w:val="00C2429A"/>
    <w:rsid w:val="00C31280"/>
    <w:rsid w:val="00C349B5"/>
    <w:rsid w:val="00C356AE"/>
    <w:rsid w:val="00C356F7"/>
    <w:rsid w:val="00C3638F"/>
    <w:rsid w:val="00C37C0C"/>
    <w:rsid w:val="00C37E17"/>
    <w:rsid w:val="00C413CC"/>
    <w:rsid w:val="00C416FF"/>
    <w:rsid w:val="00C42DC4"/>
    <w:rsid w:val="00C43F0E"/>
    <w:rsid w:val="00C4416C"/>
    <w:rsid w:val="00C448CA"/>
    <w:rsid w:val="00C45BB4"/>
    <w:rsid w:val="00C46190"/>
    <w:rsid w:val="00C476E6"/>
    <w:rsid w:val="00C549A1"/>
    <w:rsid w:val="00C57684"/>
    <w:rsid w:val="00C57E53"/>
    <w:rsid w:val="00C61D1B"/>
    <w:rsid w:val="00C6507B"/>
    <w:rsid w:val="00C715D8"/>
    <w:rsid w:val="00C7169F"/>
    <w:rsid w:val="00C71D46"/>
    <w:rsid w:val="00C72AE8"/>
    <w:rsid w:val="00C80128"/>
    <w:rsid w:val="00C865DA"/>
    <w:rsid w:val="00C868BE"/>
    <w:rsid w:val="00C8690F"/>
    <w:rsid w:val="00C91168"/>
    <w:rsid w:val="00C91D23"/>
    <w:rsid w:val="00C935A3"/>
    <w:rsid w:val="00C953C0"/>
    <w:rsid w:val="00C97F22"/>
    <w:rsid w:val="00CA2F61"/>
    <w:rsid w:val="00CA3EA0"/>
    <w:rsid w:val="00CA43F4"/>
    <w:rsid w:val="00CA4B68"/>
    <w:rsid w:val="00CA6C2F"/>
    <w:rsid w:val="00CA6EE1"/>
    <w:rsid w:val="00CB2202"/>
    <w:rsid w:val="00CB2484"/>
    <w:rsid w:val="00CB5376"/>
    <w:rsid w:val="00CC23FA"/>
    <w:rsid w:val="00CC2BD6"/>
    <w:rsid w:val="00CC2CC5"/>
    <w:rsid w:val="00CC30B6"/>
    <w:rsid w:val="00CC3CB4"/>
    <w:rsid w:val="00CC3E6A"/>
    <w:rsid w:val="00CC4347"/>
    <w:rsid w:val="00CD1CDD"/>
    <w:rsid w:val="00CD3E96"/>
    <w:rsid w:val="00CD4F7D"/>
    <w:rsid w:val="00CD56F2"/>
    <w:rsid w:val="00CD7D1D"/>
    <w:rsid w:val="00CE0DCA"/>
    <w:rsid w:val="00CE1BC1"/>
    <w:rsid w:val="00CE214B"/>
    <w:rsid w:val="00CE31BF"/>
    <w:rsid w:val="00CE3868"/>
    <w:rsid w:val="00CE3EB0"/>
    <w:rsid w:val="00CE4E75"/>
    <w:rsid w:val="00CF18C8"/>
    <w:rsid w:val="00CF2466"/>
    <w:rsid w:val="00CF2ECD"/>
    <w:rsid w:val="00CF36CC"/>
    <w:rsid w:val="00CF47BA"/>
    <w:rsid w:val="00CF48DB"/>
    <w:rsid w:val="00CF4EEF"/>
    <w:rsid w:val="00CF5BF9"/>
    <w:rsid w:val="00CF5FD6"/>
    <w:rsid w:val="00CF6419"/>
    <w:rsid w:val="00CF7A80"/>
    <w:rsid w:val="00D044AF"/>
    <w:rsid w:val="00D04E5F"/>
    <w:rsid w:val="00D0713C"/>
    <w:rsid w:val="00D124BD"/>
    <w:rsid w:val="00D12DFA"/>
    <w:rsid w:val="00D136BB"/>
    <w:rsid w:val="00D137A9"/>
    <w:rsid w:val="00D140A6"/>
    <w:rsid w:val="00D14B11"/>
    <w:rsid w:val="00D14F11"/>
    <w:rsid w:val="00D2081D"/>
    <w:rsid w:val="00D21970"/>
    <w:rsid w:val="00D2220D"/>
    <w:rsid w:val="00D225F7"/>
    <w:rsid w:val="00D26881"/>
    <w:rsid w:val="00D26CF1"/>
    <w:rsid w:val="00D26D18"/>
    <w:rsid w:val="00D27BE9"/>
    <w:rsid w:val="00D27F24"/>
    <w:rsid w:val="00D30D4D"/>
    <w:rsid w:val="00D3219D"/>
    <w:rsid w:val="00D32D5F"/>
    <w:rsid w:val="00D365DE"/>
    <w:rsid w:val="00D36EDE"/>
    <w:rsid w:val="00D374CB"/>
    <w:rsid w:val="00D3765E"/>
    <w:rsid w:val="00D40BB5"/>
    <w:rsid w:val="00D41444"/>
    <w:rsid w:val="00D41D69"/>
    <w:rsid w:val="00D43D56"/>
    <w:rsid w:val="00D454F7"/>
    <w:rsid w:val="00D45707"/>
    <w:rsid w:val="00D4589A"/>
    <w:rsid w:val="00D53EFD"/>
    <w:rsid w:val="00D5504B"/>
    <w:rsid w:val="00D57997"/>
    <w:rsid w:val="00D63131"/>
    <w:rsid w:val="00D64547"/>
    <w:rsid w:val="00D645A3"/>
    <w:rsid w:val="00D650E7"/>
    <w:rsid w:val="00D6658D"/>
    <w:rsid w:val="00D6678B"/>
    <w:rsid w:val="00D66DEA"/>
    <w:rsid w:val="00D6757A"/>
    <w:rsid w:val="00D727EB"/>
    <w:rsid w:val="00D7323E"/>
    <w:rsid w:val="00D759CA"/>
    <w:rsid w:val="00D75B73"/>
    <w:rsid w:val="00D82D34"/>
    <w:rsid w:val="00D830A2"/>
    <w:rsid w:val="00D8591B"/>
    <w:rsid w:val="00D87319"/>
    <w:rsid w:val="00D90644"/>
    <w:rsid w:val="00D94187"/>
    <w:rsid w:val="00D949E4"/>
    <w:rsid w:val="00D95992"/>
    <w:rsid w:val="00D960C2"/>
    <w:rsid w:val="00D96298"/>
    <w:rsid w:val="00DA3A7A"/>
    <w:rsid w:val="00DA484E"/>
    <w:rsid w:val="00DA4CD4"/>
    <w:rsid w:val="00DA57B8"/>
    <w:rsid w:val="00DA6A3D"/>
    <w:rsid w:val="00DA6BDF"/>
    <w:rsid w:val="00DA6F8A"/>
    <w:rsid w:val="00DB0F7A"/>
    <w:rsid w:val="00DB3BA5"/>
    <w:rsid w:val="00DB5680"/>
    <w:rsid w:val="00DB693B"/>
    <w:rsid w:val="00DB702F"/>
    <w:rsid w:val="00DB7190"/>
    <w:rsid w:val="00DC0260"/>
    <w:rsid w:val="00DC104E"/>
    <w:rsid w:val="00DC1B20"/>
    <w:rsid w:val="00DC1B8E"/>
    <w:rsid w:val="00DC1FCF"/>
    <w:rsid w:val="00DD3142"/>
    <w:rsid w:val="00DD4098"/>
    <w:rsid w:val="00DD4DA2"/>
    <w:rsid w:val="00DD6DD7"/>
    <w:rsid w:val="00DD6DED"/>
    <w:rsid w:val="00DD7BAB"/>
    <w:rsid w:val="00DE28D6"/>
    <w:rsid w:val="00DE39B7"/>
    <w:rsid w:val="00DE3A3B"/>
    <w:rsid w:val="00DE3A97"/>
    <w:rsid w:val="00DE775A"/>
    <w:rsid w:val="00DF34A2"/>
    <w:rsid w:val="00DF5441"/>
    <w:rsid w:val="00DF5892"/>
    <w:rsid w:val="00DF693F"/>
    <w:rsid w:val="00DF6E7D"/>
    <w:rsid w:val="00DF72EB"/>
    <w:rsid w:val="00DF7583"/>
    <w:rsid w:val="00E0067C"/>
    <w:rsid w:val="00E00F7F"/>
    <w:rsid w:val="00E0186E"/>
    <w:rsid w:val="00E020B8"/>
    <w:rsid w:val="00E02CF2"/>
    <w:rsid w:val="00E040CD"/>
    <w:rsid w:val="00E044E7"/>
    <w:rsid w:val="00E047D7"/>
    <w:rsid w:val="00E072CE"/>
    <w:rsid w:val="00E07799"/>
    <w:rsid w:val="00E07C4E"/>
    <w:rsid w:val="00E10B1D"/>
    <w:rsid w:val="00E11713"/>
    <w:rsid w:val="00E158E8"/>
    <w:rsid w:val="00E200AC"/>
    <w:rsid w:val="00E21393"/>
    <w:rsid w:val="00E21B8A"/>
    <w:rsid w:val="00E23BC4"/>
    <w:rsid w:val="00E2445A"/>
    <w:rsid w:val="00E2474A"/>
    <w:rsid w:val="00E25310"/>
    <w:rsid w:val="00E25A2E"/>
    <w:rsid w:val="00E27B99"/>
    <w:rsid w:val="00E36704"/>
    <w:rsid w:val="00E37D66"/>
    <w:rsid w:val="00E421FA"/>
    <w:rsid w:val="00E442BA"/>
    <w:rsid w:val="00E44ECE"/>
    <w:rsid w:val="00E45357"/>
    <w:rsid w:val="00E5023E"/>
    <w:rsid w:val="00E514B1"/>
    <w:rsid w:val="00E53229"/>
    <w:rsid w:val="00E53D88"/>
    <w:rsid w:val="00E54ED8"/>
    <w:rsid w:val="00E550CC"/>
    <w:rsid w:val="00E566FA"/>
    <w:rsid w:val="00E56B67"/>
    <w:rsid w:val="00E579A8"/>
    <w:rsid w:val="00E57D78"/>
    <w:rsid w:val="00E60A50"/>
    <w:rsid w:val="00E632CE"/>
    <w:rsid w:val="00E63A10"/>
    <w:rsid w:val="00E73C79"/>
    <w:rsid w:val="00E770A7"/>
    <w:rsid w:val="00E80410"/>
    <w:rsid w:val="00E8053F"/>
    <w:rsid w:val="00E81AFC"/>
    <w:rsid w:val="00E81E98"/>
    <w:rsid w:val="00E82535"/>
    <w:rsid w:val="00E84389"/>
    <w:rsid w:val="00E84DC0"/>
    <w:rsid w:val="00E8535F"/>
    <w:rsid w:val="00E85579"/>
    <w:rsid w:val="00E870DE"/>
    <w:rsid w:val="00E90209"/>
    <w:rsid w:val="00E9078D"/>
    <w:rsid w:val="00E919FA"/>
    <w:rsid w:val="00E9497C"/>
    <w:rsid w:val="00E95D72"/>
    <w:rsid w:val="00E96260"/>
    <w:rsid w:val="00E97C76"/>
    <w:rsid w:val="00EA0E45"/>
    <w:rsid w:val="00EA25C7"/>
    <w:rsid w:val="00EA4B72"/>
    <w:rsid w:val="00EA5251"/>
    <w:rsid w:val="00EA5B61"/>
    <w:rsid w:val="00EA5BCE"/>
    <w:rsid w:val="00EA613F"/>
    <w:rsid w:val="00EA7B6F"/>
    <w:rsid w:val="00EB07F8"/>
    <w:rsid w:val="00EB0C86"/>
    <w:rsid w:val="00EB3D89"/>
    <w:rsid w:val="00EB5A83"/>
    <w:rsid w:val="00EB6C24"/>
    <w:rsid w:val="00EB77E2"/>
    <w:rsid w:val="00EC03C4"/>
    <w:rsid w:val="00EC07CC"/>
    <w:rsid w:val="00EC1878"/>
    <w:rsid w:val="00EC1EE8"/>
    <w:rsid w:val="00EC44C0"/>
    <w:rsid w:val="00EC4CAD"/>
    <w:rsid w:val="00EC60DE"/>
    <w:rsid w:val="00EC65B6"/>
    <w:rsid w:val="00EC7B89"/>
    <w:rsid w:val="00EC7B9B"/>
    <w:rsid w:val="00ED1207"/>
    <w:rsid w:val="00ED3F42"/>
    <w:rsid w:val="00ED46DC"/>
    <w:rsid w:val="00ED5B18"/>
    <w:rsid w:val="00ED675F"/>
    <w:rsid w:val="00ED71D9"/>
    <w:rsid w:val="00EE0322"/>
    <w:rsid w:val="00EE09A3"/>
    <w:rsid w:val="00EE27D0"/>
    <w:rsid w:val="00EE3126"/>
    <w:rsid w:val="00EE3E94"/>
    <w:rsid w:val="00EE587C"/>
    <w:rsid w:val="00EE657E"/>
    <w:rsid w:val="00EE667B"/>
    <w:rsid w:val="00EE7A2D"/>
    <w:rsid w:val="00EF0038"/>
    <w:rsid w:val="00EF1A8C"/>
    <w:rsid w:val="00EF1EAE"/>
    <w:rsid w:val="00EF2CFC"/>
    <w:rsid w:val="00EF5FC8"/>
    <w:rsid w:val="00EF792E"/>
    <w:rsid w:val="00EF7A7E"/>
    <w:rsid w:val="00F005E7"/>
    <w:rsid w:val="00F02401"/>
    <w:rsid w:val="00F02D7A"/>
    <w:rsid w:val="00F02E9D"/>
    <w:rsid w:val="00F04329"/>
    <w:rsid w:val="00F046C3"/>
    <w:rsid w:val="00F07D91"/>
    <w:rsid w:val="00F104D7"/>
    <w:rsid w:val="00F10C51"/>
    <w:rsid w:val="00F10CDB"/>
    <w:rsid w:val="00F10F54"/>
    <w:rsid w:val="00F13A87"/>
    <w:rsid w:val="00F151FF"/>
    <w:rsid w:val="00F15491"/>
    <w:rsid w:val="00F15A36"/>
    <w:rsid w:val="00F15DBD"/>
    <w:rsid w:val="00F16C9B"/>
    <w:rsid w:val="00F2125C"/>
    <w:rsid w:val="00F2145A"/>
    <w:rsid w:val="00F21C6C"/>
    <w:rsid w:val="00F2263D"/>
    <w:rsid w:val="00F22F28"/>
    <w:rsid w:val="00F23456"/>
    <w:rsid w:val="00F24313"/>
    <w:rsid w:val="00F25A5E"/>
    <w:rsid w:val="00F27783"/>
    <w:rsid w:val="00F27CA2"/>
    <w:rsid w:val="00F30A25"/>
    <w:rsid w:val="00F30F4B"/>
    <w:rsid w:val="00F3277C"/>
    <w:rsid w:val="00F359C1"/>
    <w:rsid w:val="00F35A68"/>
    <w:rsid w:val="00F35D9F"/>
    <w:rsid w:val="00F35EFF"/>
    <w:rsid w:val="00F36777"/>
    <w:rsid w:val="00F37534"/>
    <w:rsid w:val="00F41553"/>
    <w:rsid w:val="00F41B07"/>
    <w:rsid w:val="00F444C5"/>
    <w:rsid w:val="00F448D6"/>
    <w:rsid w:val="00F4562E"/>
    <w:rsid w:val="00F4699D"/>
    <w:rsid w:val="00F50F7A"/>
    <w:rsid w:val="00F522A8"/>
    <w:rsid w:val="00F52C81"/>
    <w:rsid w:val="00F538AE"/>
    <w:rsid w:val="00F53921"/>
    <w:rsid w:val="00F53A78"/>
    <w:rsid w:val="00F53BB4"/>
    <w:rsid w:val="00F53FA0"/>
    <w:rsid w:val="00F54F32"/>
    <w:rsid w:val="00F56238"/>
    <w:rsid w:val="00F56FA1"/>
    <w:rsid w:val="00F57FDB"/>
    <w:rsid w:val="00F63068"/>
    <w:rsid w:val="00F64787"/>
    <w:rsid w:val="00F656AC"/>
    <w:rsid w:val="00F65834"/>
    <w:rsid w:val="00F66DA9"/>
    <w:rsid w:val="00F67CA9"/>
    <w:rsid w:val="00F71B01"/>
    <w:rsid w:val="00F71BD3"/>
    <w:rsid w:val="00F74B4F"/>
    <w:rsid w:val="00F74FA3"/>
    <w:rsid w:val="00F7590B"/>
    <w:rsid w:val="00F77433"/>
    <w:rsid w:val="00F8081E"/>
    <w:rsid w:val="00F83D4A"/>
    <w:rsid w:val="00F8525A"/>
    <w:rsid w:val="00F85853"/>
    <w:rsid w:val="00F872CD"/>
    <w:rsid w:val="00F872E4"/>
    <w:rsid w:val="00F91622"/>
    <w:rsid w:val="00F929BF"/>
    <w:rsid w:val="00F93DB5"/>
    <w:rsid w:val="00F964C7"/>
    <w:rsid w:val="00F9674F"/>
    <w:rsid w:val="00F97900"/>
    <w:rsid w:val="00F979EC"/>
    <w:rsid w:val="00FA0ACF"/>
    <w:rsid w:val="00FA327F"/>
    <w:rsid w:val="00FA3963"/>
    <w:rsid w:val="00FA3AA8"/>
    <w:rsid w:val="00FA4B61"/>
    <w:rsid w:val="00FA5833"/>
    <w:rsid w:val="00FA5C40"/>
    <w:rsid w:val="00FA5E2F"/>
    <w:rsid w:val="00FA6468"/>
    <w:rsid w:val="00FA708A"/>
    <w:rsid w:val="00FA7884"/>
    <w:rsid w:val="00FA7EDB"/>
    <w:rsid w:val="00FB11F3"/>
    <w:rsid w:val="00FB24F0"/>
    <w:rsid w:val="00FB27BC"/>
    <w:rsid w:val="00FB35BA"/>
    <w:rsid w:val="00FB3790"/>
    <w:rsid w:val="00FB3FA6"/>
    <w:rsid w:val="00FB4111"/>
    <w:rsid w:val="00FB4354"/>
    <w:rsid w:val="00FB6701"/>
    <w:rsid w:val="00FC0009"/>
    <w:rsid w:val="00FC023A"/>
    <w:rsid w:val="00FC05D7"/>
    <w:rsid w:val="00FC3697"/>
    <w:rsid w:val="00FC380E"/>
    <w:rsid w:val="00FC50C2"/>
    <w:rsid w:val="00FC5748"/>
    <w:rsid w:val="00FC63DA"/>
    <w:rsid w:val="00FC715C"/>
    <w:rsid w:val="00FD027A"/>
    <w:rsid w:val="00FD033F"/>
    <w:rsid w:val="00FD11DA"/>
    <w:rsid w:val="00FD2339"/>
    <w:rsid w:val="00FD5B46"/>
    <w:rsid w:val="00FD6630"/>
    <w:rsid w:val="00FD712D"/>
    <w:rsid w:val="00FD77BB"/>
    <w:rsid w:val="00FE03CC"/>
    <w:rsid w:val="00FE187B"/>
    <w:rsid w:val="00FE2EBC"/>
    <w:rsid w:val="00FE3229"/>
    <w:rsid w:val="00FE4B56"/>
    <w:rsid w:val="00FE548E"/>
    <w:rsid w:val="00FF06CC"/>
    <w:rsid w:val="00FF0729"/>
    <w:rsid w:val="00FF0B6A"/>
    <w:rsid w:val="00FF0F08"/>
    <w:rsid w:val="00FF44E5"/>
    <w:rsid w:val="00FF7556"/>
    <w:rsid w:val="00FF7746"/>
    <w:rsid w:val="00FF7BAD"/>
    <w:rsid w:val="00FF7F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9A1"/>
  </w:style>
  <w:style w:type="paragraph" w:styleId="1">
    <w:name w:val="heading 1"/>
    <w:basedOn w:val="a"/>
    <w:next w:val="a"/>
    <w:link w:val="10"/>
    <w:uiPriority w:val="9"/>
    <w:qFormat/>
    <w:rsid w:val="00AC66C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2">
    <w:name w:val="heading 2"/>
    <w:basedOn w:val="a"/>
    <w:next w:val="a"/>
    <w:link w:val="20"/>
    <w:uiPriority w:val="9"/>
    <w:unhideWhenUsed/>
    <w:qFormat/>
    <w:rsid w:val="002B56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E2EBC"/>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5">
    <w:name w:val="heading 5"/>
    <w:basedOn w:val="a"/>
    <w:next w:val="a"/>
    <w:link w:val="50"/>
    <w:uiPriority w:val="9"/>
    <w:semiHidden/>
    <w:unhideWhenUsed/>
    <w:qFormat/>
    <w:rsid w:val="00FC023A"/>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07EC"/>
    <w:pPr>
      <w:ind w:left="720"/>
      <w:contextualSpacing/>
    </w:pPr>
    <w:rPr>
      <w:rFonts w:ascii="Times New Roman" w:eastAsia="Times New Roman" w:hAnsi="Times New Roman" w:cs="Times New Roman"/>
    </w:rPr>
  </w:style>
  <w:style w:type="character" w:styleId="a4">
    <w:name w:val="footnote reference"/>
    <w:aliases w:val="Знак сноски 1,Referencia nota al pie,fr,Used by Word for Help footnote symbols,Знак сноски-FN,Ciae niinee-FN"/>
    <w:rsid w:val="001307EC"/>
    <w:rPr>
      <w:vertAlign w:val="superscript"/>
    </w:rPr>
  </w:style>
  <w:style w:type="paragraph" w:styleId="a5">
    <w:name w:val="footnote text"/>
    <w:aliases w:val="single space,footnote text,список,Текст сноски1,Текст сноски Знак1,Текст сноски1 Знак,Текст сноски Знак2,Текст сноски Знак Знак Знак,ft,Used by Word for text of Help footnotes,Texto de nota al pie,Oaeno niinee Ciae, Char Знак Char Char,-++"/>
    <w:basedOn w:val="a"/>
    <w:link w:val="a6"/>
    <w:qFormat/>
    <w:rsid w:val="001307EC"/>
    <w:rPr>
      <w:rFonts w:ascii="Times New Roman" w:eastAsia="Times New Roman" w:hAnsi="Times New Roman" w:cs="Times New Roman"/>
      <w:sz w:val="20"/>
      <w:szCs w:val="20"/>
    </w:rPr>
  </w:style>
  <w:style w:type="character" w:customStyle="1" w:styleId="a6">
    <w:name w:val="Текст сноски Знак"/>
    <w:aliases w:val="single space Знак,footnote text Знак,список Знак,Текст сноски1 Знак1,Текст сноски Знак1 Знак,Текст сноски1 Знак Знак,Текст сноски Знак2 Знак,Текст сноски Знак Знак Знак Знак,ft Знак,Used by Word for text of Help footnotes Знак,-++ Знак"/>
    <w:basedOn w:val="a0"/>
    <w:link w:val="a5"/>
    <w:rsid w:val="001307EC"/>
    <w:rPr>
      <w:rFonts w:ascii="Times New Roman" w:eastAsia="Times New Roman" w:hAnsi="Times New Roman" w:cs="Times New Roman"/>
      <w:sz w:val="20"/>
      <w:szCs w:val="20"/>
    </w:rPr>
  </w:style>
  <w:style w:type="paragraph" w:styleId="a7">
    <w:name w:val="Body Text"/>
    <w:basedOn w:val="a"/>
    <w:link w:val="a8"/>
    <w:rsid w:val="00AF3F1E"/>
    <w:pPr>
      <w:jc w:val="center"/>
    </w:pPr>
    <w:rPr>
      <w:rFonts w:ascii="Times New Roman" w:eastAsia="Times New Roman" w:hAnsi="Times New Roman" w:cs="Times New Roman"/>
      <w:b/>
      <w:bCs/>
    </w:rPr>
  </w:style>
  <w:style w:type="character" w:customStyle="1" w:styleId="a8">
    <w:name w:val="Основной текст Знак"/>
    <w:basedOn w:val="a0"/>
    <w:link w:val="a7"/>
    <w:rsid w:val="00AF3F1E"/>
    <w:rPr>
      <w:rFonts w:ascii="Times New Roman" w:eastAsia="Times New Roman" w:hAnsi="Times New Roman" w:cs="Times New Roman"/>
      <w:b/>
      <w:bCs/>
    </w:rPr>
  </w:style>
  <w:style w:type="character" w:customStyle="1" w:styleId="a9">
    <w:name w:val="Основной текст_"/>
    <w:rsid w:val="00AF3F1E"/>
    <w:rPr>
      <w:rFonts w:ascii="Arial" w:hAnsi="Arial" w:cs="Arial"/>
      <w:sz w:val="18"/>
      <w:szCs w:val="18"/>
      <w:u w:val="none"/>
    </w:rPr>
  </w:style>
  <w:style w:type="character" w:customStyle="1" w:styleId="21">
    <w:name w:val="Основной текст (2)_"/>
    <w:link w:val="22"/>
    <w:locked/>
    <w:rsid w:val="00AF3F1E"/>
    <w:rPr>
      <w:rFonts w:ascii="Arial" w:hAnsi="Arial"/>
      <w:b/>
      <w:bCs/>
      <w:i/>
      <w:iCs/>
      <w:sz w:val="18"/>
      <w:szCs w:val="18"/>
      <w:shd w:val="clear" w:color="auto" w:fill="FFFFFF"/>
    </w:rPr>
  </w:style>
  <w:style w:type="paragraph" w:customStyle="1" w:styleId="22">
    <w:name w:val="Основной текст (2)"/>
    <w:basedOn w:val="a"/>
    <w:link w:val="21"/>
    <w:rsid w:val="00AF3F1E"/>
    <w:pPr>
      <w:widowControl w:val="0"/>
      <w:shd w:val="clear" w:color="auto" w:fill="FFFFFF"/>
      <w:spacing w:line="331" w:lineRule="exact"/>
      <w:jc w:val="both"/>
    </w:pPr>
    <w:rPr>
      <w:rFonts w:ascii="Arial" w:hAnsi="Arial"/>
      <w:b/>
      <w:bCs/>
      <w:i/>
      <w:iCs/>
      <w:sz w:val="18"/>
      <w:szCs w:val="18"/>
    </w:rPr>
  </w:style>
  <w:style w:type="paragraph" w:customStyle="1" w:styleId="Default">
    <w:name w:val="Default"/>
    <w:rsid w:val="00AF3F1E"/>
    <w:pPr>
      <w:autoSpaceDE w:val="0"/>
      <w:autoSpaceDN w:val="0"/>
      <w:adjustRightInd w:val="0"/>
    </w:pPr>
    <w:rPr>
      <w:rFonts w:ascii="Times New Roman" w:eastAsia="Times New Roman" w:hAnsi="Times New Roman" w:cs="Times New Roman"/>
      <w:color w:val="000000"/>
    </w:rPr>
  </w:style>
  <w:style w:type="character" w:styleId="aa">
    <w:name w:val="Hyperlink"/>
    <w:uiPriority w:val="99"/>
    <w:rsid w:val="00AF3F1E"/>
    <w:rPr>
      <w:color w:val="0000FF"/>
      <w:u w:val="single"/>
    </w:rPr>
  </w:style>
  <w:style w:type="paragraph" w:styleId="ab">
    <w:name w:val="Normal (Web)"/>
    <w:aliases w:val="Обычный (веб)1,Обычный (Web)"/>
    <w:basedOn w:val="a"/>
    <w:link w:val="ac"/>
    <w:uiPriority w:val="99"/>
    <w:qFormat/>
    <w:rsid w:val="00AF3F1E"/>
    <w:pPr>
      <w:widowControl w:val="0"/>
      <w:autoSpaceDE w:val="0"/>
      <w:autoSpaceDN w:val="0"/>
      <w:adjustRightInd w:val="0"/>
      <w:spacing w:before="100" w:beforeAutospacing="1" w:after="100" w:afterAutospacing="1"/>
    </w:pPr>
    <w:rPr>
      <w:rFonts w:ascii="Arial" w:eastAsia="Times New Roman" w:hAnsi="Arial" w:cs="Arial"/>
      <w:sz w:val="20"/>
      <w:szCs w:val="20"/>
    </w:rPr>
  </w:style>
  <w:style w:type="character" w:customStyle="1" w:styleId="A13">
    <w:name w:val="A13"/>
    <w:rsid w:val="00AF3F1E"/>
    <w:rPr>
      <w:b/>
      <w:color w:val="000000"/>
      <w:sz w:val="36"/>
    </w:rPr>
  </w:style>
  <w:style w:type="character" w:customStyle="1" w:styleId="hps">
    <w:name w:val="hps"/>
    <w:basedOn w:val="a0"/>
    <w:rsid w:val="00AF3F1E"/>
  </w:style>
  <w:style w:type="character" w:customStyle="1" w:styleId="hpsatn">
    <w:name w:val="hps atn"/>
    <w:basedOn w:val="a0"/>
    <w:rsid w:val="00AF3F1E"/>
  </w:style>
  <w:style w:type="paragraph" w:styleId="ad">
    <w:name w:val="footer"/>
    <w:basedOn w:val="a"/>
    <w:link w:val="ae"/>
    <w:uiPriority w:val="99"/>
    <w:unhideWhenUsed/>
    <w:rsid w:val="0018214F"/>
    <w:pPr>
      <w:tabs>
        <w:tab w:val="center" w:pos="4677"/>
        <w:tab w:val="right" w:pos="9355"/>
      </w:tabs>
    </w:pPr>
  </w:style>
  <w:style w:type="character" w:customStyle="1" w:styleId="ae">
    <w:name w:val="Нижний колонтитул Знак"/>
    <w:basedOn w:val="a0"/>
    <w:link w:val="ad"/>
    <w:uiPriority w:val="99"/>
    <w:rsid w:val="0018214F"/>
  </w:style>
  <w:style w:type="character" w:styleId="af">
    <w:name w:val="page number"/>
    <w:basedOn w:val="a0"/>
    <w:uiPriority w:val="99"/>
    <w:semiHidden/>
    <w:unhideWhenUsed/>
    <w:rsid w:val="0018214F"/>
  </w:style>
  <w:style w:type="paragraph" w:customStyle="1" w:styleId="ConsPlusNormal">
    <w:name w:val="ConsPlusNormal"/>
    <w:uiPriority w:val="99"/>
    <w:qFormat/>
    <w:rsid w:val="00893DFB"/>
    <w:pPr>
      <w:autoSpaceDE w:val="0"/>
      <w:autoSpaceDN w:val="0"/>
      <w:adjustRightInd w:val="0"/>
    </w:pPr>
    <w:rPr>
      <w:rFonts w:ascii="Arial" w:eastAsia="Calibri" w:hAnsi="Arial" w:cs="Arial"/>
      <w:sz w:val="20"/>
      <w:szCs w:val="20"/>
      <w:lang w:eastAsia="en-US"/>
    </w:rPr>
  </w:style>
  <w:style w:type="character" w:customStyle="1" w:styleId="20">
    <w:name w:val="Заголовок 2 Знак"/>
    <w:basedOn w:val="a0"/>
    <w:link w:val="2"/>
    <w:uiPriority w:val="9"/>
    <w:rsid w:val="002B5628"/>
    <w:rPr>
      <w:rFonts w:asciiTheme="majorHAnsi" w:eastAsiaTheme="majorEastAsia" w:hAnsiTheme="majorHAnsi" w:cstheme="majorBidi"/>
      <w:b/>
      <w:bCs/>
      <w:color w:val="4F81BD" w:themeColor="accent1"/>
      <w:sz w:val="26"/>
      <w:szCs w:val="26"/>
    </w:rPr>
  </w:style>
  <w:style w:type="paragraph" w:styleId="11">
    <w:name w:val="toc 1"/>
    <w:basedOn w:val="a"/>
    <w:next w:val="a"/>
    <w:autoRedefine/>
    <w:uiPriority w:val="39"/>
    <w:unhideWhenUsed/>
    <w:rsid w:val="002B5628"/>
  </w:style>
  <w:style w:type="paragraph" w:styleId="23">
    <w:name w:val="toc 2"/>
    <w:basedOn w:val="a"/>
    <w:next w:val="a"/>
    <w:autoRedefine/>
    <w:uiPriority w:val="39"/>
    <w:unhideWhenUsed/>
    <w:rsid w:val="00783CDE"/>
    <w:pPr>
      <w:tabs>
        <w:tab w:val="right" w:leader="dot" w:pos="10055"/>
      </w:tabs>
      <w:spacing w:line="360" w:lineRule="auto"/>
      <w:ind w:left="238"/>
    </w:pPr>
  </w:style>
  <w:style w:type="paragraph" w:styleId="31">
    <w:name w:val="toc 3"/>
    <w:basedOn w:val="a"/>
    <w:next w:val="a"/>
    <w:autoRedefine/>
    <w:uiPriority w:val="39"/>
    <w:unhideWhenUsed/>
    <w:rsid w:val="002B5628"/>
    <w:pPr>
      <w:ind w:left="480"/>
    </w:pPr>
  </w:style>
  <w:style w:type="paragraph" w:styleId="4">
    <w:name w:val="toc 4"/>
    <w:basedOn w:val="a"/>
    <w:next w:val="a"/>
    <w:autoRedefine/>
    <w:uiPriority w:val="39"/>
    <w:unhideWhenUsed/>
    <w:rsid w:val="002B5628"/>
    <w:pPr>
      <w:ind w:left="720"/>
    </w:pPr>
  </w:style>
  <w:style w:type="paragraph" w:styleId="51">
    <w:name w:val="toc 5"/>
    <w:basedOn w:val="a"/>
    <w:next w:val="a"/>
    <w:autoRedefine/>
    <w:uiPriority w:val="39"/>
    <w:unhideWhenUsed/>
    <w:rsid w:val="002B5628"/>
    <w:pPr>
      <w:ind w:left="960"/>
    </w:pPr>
  </w:style>
  <w:style w:type="paragraph" w:styleId="6">
    <w:name w:val="toc 6"/>
    <w:basedOn w:val="a"/>
    <w:next w:val="a"/>
    <w:autoRedefine/>
    <w:uiPriority w:val="39"/>
    <w:unhideWhenUsed/>
    <w:rsid w:val="002B5628"/>
    <w:pPr>
      <w:ind w:left="1200"/>
    </w:pPr>
  </w:style>
  <w:style w:type="paragraph" w:styleId="7">
    <w:name w:val="toc 7"/>
    <w:basedOn w:val="a"/>
    <w:next w:val="a"/>
    <w:autoRedefine/>
    <w:uiPriority w:val="39"/>
    <w:unhideWhenUsed/>
    <w:rsid w:val="002B5628"/>
    <w:pPr>
      <w:ind w:left="1440"/>
    </w:pPr>
  </w:style>
  <w:style w:type="paragraph" w:styleId="8">
    <w:name w:val="toc 8"/>
    <w:basedOn w:val="a"/>
    <w:next w:val="a"/>
    <w:autoRedefine/>
    <w:uiPriority w:val="39"/>
    <w:unhideWhenUsed/>
    <w:rsid w:val="002B5628"/>
    <w:pPr>
      <w:ind w:left="1680"/>
    </w:pPr>
  </w:style>
  <w:style w:type="paragraph" w:styleId="9">
    <w:name w:val="toc 9"/>
    <w:basedOn w:val="a"/>
    <w:next w:val="a"/>
    <w:autoRedefine/>
    <w:uiPriority w:val="39"/>
    <w:unhideWhenUsed/>
    <w:rsid w:val="002B5628"/>
    <w:pPr>
      <w:ind w:left="1920"/>
    </w:pPr>
  </w:style>
  <w:style w:type="paragraph" w:styleId="af0">
    <w:name w:val="Body Text Indent"/>
    <w:basedOn w:val="a"/>
    <w:link w:val="af1"/>
    <w:uiPriority w:val="99"/>
    <w:semiHidden/>
    <w:unhideWhenUsed/>
    <w:rsid w:val="003D7228"/>
    <w:pPr>
      <w:spacing w:after="120"/>
      <w:ind w:left="283"/>
    </w:pPr>
  </w:style>
  <w:style w:type="character" w:customStyle="1" w:styleId="af1">
    <w:name w:val="Основной текст с отступом Знак"/>
    <w:basedOn w:val="a0"/>
    <w:link w:val="af0"/>
    <w:uiPriority w:val="99"/>
    <w:semiHidden/>
    <w:rsid w:val="003D7228"/>
  </w:style>
  <w:style w:type="paragraph" w:customStyle="1" w:styleId="FR1">
    <w:name w:val="FR1"/>
    <w:rsid w:val="003D7228"/>
    <w:pPr>
      <w:widowControl w:val="0"/>
      <w:overflowPunct w:val="0"/>
      <w:autoSpaceDE w:val="0"/>
      <w:autoSpaceDN w:val="0"/>
      <w:adjustRightInd w:val="0"/>
      <w:ind w:left="320"/>
      <w:textAlignment w:val="baseline"/>
    </w:pPr>
    <w:rPr>
      <w:rFonts w:ascii="Times New Roman" w:eastAsia="Times New Roman" w:hAnsi="Times New Roman" w:cs="Times New Roman"/>
      <w:sz w:val="28"/>
      <w:szCs w:val="20"/>
    </w:rPr>
  </w:style>
  <w:style w:type="paragraph" w:styleId="32">
    <w:name w:val="Body Text Indent 3"/>
    <w:basedOn w:val="a"/>
    <w:link w:val="33"/>
    <w:uiPriority w:val="99"/>
    <w:rsid w:val="00B5506E"/>
    <w:pPr>
      <w:spacing w:after="120"/>
      <w:ind w:left="283"/>
    </w:pPr>
    <w:rPr>
      <w:rFonts w:ascii="Times New Roman" w:eastAsia="Times New Roman" w:hAnsi="Times New Roman" w:cs="Times New Roman"/>
      <w:sz w:val="16"/>
      <w:szCs w:val="16"/>
    </w:rPr>
  </w:style>
  <w:style w:type="character" w:customStyle="1" w:styleId="33">
    <w:name w:val="Основной текст с отступом 3 Знак"/>
    <w:basedOn w:val="a0"/>
    <w:link w:val="32"/>
    <w:uiPriority w:val="99"/>
    <w:rsid w:val="00B5506E"/>
    <w:rPr>
      <w:rFonts w:ascii="Times New Roman" w:eastAsia="Times New Roman" w:hAnsi="Times New Roman" w:cs="Times New Roman"/>
      <w:sz w:val="16"/>
      <w:szCs w:val="16"/>
    </w:rPr>
  </w:style>
  <w:style w:type="paragraph" w:customStyle="1" w:styleId="BodyText21">
    <w:name w:val="Body Text 21"/>
    <w:basedOn w:val="a"/>
    <w:rsid w:val="00B5506E"/>
    <w:pPr>
      <w:spacing w:line="360" w:lineRule="auto"/>
      <w:jc w:val="both"/>
    </w:pPr>
    <w:rPr>
      <w:rFonts w:ascii="Times New Roman" w:eastAsia="Times New Roman" w:hAnsi="Times New Roman" w:cs="Times New Roman"/>
      <w:szCs w:val="20"/>
    </w:rPr>
  </w:style>
  <w:style w:type="character" w:customStyle="1" w:styleId="a20">
    <w:name w:val="a2"/>
    <w:basedOn w:val="a0"/>
    <w:rsid w:val="00B61485"/>
  </w:style>
  <w:style w:type="paragraph" w:customStyle="1" w:styleId="210">
    <w:name w:val="Основной текст с отступом 21"/>
    <w:basedOn w:val="a"/>
    <w:rsid w:val="00B61485"/>
    <w:pPr>
      <w:spacing w:line="360" w:lineRule="auto"/>
      <w:ind w:right="-765" w:firstLine="720"/>
      <w:jc w:val="both"/>
    </w:pPr>
    <w:rPr>
      <w:rFonts w:ascii="Times New Roman" w:eastAsia="Times New Roman" w:hAnsi="Times New Roman" w:cs="Times New Roman"/>
      <w:sz w:val="28"/>
      <w:szCs w:val="20"/>
    </w:rPr>
  </w:style>
  <w:style w:type="character" w:customStyle="1" w:styleId="10">
    <w:name w:val="Заголовок 1 Знак"/>
    <w:basedOn w:val="a0"/>
    <w:link w:val="1"/>
    <w:uiPriority w:val="9"/>
    <w:rsid w:val="00AC66C2"/>
    <w:rPr>
      <w:rFonts w:asciiTheme="majorHAnsi" w:eastAsiaTheme="majorEastAsia" w:hAnsiTheme="majorHAnsi" w:cstheme="majorBidi"/>
      <w:b/>
      <w:bCs/>
      <w:color w:val="345A8A" w:themeColor="accent1" w:themeShade="B5"/>
      <w:sz w:val="32"/>
      <w:szCs w:val="32"/>
    </w:rPr>
  </w:style>
  <w:style w:type="paragraph" w:styleId="af2">
    <w:name w:val="Balloon Text"/>
    <w:basedOn w:val="a"/>
    <w:link w:val="af3"/>
    <w:uiPriority w:val="99"/>
    <w:semiHidden/>
    <w:unhideWhenUsed/>
    <w:rsid w:val="00FB6701"/>
    <w:rPr>
      <w:rFonts w:ascii="Tahoma" w:hAnsi="Tahoma" w:cs="Tahoma"/>
      <w:sz w:val="16"/>
      <w:szCs w:val="16"/>
    </w:rPr>
  </w:style>
  <w:style w:type="character" w:customStyle="1" w:styleId="af3">
    <w:name w:val="Текст выноски Знак"/>
    <w:basedOn w:val="a0"/>
    <w:link w:val="af2"/>
    <w:uiPriority w:val="99"/>
    <w:semiHidden/>
    <w:rsid w:val="00FB6701"/>
    <w:rPr>
      <w:rFonts w:ascii="Tahoma" w:hAnsi="Tahoma" w:cs="Tahoma"/>
      <w:sz w:val="16"/>
      <w:szCs w:val="16"/>
    </w:rPr>
  </w:style>
  <w:style w:type="paragraph" w:styleId="af4">
    <w:name w:val="caption"/>
    <w:basedOn w:val="a"/>
    <w:next w:val="a"/>
    <w:uiPriority w:val="99"/>
    <w:qFormat/>
    <w:rsid w:val="007D4172"/>
    <w:pPr>
      <w:ind w:firstLine="851"/>
      <w:jc w:val="both"/>
    </w:pPr>
    <w:rPr>
      <w:rFonts w:ascii="Calibri" w:eastAsia="Times New Roman" w:hAnsi="Calibri" w:cs="Times New Roman"/>
      <w:b/>
      <w:bCs/>
      <w:color w:val="4F81BD"/>
      <w:sz w:val="18"/>
      <w:szCs w:val="18"/>
    </w:rPr>
  </w:style>
  <w:style w:type="paragraph" w:styleId="34">
    <w:name w:val="Body Text 3"/>
    <w:basedOn w:val="a"/>
    <w:link w:val="35"/>
    <w:uiPriority w:val="99"/>
    <w:semiHidden/>
    <w:unhideWhenUsed/>
    <w:rsid w:val="00E21B8A"/>
    <w:pPr>
      <w:spacing w:after="120"/>
    </w:pPr>
    <w:rPr>
      <w:sz w:val="16"/>
      <w:szCs w:val="16"/>
    </w:rPr>
  </w:style>
  <w:style w:type="character" w:customStyle="1" w:styleId="35">
    <w:name w:val="Основной текст 3 Знак"/>
    <w:basedOn w:val="a0"/>
    <w:link w:val="34"/>
    <w:uiPriority w:val="99"/>
    <w:semiHidden/>
    <w:rsid w:val="00E21B8A"/>
    <w:rPr>
      <w:sz w:val="16"/>
      <w:szCs w:val="16"/>
    </w:rPr>
  </w:style>
  <w:style w:type="paragraph" w:customStyle="1" w:styleId="12">
    <w:name w:val="Абзац списка1"/>
    <w:basedOn w:val="a"/>
    <w:rsid w:val="009E643D"/>
    <w:pPr>
      <w:ind w:left="720"/>
      <w:contextualSpacing/>
    </w:pPr>
    <w:rPr>
      <w:rFonts w:ascii="Times New Roman" w:eastAsia="Calibri" w:hAnsi="Times New Roman" w:cs="Times New Roman"/>
      <w:sz w:val="28"/>
    </w:rPr>
  </w:style>
  <w:style w:type="paragraph" w:styleId="af5">
    <w:name w:val="header"/>
    <w:basedOn w:val="a"/>
    <w:link w:val="af6"/>
    <w:uiPriority w:val="99"/>
    <w:unhideWhenUsed/>
    <w:rsid w:val="000432A4"/>
    <w:pPr>
      <w:tabs>
        <w:tab w:val="center" w:pos="4677"/>
        <w:tab w:val="right" w:pos="9355"/>
      </w:tabs>
    </w:pPr>
  </w:style>
  <w:style w:type="character" w:customStyle="1" w:styleId="af6">
    <w:name w:val="Верхний колонтитул Знак"/>
    <w:basedOn w:val="a0"/>
    <w:link w:val="af5"/>
    <w:uiPriority w:val="99"/>
    <w:rsid w:val="000432A4"/>
  </w:style>
  <w:style w:type="character" w:customStyle="1" w:styleId="ac">
    <w:name w:val="Обычный (веб) Знак"/>
    <w:aliases w:val="Обычный (веб)1 Знак,Обычный (Web) Знак"/>
    <w:link w:val="ab"/>
    <w:uiPriority w:val="39"/>
    <w:locked/>
    <w:rsid w:val="0054258A"/>
    <w:rPr>
      <w:rFonts w:ascii="Arial" w:eastAsia="Times New Roman" w:hAnsi="Arial" w:cs="Arial"/>
      <w:sz w:val="20"/>
      <w:szCs w:val="20"/>
    </w:rPr>
  </w:style>
  <w:style w:type="character" w:customStyle="1" w:styleId="30">
    <w:name w:val="Заголовок 3 Знак"/>
    <w:basedOn w:val="a0"/>
    <w:link w:val="3"/>
    <w:uiPriority w:val="9"/>
    <w:semiHidden/>
    <w:rsid w:val="00FE2EBC"/>
    <w:rPr>
      <w:rFonts w:asciiTheme="majorHAnsi" w:eastAsiaTheme="majorEastAsia" w:hAnsiTheme="majorHAnsi" w:cstheme="majorBidi"/>
      <w:b/>
      <w:bCs/>
      <w:color w:val="4F81BD" w:themeColor="accent1"/>
      <w:sz w:val="22"/>
      <w:szCs w:val="22"/>
      <w:lang w:eastAsia="en-US"/>
    </w:rPr>
  </w:style>
  <w:style w:type="character" w:customStyle="1" w:styleId="annotation">
    <w:name w:val="annotation"/>
    <w:basedOn w:val="a0"/>
    <w:rsid w:val="00FC05D7"/>
  </w:style>
  <w:style w:type="character" w:customStyle="1" w:styleId="st">
    <w:name w:val="st"/>
    <w:basedOn w:val="a0"/>
    <w:rsid w:val="00E200AC"/>
  </w:style>
  <w:style w:type="character" w:customStyle="1" w:styleId="af7">
    <w:name w:val="Основной текст + Курсив"/>
    <w:uiPriority w:val="99"/>
    <w:rsid w:val="00FE4B56"/>
    <w:rPr>
      <w:rFonts w:ascii="Arial" w:hAnsi="Arial" w:cs="Arial" w:hint="default"/>
      <w:i/>
      <w:iCs/>
      <w:sz w:val="20"/>
      <w:szCs w:val="20"/>
    </w:rPr>
  </w:style>
  <w:style w:type="character" w:customStyle="1" w:styleId="40">
    <w:name w:val="Основной текст (4)"/>
    <w:basedOn w:val="a0"/>
    <w:link w:val="41"/>
    <w:uiPriority w:val="99"/>
    <w:rsid w:val="00B34ABD"/>
    <w:rPr>
      <w:rFonts w:ascii="Verdana" w:hAnsi="Verdana" w:cs="Verdana"/>
      <w:sz w:val="16"/>
      <w:szCs w:val="16"/>
      <w:shd w:val="clear" w:color="auto" w:fill="FFFFFF"/>
    </w:rPr>
  </w:style>
  <w:style w:type="paragraph" w:customStyle="1" w:styleId="41">
    <w:name w:val="Основной текст (4)1"/>
    <w:basedOn w:val="a"/>
    <w:link w:val="40"/>
    <w:uiPriority w:val="99"/>
    <w:rsid w:val="00B34ABD"/>
    <w:pPr>
      <w:shd w:val="clear" w:color="auto" w:fill="FFFFFF"/>
      <w:spacing w:after="180" w:line="192" w:lineRule="exact"/>
      <w:jc w:val="both"/>
    </w:pPr>
    <w:rPr>
      <w:rFonts w:ascii="Verdana" w:hAnsi="Verdana" w:cs="Verdana"/>
      <w:sz w:val="16"/>
      <w:szCs w:val="16"/>
    </w:rPr>
  </w:style>
  <w:style w:type="character" w:customStyle="1" w:styleId="410">
    <w:name w:val="Основной текст (4) + Не курсив1"/>
    <w:basedOn w:val="40"/>
    <w:uiPriority w:val="99"/>
    <w:rsid w:val="00B34ABD"/>
    <w:rPr>
      <w:rFonts w:ascii="Arial" w:hAnsi="Arial" w:cs="Arial"/>
      <w:i/>
      <w:iCs/>
      <w:sz w:val="20"/>
      <w:szCs w:val="20"/>
      <w:shd w:val="clear" w:color="auto" w:fill="FFFFFF"/>
    </w:rPr>
  </w:style>
  <w:style w:type="character" w:styleId="af8">
    <w:name w:val="Emphasis"/>
    <w:basedOn w:val="a0"/>
    <w:uiPriority w:val="20"/>
    <w:qFormat/>
    <w:rsid w:val="00E90209"/>
    <w:rPr>
      <w:i/>
      <w:iCs/>
    </w:rPr>
  </w:style>
  <w:style w:type="character" w:customStyle="1" w:styleId="fileinfo">
    <w:name w:val="fileinfo"/>
    <w:basedOn w:val="a0"/>
    <w:rsid w:val="002A6060"/>
  </w:style>
  <w:style w:type="paragraph" w:customStyle="1" w:styleId="211">
    <w:name w:val="Основной текст (2)1"/>
    <w:basedOn w:val="a"/>
    <w:uiPriority w:val="99"/>
    <w:rsid w:val="00921202"/>
    <w:pPr>
      <w:shd w:val="clear" w:color="auto" w:fill="FFFFFF"/>
      <w:spacing w:before="120" w:after="1740" w:line="240" w:lineRule="atLeast"/>
      <w:jc w:val="center"/>
    </w:pPr>
    <w:rPr>
      <w:rFonts w:ascii="Arial" w:eastAsiaTheme="minorHAnsi" w:hAnsi="Arial" w:cs="Arial"/>
      <w:sz w:val="38"/>
      <w:szCs w:val="38"/>
      <w:lang w:eastAsia="en-US"/>
    </w:rPr>
  </w:style>
  <w:style w:type="character" w:customStyle="1" w:styleId="af9">
    <w:name w:val="Основной текст + Полужирный"/>
    <w:aliases w:val="Курсив"/>
    <w:uiPriority w:val="99"/>
    <w:rsid w:val="00E57D78"/>
    <w:rPr>
      <w:rFonts w:ascii="Arial" w:hAnsi="Arial" w:cs="Arial"/>
      <w:b/>
      <w:bCs/>
      <w:i/>
      <w:iCs/>
      <w:sz w:val="20"/>
      <w:szCs w:val="20"/>
    </w:rPr>
  </w:style>
  <w:style w:type="character" w:customStyle="1" w:styleId="24">
    <w:name w:val="Заголовок №2"/>
    <w:basedOn w:val="a0"/>
    <w:link w:val="212"/>
    <w:uiPriority w:val="99"/>
    <w:rsid w:val="00D137A9"/>
    <w:rPr>
      <w:rFonts w:ascii="Arial" w:hAnsi="Arial" w:cs="Arial"/>
      <w:b/>
      <w:bCs/>
      <w:sz w:val="20"/>
      <w:szCs w:val="20"/>
      <w:shd w:val="clear" w:color="auto" w:fill="FFFFFF"/>
    </w:rPr>
  </w:style>
  <w:style w:type="character" w:customStyle="1" w:styleId="13">
    <w:name w:val="Основной текст + Полужирный1"/>
    <w:uiPriority w:val="99"/>
    <w:rsid w:val="00D137A9"/>
    <w:rPr>
      <w:rFonts w:ascii="Arial" w:hAnsi="Arial" w:cs="Arial"/>
      <w:b/>
      <w:bCs/>
      <w:sz w:val="20"/>
      <w:szCs w:val="20"/>
    </w:rPr>
  </w:style>
  <w:style w:type="paragraph" w:customStyle="1" w:styleId="212">
    <w:name w:val="Заголовок №21"/>
    <w:basedOn w:val="a"/>
    <w:link w:val="24"/>
    <w:uiPriority w:val="99"/>
    <w:rsid w:val="00D137A9"/>
    <w:pPr>
      <w:shd w:val="clear" w:color="auto" w:fill="FFFFFF"/>
      <w:spacing w:before="300" w:line="341" w:lineRule="exact"/>
      <w:outlineLvl w:val="1"/>
    </w:pPr>
    <w:rPr>
      <w:rFonts w:ascii="Arial" w:hAnsi="Arial" w:cs="Arial"/>
      <w:b/>
      <w:bCs/>
      <w:sz w:val="20"/>
      <w:szCs w:val="20"/>
    </w:rPr>
  </w:style>
  <w:style w:type="character" w:customStyle="1" w:styleId="reference-text">
    <w:name w:val="reference-text"/>
    <w:basedOn w:val="a0"/>
    <w:rsid w:val="00130DA2"/>
  </w:style>
  <w:style w:type="paragraph" w:customStyle="1" w:styleId="25">
    <w:name w:val="Абзац списка2"/>
    <w:basedOn w:val="a"/>
    <w:rsid w:val="00E566FA"/>
    <w:pPr>
      <w:ind w:left="720"/>
      <w:contextualSpacing/>
    </w:pPr>
    <w:rPr>
      <w:rFonts w:ascii="Calibri" w:eastAsia="Times New Roman" w:hAnsi="Calibri" w:cs="Times New Roman"/>
    </w:rPr>
  </w:style>
  <w:style w:type="paragraph" w:styleId="afa">
    <w:name w:val="TOC Heading"/>
    <w:basedOn w:val="1"/>
    <w:next w:val="a"/>
    <w:uiPriority w:val="39"/>
    <w:unhideWhenUsed/>
    <w:qFormat/>
    <w:rsid w:val="003C093B"/>
    <w:pPr>
      <w:spacing w:before="240" w:line="259" w:lineRule="auto"/>
      <w:outlineLvl w:val="9"/>
    </w:pPr>
    <w:rPr>
      <w:b w:val="0"/>
      <w:bCs w:val="0"/>
      <w:color w:val="365F91" w:themeColor="accent1" w:themeShade="BF"/>
    </w:rPr>
  </w:style>
  <w:style w:type="character" w:customStyle="1" w:styleId="50">
    <w:name w:val="Заголовок 5 Знак"/>
    <w:basedOn w:val="a0"/>
    <w:link w:val="5"/>
    <w:uiPriority w:val="9"/>
    <w:semiHidden/>
    <w:rsid w:val="00FC023A"/>
    <w:rPr>
      <w:rFonts w:asciiTheme="majorHAnsi" w:eastAsiaTheme="majorEastAsia" w:hAnsiTheme="majorHAnsi" w:cstheme="majorBidi"/>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46533728">
      <w:bodyDiv w:val="1"/>
      <w:marLeft w:val="0"/>
      <w:marRight w:val="0"/>
      <w:marTop w:val="0"/>
      <w:marBottom w:val="0"/>
      <w:divBdr>
        <w:top w:val="none" w:sz="0" w:space="0" w:color="auto"/>
        <w:left w:val="none" w:sz="0" w:space="0" w:color="auto"/>
        <w:bottom w:val="none" w:sz="0" w:space="0" w:color="auto"/>
        <w:right w:val="none" w:sz="0" w:space="0" w:color="auto"/>
      </w:divBdr>
    </w:div>
    <w:div w:id="623773742">
      <w:bodyDiv w:val="1"/>
      <w:marLeft w:val="0"/>
      <w:marRight w:val="0"/>
      <w:marTop w:val="0"/>
      <w:marBottom w:val="0"/>
      <w:divBdr>
        <w:top w:val="none" w:sz="0" w:space="0" w:color="auto"/>
        <w:left w:val="none" w:sz="0" w:space="0" w:color="auto"/>
        <w:bottom w:val="none" w:sz="0" w:space="0" w:color="auto"/>
        <w:right w:val="none" w:sz="0" w:space="0" w:color="auto"/>
      </w:divBdr>
    </w:div>
    <w:div w:id="919019648">
      <w:bodyDiv w:val="1"/>
      <w:marLeft w:val="0"/>
      <w:marRight w:val="0"/>
      <w:marTop w:val="0"/>
      <w:marBottom w:val="0"/>
      <w:divBdr>
        <w:top w:val="none" w:sz="0" w:space="0" w:color="auto"/>
        <w:left w:val="none" w:sz="0" w:space="0" w:color="auto"/>
        <w:bottom w:val="none" w:sz="0" w:space="0" w:color="auto"/>
        <w:right w:val="none" w:sz="0" w:space="0" w:color="auto"/>
      </w:divBdr>
    </w:div>
    <w:div w:id="1037702751">
      <w:bodyDiv w:val="1"/>
      <w:marLeft w:val="0"/>
      <w:marRight w:val="0"/>
      <w:marTop w:val="0"/>
      <w:marBottom w:val="0"/>
      <w:divBdr>
        <w:top w:val="none" w:sz="0" w:space="0" w:color="auto"/>
        <w:left w:val="none" w:sz="0" w:space="0" w:color="auto"/>
        <w:bottom w:val="none" w:sz="0" w:space="0" w:color="auto"/>
        <w:right w:val="none" w:sz="0" w:space="0" w:color="auto"/>
      </w:divBdr>
    </w:div>
    <w:div w:id="1106998825">
      <w:bodyDiv w:val="1"/>
      <w:marLeft w:val="0"/>
      <w:marRight w:val="0"/>
      <w:marTop w:val="0"/>
      <w:marBottom w:val="0"/>
      <w:divBdr>
        <w:top w:val="none" w:sz="0" w:space="0" w:color="auto"/>
        <w:left w:val="none" w:sz="0" w:space="0" w:color="auto"/>
        <w:bottom w:val="none" w:sz="0" w:space="0" w:color="auto"/>
        <w:right w:val="none" w:sz="0" w:space="0" w:color="auto"/>
      </w:divBdr>
    </w:div>
    <w:div w:id="1261714512">
      <w:bodyDiv w:val="1"/>
      <w:marLeft w:val="0"/>
      <w:marRight w:val="0"/>
      <w:marTop w:val="0"/>
      <w:marBottom w:val="0"/>
      <w:divBdr>
        <w:top w:val="none" w:sz="0" w:space="0" w:color="auto"/>
        <w:left w:val="none" w:sz="0" w:space="0" w:color="auto"/>
        <w:bottom w:val="none" w:sz="0" w:space="0" w:color="auto"/>
        <w:right w:val="none" w:sz="0" w:space="0" w:color="auto"/>
      </w:divBdr>
    </w:div>
    <w:div w:id="1285187718">
      <w:bodyDiv w:val="1"/>
      <w:marLeft w:val="0"/>
      <w:marRight w:val="0"/>
      <w:marTop w:val="0"/>
      <w:marBottom w:val="0"/>
      <w:divBdr>
        <w:top w:val="none" w:sz="0" w:space="0" w:color="auto"/>
        <w:left w:val="none" w:sz="0" w:space="0" w:color="auto"/>
        <w:bottom w:val="none" w:sz="0" w:space="0" w:color="auto"/>
        <w:right w:val="none" w:sz="0" w:space="0" w:color="auto"/>
      </w:divBdr>
      <w:divsChild>
        <w:div w:id="1842237634">
          <w:marLeft w:val="0"/>
          <w:marRight w:val="0"/>
          <w:marTop w:val="0"/>
          <w:marBottom w:val="0"/>
          <w:divBdr>
            <w:top w:val="none" w:sz="0" w:space="0" w:color="auto"/>
            <w:left w:val="none" w:sz="0" w:space="0" w:color="auto"/>
            <w:bottom w:val="none" w:sz="0" w:space="0" w:color="auto"/>
            <w:right w:val="none" w:sz="0" w:space="0" w:color="auto"/>
          </w:divBdr>
        </w:div>
      </w:divsChild>
    </w:div>
    <w:div w:id="1582368313">
      <w:bodyDiv w:val="1"/>
      <w:marLeft w:val="0"/>
      <w:marRight w:val="0"/>
      <w:marTop w:val="0"/>
      <w:marBottom w:val="0"/>
      <w:divBdr>
        <w:top w:val="none" w:sz="0" w:space="0" w:color="auto"/>
        <w:left w:val="none" w:sz="0" w:space="0" w:color="auto"/>
        <w:bottom w:val="none" w:sz="0" w:space="0" w:color="auto"/>
        <w:right w:val="none" w:sz="0" w:space="0" w:color="auto"/>
      </w:divBdr>
      <w:divsChild>
        <w:div w:id="4408688">
          <w:marLeft w:val="0"/>
          <w:marRight w:val="0"/>
          <w:marTop w:val="0"/>
          <w:marBottom w:val="0"/>
          <w:divBdr>
            <w:top w:val="none" w:sz="0" w:space="0" w:color="auto"/>
            <w:left w:val="none" w:sz="0" w:space="0" w:color="auto"/>
            <w:bottom w:val="none" w:sz="0" w:space="0" w:color="auto"/>
            <w:right w:val="none" w:sz="0" w:space="0" w:color="auto"/>
          </w:divBdr>
          <w:divsChild>
            <w:div w:id="236404290">
              <w:marLeft w:val="0"/>
              <w:marRight w:val="0"/>
              <w:marTop w:val="0"/>
              <w:marBottom w:val="0"/>
              <w:divBdr>
                <w:top w:val="none" w:sz="0" w:space="0" w:color="auto"/>
                <w:left w:val="none" w:sz="0" w:space="0" w:color="auto"/>
                <w:bottom w:val="none" w:sz="0" w:space="0" w:color="auto"/>
                <w:right w:val="none" w:sz="0" w:space="0" w:color="auto"/>
              </w:divBdr>
              <w:divsChild>
                <w:div w:id="201545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992825">
          <w:marLeft w:val="0"/>
          <w:marRight w:val="0"/>
          <w:marTop w:val="0"/>
          <w:marBottom w:val="0"/>
          <w:divBdr>
            <w:top w:val="none" w:sz="0" w:space="0" w:color="auto"/>
            <w:left w:val="none" w:sz="0" w:space="0" w:color="auto"/>
            <w:bottom w:val="none" w:sz="0" w:space="0" w:color="auto"/>
            <w:right w:val="none" w:sz="0" w:space="0" w:color="auto"/>
          </w:divBdr>
          <w:divsChild>
            <w:div w:id="277220529">
              <w:marLeft w:val="0"/>
              <w:marRight w:val="0"/>
              <w:marTop w:val="0"/>
              <w:marBottom w:val="0"/>
              <w:divBdr>
                <w:top w:val="none" w:sz="0" w:space="0" w:color="auto"/>
                <w:left w:val="none" w:sz="0" w:space="0" w:color="auto"/>
                <w:bottom w:val="none" w:sz="0" w:space="0" w:color="auto"/>
                <w:right w:val="none" w:sz="0" w:space="0" w:color="auto"/>
              </w:divBdr>
              <w:divsChild>
                <w:div w:id="196511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213614">
      <w:bodyDiv w:val="1"/>
      <w:marLeft w:val="0"/>
      <w:marRight w:val="0"/>
      <w:marTop w:val="0"/>
      <w:marBottom w:val="0"/>
      <w:divBdr>
        <w:top w:val="none" w:sz="0" w:space="0" w:color="auto"/>
        <w:left w:val="none" w:sz="0" w:space="0" w:color="auto"/>
        <w:bottom w:val="none" w:sz="0" w:space="0" w:color="auto"/>
        <w:right w:val="none" w:sz="0" w:space="0" w:color="auto"/>
      </w:divBdr>
      <w:divsChild>
        <w:div w:id="1996370890">
          <w:marLeft w:val="0"/>
          <w:marRight w:val="0"/>
          <w:marTop w:val="0"/>
          <w:marBottom w:val="0"/>
          <w:divBdr>
            <w:top w:val="none" w:sz="0" w:space="0" w:color="auto"/>
            <w:left w:val="none" w:sz="0" w:space="0" w:color="auto"/>
            <w:bottom w:val="none" w:sz="0" w:space="0" w:color="auto"/>
            <w:right w:val="none" w:sz="0" w:space="0" w:color="auto"/>
          </w:divBdr>
          <w:divsChild>
            <w:div w:id="2136680447">
              <w:marLeft w:val="0"/>
              <w:marRight w:val="0"/>
              <w:marTop w:val="0"/>
              <w:marBottom w:val="0"/>
              <w:divBdr>
                <w:top w:val="none" w:sz="0" w:space="0" w:color="auto"/>
                <w:left w:val="none" w:sz="0" w:space="0" w:color="auto"/>
                <w:bottom w:val="none" w:sz="0" w:space="0" w:color="auto"/>
                <w:right w:val="none" w:sz="0" w:space="0" w:color="auto"/>
              </w:divBdr>
              <w:divsChild>
                <w:div w:id="26693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633235">
      <w:bodyDiv w:val="1"/>
      <w:marLeft w:val="0"/>
      <w:marRight w:val="0"/>
      <w:marTop w:val="0"/>
      <w:marBottom w:val="0"/>
      <w:divBdr>
        <w:top w:val="none" w:sz="0" w:space="0" w:color="auto"/>
        <w:left w:val="none" w:sz="0" w:space="0" w:color="auto"/>
        <w:bottom w:val="none" w:sz="0" w:space="0" w:color="auto"/>
        <w:right w:val="none" w:sz="0" w:space="0" w:color="auto"/>
      </w:divBdr>
      <w:divsChild>
        <w:div w:id="1289505019">
          <w:marLeft w:val="0"/>
          <w:marRight w:val="0"/>
          <w:marTop w:val="0"/>
          <w:marBottom w:val="0"/>
          <w:divBdr>
            <w:top w:val="none" w:sz="0" w:space="0" w:color="auto"/>
            <w:left w:val="none" w:sz="0" w:space="0" w:color="auto"/>
            <w:bottom w:val="none" w:sz="0" w:space="0" w:color="auto"/>
            <w:right w:val="none" w:sz="0" w:space="0" w:color="auto"/>
          </w:divBdr>
          <w:divsChild>
            <w:div w:id="1941570445">
              <w:marLeft w:val="0"/>
              <w:marRight w:val="0"/>
              <w:marTop w:val="0"/>
              <w:marBottom w:val="0"/>
              <w:divBdr>
                <w:top w:val="none" w:sz="0" w:space="0" w:color="auto"/>
                <w:left w:val="none" w:sz="0" w:space="0" w:color="auto"/>
                <w:bottom w:val="none" w:sz="0" w:space="0" w:color="auto"/>
                <w:right w:val="none" w:sz="0" w:space="0" w:color="auto"/>
              </w:divBdr>
              <w:divsChild>
                <w:div w:id="1105534437">
                  <w:marLeft w:val="0"/>
                  <w:marRight w:val="0"/>
                  <w:marTop w:val="0"/>
                  <w:marBottom w:val="0"/>
                  <w:divBdr>
                    <w:top w:val="none" w:sz="0" w:space="0" w:color="auto"/>
                    <w:left w:val="none" w:sz="0" w:space="0" w:color="auto"/>
                    <w:bottom w:val="none" w:sz="0" w:space="0" w:color="auto"/>
                    <w:right w:val="none" w:sz="0" w:space="0" w:color="auto"/>
                  </w:divBdr>
                  <w:divsChild>
                    <w:div w:id="46631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7510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e.int/vouth/" TargetMode="External"/><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chart" Target="charts/chart18.xm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chart" Target="charts/chart13.xml"/><Relationship Id="rId34" Type="http://schemas.openxmlformats.org/officeDocument/2006/relationships/chart" Target="charts/chart26.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7.xml"/><Relationship Id="rId33" Type="http://schemas.openxmlformats.org/officeDocument/2006/relationships/chart" Target="charts/chart25.xml"/><Relationship Id="rId38" Type="http://schemas.openxmlformats.org/officeDocument/2006/relationships/hyperlink" Target="consultantplus://offline/ref=A4397C263636F9BA6D9A212863D56CC6ED5C13BA505BBC5084CA51B75D452448ABF9D31131EEB370R4j6L" TargetMode="Externa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chart" Target="charts/chart12.xml"/><Relationship Id="rId29" Type="http://schemas.openxmlformats.org/officeDocument/2006/relationships/chart" Target="charts/chart21.xm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24" Type="http://schemas.openxmlformats.org/officeDocument/2006/relationships/chart" Target="charts/chart16.xml"/><Relationship Id="rId32" Type="http://schemas.openxmlformats.org/officeDocument/2006/relationships/chart" Target="charts/chart24.xml"/><Relationship Id="rId37" Type="http://schemas.openxmlformats.org/officeDocument/2006/relationships/hyperlink" Target="consultantplus://offline/ref=A4397C263636F9BA6D9A212863D56CC6ED5C13BA505BBC5084CA51B75D452448ABF9D31131EEB370R4j6L"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chart" Target="charts/chart20.xml"/><Relationship Id="rId36" Type="http://schemas.openxmlformats.org/officeDocument/2006/relationships/hyperlink" Target="http://is-mon.ru" TargetMode="External"/><Relationship Id="rId10" Type="http://schemas.openxmlformats.org/officeDocument/2006/relationships/chart" Target="charts/chart2.xml"/><Relationship Id="rId19" Type="http://schemas.openxmlformats.org/officeDocument/2006/relationships/chart" Target="charts/chart11.xml"/><Relationship Id="rId31" Type="http://schemas.openxmlformats.org/officeDocument/2006/relationships/chart" Target="charts/chart23.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chart" Target="charts/chart19.xml"/><Relationship Id="rId30" Type="http://schemas.openxmlformats.org/officeDocument/2006/relationships/chart" Target="charts/chart22.xml"/><Relationship Id="rId35" Type="http://schemas.openxmlformats.org/officeDocument/2006/relationships/chart" Target="charts/chart27.xml"/><Relationship Id="rId43"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fa.ru/chair/priklsoc/Documents/%D0%A0%D0%B5%D0%B3%D0%B8%D0%BE%D0%BD%D0%B0%D0%BB%D1%8C%D0%BD%D1%8B%D0%B9%20%D0%BE%D1%82%D1%87%D0%B5%D1%82.pdf" TargetMode="External"/><Relationship Id="rId2" Type="http://schemas.openxmlformats.org/officeDocument/2006/relationships/hyperlink" Target="http://www.kremlin.ru/events/president/news/17715%20&#1087;&#1086;" TargetMode="External"/><Relationship Id="rId1" Type="http://schemas.openxmlformats.org/officeDocument/2006/relationships/hyperlink" Target="http://www.ilo.org/wcmsp5/groups/public/---ed_norm/-relconf/documents/meetingdocument/wcms_175984.pdf" TargetMode="External"/><Relationship Id="rId4" Type="http://schemas.openxmlformats.org/officeDocument/2006/relationships/hyperlink" Target="http://bd.fom.ru/pdf/d24cpiusv11.pdf"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sergej:Desktop:demo14-2.xls" TargetMode="External"/></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_____Microsoft_Office_Excel9.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_____Microsoft_Office_Excel10.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_____Microsoft_Office_Excel11.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_____Microsoft_Office_Excel12.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_____Microsoft_Office_Excel13.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_____Microsoft_Office_Excel14.xlsx"/></Relationships>
</file>

<file path=word/charts/_rels/chart2.xml.rels><?xml version="1.0" encoding="UTF-8" standalone="yes"?>
<Relationships xmlns="http://schemas.openxmlformats.org/package/2006/relationships"><Relationship Id="rId1" Type="http://schemas.openxmlformats.org/officeDocument/2006/relationships/oleObject" Target="Macintosh%20HD:Users:sergej:Desktop:demo14-2.xls"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H:\&#1055;&#1088;&#1072;&#1082;&#1090;&#1080;&#1082;&#1072;\&#1052;&#1086;&#1085;&#1080;&#1090;&#1086;&#1088;&#1080;&#1085;&#1075;%20&#1087;&#1086;%20&#1089;&#1091;&#1073;&#1098;&#1077;&#1082;&#1090;&#1072;&#1084;.xlsx" TargetMode="External"/></Relationships>
</file>

<file path=word/charts/_rels/chart21.xml.rels><?xml version="1.0" encoding="UTF-8" standalone="yes"?>
<Relationships xmlns="http://schemas.openxmlformats.org/package/2006/relationships"><Relationship Id="rId1" Type="http://schemas.openxmlformats.org/officeDocument/2006/relationships/package" Target="../embeddings/_____Microsoft_Office_Excel15.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_____Microsoft_Office_Excel16.xlsx"/></Relationships>
</file>

<file path=word/charts/_rels/chart23.xml.rels><?xml version="1.0" encoding="UTF-8" standalone="yes"?>
<Relationships xmlns="http://schemas.openxmlformats.org/package/2006/relationships"><Relationship Id="rId1" Type="http://schemas.openxmlformats.org/officeDocument/2006/relationships/package" Target="../embeddings/_____Microsoft_Office_Excel17.xlsx"/></Relationships>
</file>

<file path=word/charts/_rels/chart24.xml.rels><?xml version="1.0" encoding="UTF-8" standalone="yes"?>
<Relationships xmlns="http://schemas.openxmlformats.org/package/2006/relationships"><Relationship Id="rId1" Type="http://schemas.openxmlformats.org/officeDocument/2006/relationships/package" Target="../embeddings/_____Microsoft_Office_Excel18.xlsx"/></Relationships>
</file>

<file path=word/charts/_rels/chart25.xml.rels><?xml version="1.0" encoding="UTF-8" standalone="yes"?>
<Relationships xmlns="http://schemas.openxmlformats.org/package/2006/relationships"><Relationship Id="rId1" Type="http://schemas.openxmlformats.org/officeDocument/2006/relationships/package" Target="../embeddings/_____Microsoft_Office_Excel19.xlsx"/></Relationships>
</file>

<file path=word/charts/_rels/chart26.xml.rels><?xml version="1.0" encoding="UTF-8" standalone="yes"?>
<Relationships xmlns="http://schemas.openxmlformats.org/package/2006/relationships"><Relationship Id="rId1" Type="http://schemas.openxmlformats.org/officeDocument/2006/relationships/package" Target="../embeddings/_____Microsoft_Office_Excel20.xlsx"/></Relationships>
</file>

<file path=word/charts/_rels/chart27.xml.rels><?xml version="1.0" encoding="UTF-8" standalone="yes"?>
<Relationships xmlns="http://schemas.openxmlformats.org/package/2006/relationships"><Relationship Id="rId1" Type="http://schemas.openxmlformats.org/officeDocument/2006/relationships/package" Target="../embeddings/_____Microsoft_Office_Excel21.xlsx"/></Relationships>
</file>

<file path=word/charts/_rels/chart3.xml.rels><?xml version="1.0" encoding="UTF-8" standalone="yes"?>
<Relationships xmlns="http://schemas.openxmlformats.org/package/2006/relationships"><Relationship Id="rId1" Type="http://schemas.openxmlformats.org/officeDocument/2006/relationships/oleObject" Target="Macintosh%20HD:Users:sergej:Desktop:&#1052;&#1086;&#1083;&#1086;&#1076;&#1077;&#1078;&#1100;_2015.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Macintosh%20HD:Users:sergej:Desktop:&#1052;&#1086;&#1083;&#1086;&#1076;&#1077;&#1078;&#1100;_2015.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1052;&#1072;&#1088;&#1075;&#1072;&#1088;&#1080;&#1090;&#1072;\Desktop\&#1072;&#1081;&#1075;&#1091;&#1083;&#1100;\&#1084;&#1072;&#1075;&#1080;&#1089;&#1090;&#1077;&#1088;&#1089;&#1082;&#1072;&#1103;\&#1076;&#1080;&#1072;&#1075;&#1088;&#1072;&#1084;&#1084;&#1099;.xlsx" TargetMode="External"/></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8.7924574802333094E-2"/>
          <c:y val="3.6191682807243816E-2"/>
          <c:w val="0.88027347458780991"/>
          <c:h val="0.6657347654427207"/>
        </c:manualLayout>
      </c:layout>
      <c:lineChart>
        <c:grouping val="standard"/>
        <c:ser>
          <c:idx val="0"/>
          <c:order val="0"/>
          <c:tx>
            <c:strRef>
              <c:f>Лист1!$A$2</c:f>
              <c:strCache>
                <c:ptCount val="1"/>
                <c:pt idx="0">
                  <c:v>Молодежь от 15 до 29 лет</c:v>
                </c:pt>
              </c:strCache>
            </c:strRef>
          </c:tx>
          <c:spPr>
            <a:ln w="22225" cap="rnd">
              <a:solidFill>
                <a:schemeClr val="accent1"/>
              </a:solidFill>
              <a:round/>
            </a:ln>
            <a:effectLst/>
          </c:spPr>
          <c:marker>
            <c:symbol val="diamond"/>
            <c:size val="6"/>
            <c:spPr>
              <a:solidFill>
                <a:schemeClr val="accent1"/>
              </a:solidFill>
              <a:ln w="9525">
                <a:solidFill>
                  <a:schemeClr val="accent1"/>
                </a:solidFill>
                <a:round/>
              </a:ln>
              <a:effectLst/>
            </c:spPr>
          </c:marker>
          <c:cat>
            <c:strRef>
              <c:f>Лист1!$B$1:$N$1</c:f>
              <c:strCache>
                <c:ptCount val="13"/>
                <c:pt idx="0">
                  <c:v>1989 г.</c:v>
                </c:pt>
                <c:pt idx="1">
                  <c:v>2002 г.</c:v>
                </c:pt>
                <c:pt idx="2">
                  <c:v>2004 г.</c:v>
                </c:pt>
                <c:pt idx="3">
                  <c:v>2005 г.</c:v>
                </c:pt>
                <c:pt idx="4">
                  <c:v>2006 г.</c:v>
                </c:pt>
                <c:pt idx="5">
                  <c:v>2007 г.</c:v>
                </c:pt>
                <c:pt idx="6">
                  <c:v>2008 г.</c:v>
                </c:pt>
                <c:pt idx="7">
                  <c:v>2009 г.</c:v>
                </c:pt>
                <c:pt idx="8">
                  <c:v>2010 г.</c:v>
                </c:pt>
                <c:pt idx="9">
                  <c:v>2011 г.</c:v>
                </c:pt>
                <c:pt idx="10">
                  <c:v>2012 г.</c:v>
                </c:pt>
                <c:pt idx="11">
                  <c:v>2013 г.</c:v>
                </c:pt>
                <c:pt idx="12">
                  <c:v>2014 г.</c:v>
                </c:pt>
              </c:strCache>
            </c:strRef>
          </c:cat>
          <c:val>
            <c:numRef>
              <c:f>Лист1!$B$2:$N$2</c:f>
              <c:numCache>
                <c:formatCode>General</c:formatCode>
                <c:ptCount val="13"/>
                <c:pt idx="0">
                  <c:v>32280</c:v>
                </c:pt>
                <c:pt idx="1">
                  <c:v>34880</c:v>
                </c:pt>
                <c:pt idx="2">
                  <c:v>35211</c:v>
                </c:pt>
                <c:pt idx="3">
                  <c:v>35172</c:v>
                </c:pt>
                <c:pt idx="4">
                  <c:v>35004</c:v>
                </c:pt>
                <c:pt idx="5">
                  <c:v>34672</c:v>
                </c:pt>
                <c:pt idx="6">
                  <c:v>34300</c:v>
                </c:pt>
                <c:pt idx="7">
                  <c:v>33706</c:v>
                </c:pt>
                <c:pt idx="8">
                  <c:v>32540</c:v>
                </c:pt>
                <c:pt idx="9">
                  <c:v>32371</c:v>
                </c:pt>
                <c:pt idx="10">
                  <c:v>31558</c:v>
                </c:pt>
                <c:pt idx="11">
                  <c:v>30557</c:v>
                </c:pt>
                <c:pt idx="12">
                  <c:v>29449</c:v>
                </c:pt>
              </c:numCache>
            </c:numRef>
          </c:val>
        </c:ser>
        <c:ser>
          <c:idx val="1"/>
          <c:order val="1"/>
          <c:tx>
            <c:strRef>
              <c:f>Лист1!$A$3</c:f>
              <c:strCache>
                <c:ptCount val="1"/>
                <c:pt idx="0">
                  <c:v>15-19 лет</c:v>
                </c:pt>
              </c:strCache>
            </c:strRef>
          </c:tx>
          <c:spPr>
            <a:ln w="22225" cap="rnd">
              <a:solidFill>
                <a:schemeClr val="accent2"/>
              </a:solidFill>
              <a:round/>
            </a:ln>
            <a:effectLst/>
          </c:spPr>
          <c:marker>
            <c:symbol val="square"/>
            <c:size val="6"/>
            <c:spPr>
              <a:solidFill>
                <a:schemeClr val="accent2"/>
              </a:solidFill>
              <a:ln w="9525">
                <a:solidFill>
                  <a:schemeClr val="accent2"/>
                </a:solidFill>
                <a:round/>
              </a:ln>
              <a:effectLst/>
            </c:spPr>
          </c:marker>
          <c:cat>
            <c:strRef>
              <c:f>Лист1!$B$1:$N$1</c:f>
              <c:strCache>
                <c:ptCount val="13"/>
                <c:pt idx="0">
                  <c:v>1989 г.</c:v>
                </c:pt>
                <c:pt idx="1">
                  <c:v>2002 г.</c:v>
                </c:pt>
                <c:pt idx="2">
                  <c:v>2004 г.</c:v>
                </c:pt>
                <c:pt idx="3">
                  <c:v>2005 г.</c:v>
                </c:pt>
                <c:pt idx="4">
                  <c:v>2006 г.</c:v>
                </c:pt>
                <c:pt idx="5">
                  <c:v>2007 г.</c:v>
                </c:pt>
                <c:pt idx="6">
                  <c:v>2008 г.</c:v>
                </c:pt>
                <c:pt idx="7">
                  <c:v>2009 г.</c:v>
                </c:pt>
                <c:pt idx="8">
                  <c:v>2010 г.</c:v>
                </c:pt>
                <c:pt idx="9">
                  <c:v>2011 г.</c:v>
                </c:pt>
                <c:pt idx="10">
                  <c:v>2012 г.</c:v>
                </c:pt>
                <c:pt idx="11">
                  <c:v>2013 г.</c:v>
                </c:pt>
                <c:pt idx="12">
                  <c:v>2014 г.</c:v>
                </c:pt>
              </c:strCache>
            </c:strRef>
          </c:cat>
          <c:val>
            <c:numRef>
              <c:f>Лист1!$B$3:$N$3</c:f>
              <c:numCache>
                <c:formatCode>General</c:formatCode>
                <c:ptCount val="13"/>
                <c:pt idx="0">
                  <c:v>9968</c:v>
                </c:pt>
                <c:pt idx="1">
                  <c:v>12801</c:v>
                </c:pt>
                <c:pt idx="2">
                  <c:v>12544</c:v>
                </c:pt>
                <c:pt idx="3">
                  <c:v>12212</c:v>
                </c:pt>
                <c:pt idx="4">
                  <c:v>11852</c:v>
                </c:pt>
                <c:pt idx="5">
                  <c:v>11244</c:v>
                </c:pt>
                <c:pt idx="6">
                  <c:v>10485</c:v>
                </c:pt>
                <c:pt idx="7">
                  <c:v>9650</c:v>
                </c:pt>
                <c:pt idx="8">
                  <c:v>8389</c:v>
                </c:pt>
                <c:pt idx="9">
                  <c:v>8237</c:v>
                </c:pt>
                <c:pt idx="10">
                  <c:v>7631</c:v>
                </c:pt>
                <c:pt idx="11">
                  <c:v>7152</c:v>
                </c:pt>
                <c:pt idx="12">
                  <c:v>6956</c:v>
                </c:pt>
              </c:numCache>
            </c:numRef>
          </c:val>
        </c:ser>
        <c:ser>
          <c:idx val="2"/>
          <c:order val="2"/>
          <c:tx>
            <c:strRef>
              <c:f>Лист1!$A$4</c:f>
              <c:strCache>
                <c:ptCount val="1"/>
                <c:pt idx="0">
                  <c:v>20-24 лет</c:v>
                </c:pt>
              </c:strCache>
            </c:strRef>
          </c:tx>
          <c:spPr>
            <a:ln w="22225" cap="rnd">
              <a:solidFill>
                <a:schemeClr val="accent3"/>
              </a:solidFill>
              <a:round/>
            </a:ln>
            <a:effectLst/>
          </c:spPr>
          <c:marker>
            <c:symbol val="triangle"/>
            <c:size val="6"/>
            <c:spPr>
              <a:solidFill>
                <a:schemeClr val="accent3"/>
              </a:solidFill>
              <a:ln w="9525">
                <a:solidFill>
                  <a:schemeClr val="accent3"/>
                </a:solidFill>
                <a:round/>
              </a:ln>
              <a:effectLst/>
            </c:spPr>
          </c:marker>
          <c:cat>
            <c:strRef>
              <c:f>Лист1!$B$1:$N$1</c:f>
              <c:strCache>
                <c:ptCount val="13"/>
                <c:pt idx="0">
                  <c:v>1989 г.</c:v>
                </c:pt>
                <c:pt idx="1">
                  <c:v>2002 г.</c:v>
                </c:pt>
                <c:pt idx="2">
                  <c:v>2004 г.</c:v>
                </c:pt>
                <c:pt idx="3">
                  <c:v>2005 г.</c:v>
                </c:pt>
                <c:pt idx="4">
                  <c:v>2006 г.</c:v>
                </c:pt>
                <c:pt idx="5">
                  <c:v>2007 г.</c:v>
                </c:pt>
                <c:pt idx="6">
                  <c:v>2008 г.</c:v>
                </c:pt>
                <c:pt idx="7">
                  <c:v>2009 г.</c:v>
                </c:pt>
                <c:pt idx="8">
                  <c:v>2010 г.</c:v>
                </c:pt>
                <c:pt idx="9">
                  <c:v>2011 г.</c:v>
                </c:pt>
                <c:pt idx="10">
                  <c:v>2012 г.</c:v>
                </c:pt>
                <c:pt idx="11">
                  <c:v>2013 г.</c:v>
                </c:pt>
                <c:pt idx="12">
                  <c:v>2014 г.</c:v>
                </c:pt>
              </c:strCache>
            </c:strRef>
          </c:cat>
          <c:val>
            <c:numRef>
              <c:f>Лист1!$B$4:$N$4</c:f>
              <c:numCache>
                <c:formatCode>General</c:formatCode>
                <c:ptCount val="13"/>
                <c:pt idx="0">
                  <c:v>9755</c:v>
                </c:pt>
                <c:pt idx="1">
                  <c:v>11466</c:v>
                </c:pt>
                <c:pt idx="2">
                  <c:v>11870</c:v>
                </c:pt>
                <c:pt idx="3">
                  <c:v>12081</c:v>
                </c:pt>
                <c:pt idx="4">
                  <c:v>12098</c:v>
                </c:pt>
                <c:pt idx="5">
                  <c:v>12298</c:v>
                </c:pt>
                <c:pt idx="6">
                  <c:v>12457</c:v>
                </c:pt>
                <c:pt idx="7">
                  <c:v>12389</c:v>
                </c:pt>
                <c:pt idx="8">
                  <c:v>12169</c:v>
                </c:pt>
                <c:pt idx="9">
                  <c:v>12122</c:v>
                </c:pt>
                <c:pt idx="10">
                  <c:v>11599</c:v>
                </c:pt>
                <c:pt idx="11">
                  <c:v>10849</c:v>
                </c:pt>
                <c:pt idx="12">
                  <c:v>9971</c:v>
                </c:pt>
              </c:numCache>
            </c:numRef>
          </c:val>
        </c:ser>
        <c:ser>
          <c:idx val="3"/>
          <c:order val="3"/>
          <c:tx>
            <c:strRef>
              <c:f>Лист1!$A$5</c:f>
              <c:strCache>
                <c:ptCount val="1"/>
                <c:pt idx="0">
                  <c:v>25-29 лет</c:v>
                </c:pt>
              </c:strCache>
            </c:strRef>
          </c:tx>
          <c:spPr>
            <a:ln w="22225" cap="rnd">
              <a:solidFill>
                <a:schemeClr val="accent4"/>
              </a:solidFill>
              <a:round/>
            </a:ln>
            <a:effectLst/>
          </c:spPr>
          <c:marker>
            <c:symbol val="x"/>
            <c:size val="6"/>
            <c:spPr>
              <a:noFill/>
              <a:ln w="9525">
                <a:solidFill>
                  <a:schemeClr val="accent4"/>
                </a:solidFill>
                <a:round/>
              </a:ln>
              <a:effectLst/>
            </c:spPr>
          </c:marker>
          <c:cat>
            <c:strRef>
              <c:f>Лист1!$B$1:$N$1</c:f>
              <c:strCache>
                <c:ptCount val="13"/>
                <c:pt idx="0">
                  <c:v>1989 г.</c:v>
                </c:pt>
                <c:pt idx="1">
                  <c:v>2002 г.</c:v>
                </c:pt>
                <c:pt idx="2">
                  <c:v>2004 г.</c:v>
                </c:pt>
                <c:pt idx="3">
                  <c:v>2005 г.</c:v>
                </c:pt>
                <c:pt idx="4">
                  <c:v>2006 г.</c:v>
                </c:pt>
                <c:pt idx="5">
                  <c:v>2007 г.</c:v>
                </c:pt>
                <c:pt idx="6">
                  <c:v>2008 г.</c:v>
                </c:pt>
                <c:pt idx="7">
                  <c:v>2009 г.</c:v>
                </c:pt>
                <c:pt idx="8">
                  <c:v>2010 г.</c:v>
                </c:pt>
                <c:pt idx="9">
                  <c:v>2011 г.</c:v>
                </c:pt>
                <c:pt idx="10">
                  <c:v>2012 г.</c:v>
                </c:pt>
                <c:pt idx="11">
                  <c:v>2013 г.</c:v>
                </c:pt>
                <c:pt idx="12">
                  <c:v>2014 г.</c:v>
                </c:pt>
              </c:strCache>
            </c:strRef>
          </c:cat>
          <c:val>
            <c:numRef>
              <c:f>Лист1!$B$5:$N$5</c:f>
              <c:numCache>
                <c:formatCode>General</c:formatCode>
                <c:ptCount val="13"/>
                <c:pt idx="0">
                  <c:v>12557</c:v>
                </c:pt>
                <c:pt idx="1">
                  <c:v>10613</c:v>
                </c:pt>
                <c:pt idx="2">
                  <c:v>10797</c:v>
                </c:pt>
                <c:pt idx="3">
                  <c:v>10879</c:v>
                </c:pt>
                <c:pt idx="4">
                  <c:v>11054</c:v>
                </c:pt>
                <c:pt idx="5">
                  <c:v>11130</c:v>
                </c:pt>
                <c:pt idx="6">
                  <c:v>11358</c:v>
                </c:pt>
                <c:pt idx="7">
                  <c:v>11667</c:v>
                </c:pt>
                <c:pt idx="8">
                  <c:v>11982</c:v>
                </c:pt>
                <c:pt idx="9">
                  <c:v>12012</c:v>
                </c:pt>
                <c:pt idx="10">
                  <c:v>12328</c:v>
                </c:pt>
                <c:pt idx="11">
                  <c:v>12556</c:v>
                </c:pt>
                <c:pt idx="12">
                  <c:v>12522</c:v>
                </c:pt>
              </c:numCache>
            </c:numRef>
          </c:val>
        </c:ser>
        <c:marker val="1"/>
        <c:axId val="76324864"/>
        <c:axId val="76326784"/>
      </c:lineChart>
      <c:catAx>
        <c:axId val="76324864"/>
        <c:scaling>
          <c:orientation val="minMax"/>
        </c:scaling>
        <c:axPos val="b"/>
        <c:majorGridlines>
          <c:spPr>
            <a:ln w="9525" cap="flat" cmpd="sng" algn="ctr">
              <a:solidFill>
                <a:schemeClr val="tx1">
                  <a:lumMod val="15000"/>
                  <a:lumOff val="85000"/>
                </a:schemeClr>
              </a:solidFill>
              <a:round/>
            </a:ln>
            <a:effectLst/>
          </c:spPr>
        </c:majorGridlines>
        <c:numFmt formatCode="General" sourceLinked="0"/>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ru-RU"/>
          </a:p>
        </c:txPr>
        <c:crossAx val="76326784"/>
        <c:crosses val="autoZero"/>
        <c:auto val="1"/>
        <c:lblAlgn val="ctr"/>
        <c:lblOffset val="100"/>
      </c:catAx>
      <c:valAx>
        <c:axId val="76326784"/>
        <c:scaling>
          <c:orientation val="minMax"/>
        </c:scaling>
        <c:axPos val="l"/>
        <c:numFmt formatCode="General" sourceLinked="1"/>
        <c:maj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76324864"/>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chart>
  <c:spPr>
    <a:solidFill>
      <a:schemeClr val="lt1"/>
    </a:solidFill>
    <a:ln w="9525" cap="flat" cmpd="sng" algn="ctr">
      <a:noFill/>
      <a:round/>
    </a:ln>
    <a:effectLst/>
  </c:spPr>
  <c:txPr>
    <a:bodyPr/>
    <a:lstStyle/>
    <a:p>
      <a:pPr>
        <a:defRPr/>
      </a:pPr>
      <a:endParaRPr lang="ru-RU"/>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style val="4"/>
  <c:chart>
    <c:autoTitleDeleted val="1"/>
    <c:plotArea>
      <c:layout/>
      <c:barChart>
        <c:barDir val="col"/>
        <c:grouping val="clustered"/>
        <c:ser>
          <c:idx val="0"/>
          <c:order val="0"/>
          <c:tx>
            <c:strRef>
              <c:f>Лист1!$B$1</c:f>
              <c:strCache>
                <c:ptCount val="1"/>
                <c:pt idx="0">
                  <c:v>Тыс. руб.</c:v>
                </c:pt>
              </c:strCache>
            </c:strRef>
          </c:tx>
          <c:spPr>
            <a:solidFill>
              <a:schemeClr val="accent2"/>
            </a:solidFill>
            <a:ln>
              <a:noFill/>
            </a:ln>
            <a:effectLst/>
          </c:spPr>
          <c:dPt>
            <c:idx val="0"/>
            <c:spPr>
              <a:solidFill>
                <a:schemeClr val="accent2"/>
              </a:solidFill>
              <a:ln>
                <a:solidFill>
                  <a:schemeClr val="accen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ru-RU"/>
              </a:p>
            </c:txPr>
            <c:showVal val="1"/>
            <c:extLst>
              <c:ext xmlns:c15="http://schemas.microsoft.com/office/drawing/2012/chart" uri="{CE6537A1-D6FC-4f65-9D91-7224C49458BB}">
                <c15:showLeaderLines val="0"/>
              </c:ext>
            </c:extLst>
          </c:dLbls>
          <c:cat>
            <c:strRef>
              <c:f>Лист1!$A$2:$A$11</c:f>
              <c:strCache>
                <c:ptCount val="10"/>
                <c:pt idx="0">
                  <c:v>Хабаровский край</c:v>
                </c:pt>
                <c:pt idx="1">
                  <c:v>Вологодская область</c:v>
                </c:pt>
                <c:pt idx="2">
                  <c:v>Курганская область</c:v>
                </c:pt>
                <c:pt idx="3">
                  <c:v>Калужская область</c:v>
                </c:pt>
                <c:pt idx="4">
                  <c:v>Республика Ингушетия</c:v>
                </c:pt>
                <c:pt idx="5">
                  <c:v>Ставропольский край</c:v>
                </c:pt>
                <c:pt idx="6">
                  <c:v>Приморский край</c:v>
                </c:pt>
                <c:pt idx="7">
                  <c:v>Республика Бурятия</c:v>
                </c:pt>
                <c:pt idx="8">
                  <c:v>Республика Дагестан</c:v>
                </c:pt>
                <c:pt idx="9">
                  <c:v>Воронежская область</c:v>
                </c:pt>
              </c:strCache>
            </c:strRef>
          </c:cat>
          <c:val>
            <c:numRef>
              <c:f>Лист1!$B$2:$B$11</c:f>
              <c:numCache>
                <c:formatCode>General</c:formatCode>
                <c:ptCount val="10"/>
                <c:pt idx="0">
                  <c:v>640</c:v>
                </c:pt>
                <c:pt idx="1">
                  <c:v>526</c:v>
                </c:pt>
                <c:pt idx="2">
                  <c:v>500</c:v>
                </c:pt>
                <c:pt idx="3">
                  <c:v>387</c:v>
                </c:pt>
                <c:pt idx="4">
                  <c:v>350</c:v>
                </c:pt>
                <c:pt idx="5">
                  <c:v>242</c:v>
                </c:pt>
                <c:pt idx="6">
                  <c:v>180</c:v>
                </c:pt>
                <c:pt idx="7">
                  <c:v>174</c:v>
                </c:pt>
                <c:pt idx="8">
                  <c:v>139</c:v>
                </c:pt>
                <c:pt idx="9">
                  <c:v>100</c:v>
                </c:pt>
              </c:numCache>
            </c:numRef>
          </c:val>
        </c:ser>
        <c:gapWidth val="100"/>
        <c:overlap val="-27"/>
        <c:axId val="106744832"/>
        <c:axId val="111543040"/>
      </c:barChart>
      <c:catAx>
        <c:axId val="106744832"/>
        <c:scaling>
          <c:orientation val="minMax"/>
        </c:scaling>
        <c:axPos val="b"/>
        <c:numFmt formatCode="General" sourceLinked="0"/>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1543040"/>
        <c:crosses val="autoZero"/>
        <c:auto val="1"/>
        <c:lblAlgn val="ctr"/>
        <c:lblOffset val="100"/>
      </c:catAx>
      <c:valAx>
        <c:axId val="111543040"/>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tickLblPos val="none"/>
        <c:crossAx val="106744832"/>
        <c:crosses val="autoZero"/>
        <c:crossBetween val="between"/>
      </c:valAx>
      <c:spPr>
        <a:noFill/>
        <a:ln>
          <a:noFill/>
        </a:ln>
        <a:effectLst/>
      </c:spPr>
    </c:plotArea>
    <c:plotVisOnly val="1"/>
    <c:dispBlanksAs val="gap"/>
  </c:chart>
  <c:spPr>
    <a:solidFill>
      <a:schemeClr val="bg1"/>
    </a:solidFill>
    <a:ln w="9525" cap="flat" cmpd="sng" algn="ctr">
      <a:noFill/>
      <a:round/>
    </a:ln>
    <a:effectLst/>
  </c:spPr>
  <c:txPr>
    <a:bodyPr/>
    <a:lstStyle/>
    <a:p>
      <a:pPr>
        <a:defRPr/>
      </a:pPr>
      <a:endParaRPr lang="ru-RU"/>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14164551026150213"/>
          <c:y val="0.12650543560262356"/>
          <c:w val="0.23265706235192896"/>
          <c:h val="0.7295563290054804"/>
        </c:manualLayout>
      </c:layout>
      <c:pieChart>
        <c:varyColors val="1"/>
        <c:ser>
          <c:idx val="0"/>
          <c:order val="0"/>
          <c:tx>
            <c:strRef>
              <c:f>Лист1!$B$1</c:f>
              <c:strCache>
                <c:ptCount val="1"/>
                <c:pt idx="0">
                  <c:v>Учреждения и организации</c:v>
                </c:pt>
              </c:strCache>
            </c:strRef>
          </c:tx>
          <c:dPt>
            <c:idx val="0"/>
            <c:spPr>
              <a:solidFill>
                <a:schemeClr val="accent1"/>
              </a:solidFill>
              <a:ln w="19050">
                <a:solidFill>
                  <a:schemeClr val="lt1"/>
                </a:solidFill>
              </a:ln>
              <a:effectLst/>
            </c:spPr>
          </c:dPt>
          <c:dPt>
            <c:idx val="1"/>
            <c:spPr>
              <a:solidFill>
                <a:schemeClr val="accent2"/>
              </a:solidFill>
              <a:ln w="19050">
                <a:solidFill>
                  <a:schemeClr val="lt1"/>
                </a:solidFill>
              </a:ln>
              <a:effectLst/>
            </c:spPr>
          </c:dPt>
          <c:dLbls>
            <c:dLbl>
              <c:idx val="0"/>
              <c:layout>
                <c:manualLayout>
                  <c:x val="-0.10359895236262312"/>
                  <c:y val="1.5971592194092281E-3"/>
                </c:manualLayout>
              </c:layout>
              <c:dLblPos val="bestFit"/>
              <c:showVal val="1"/>
              <c:extLst>
                <c:ext xmlns:c15="http://schemas.microsoft.com/office/drawing/2012/chart" uri="{CE6537A1-D6FC-4f65-9D91-7224C49458BB}"/>
              </c:extLst>
            </c:dLbl>
            <c:dLbl>
              <c:idx val="1"/>
              <c:layout>
                <c:manualLayout>
                  <c:x val="0.10143824211134075"/>
                  <c:y val="-6.239839036297419E-2"/>
                </c:manualLayout>
              </c:layout>
              <c:dLblPos val="bestFit"/>
              <c:showVal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bg1"/>
                    </a:solidFill>
                    <a:latin typeface="+mn-lt"/>
                    <a:ea typeface="+mn-ea"/>
                    <a:cs typeface="+mn-cs"/>
                  </a:defRPr>
                </a:pPr>
                <a:endParaRPr lang="ru-RU"/>
              </a:p>
            </c:txPr>
            <c:showVal val="1"/>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Лист1!$A$2:$A$3</c:f>
              <c:strCache>
                <c:ptCount val="2"/>
                <c:pt idx="0">
                  <c:v>Гос.учреждения</c:v>
                </c:pt>
                <c:pt idx="1">
                  <c:v>Добровольческие объединения</c:v>
                </c:pt>
              </c:strCache>
            </c:strRef>
          </c:cat>
          <c:val>
            <c:numRef>
              <c:f>Лист1!$B$2:$B$3</c:f>
              <c:numCache>
                <c:formatCode>#,##0</c:formatCode>
                <c:ptCount val="2"/>
                <c:pt idx="0">
                  <c:v>4330</c:v>
                </c:pt>
                <c:pt idx="1">
                  <c:v>4768</c:v>
                </c:pt>
              </c:numCache>
            </c:numRef>
          </c:val>
        </c:ser>
        <c:firstSliceAng val="0"/>
      </c:pieChart>
      <c:spPr>
        <a:noFill/>
        <a:ln>
          <a:noFill/>
        </a:ln>
        <a:effectLst/>
      </c:spPr>
    </c:plotArea>
    <c:legend>
      <c:legendPos val="r"/>
      <c:layout>
        <c:manualLayout>
          <c:xMode val="edge"/>
          <c:yMode val="edge"/>
          <c:x val="0.52189433079021519"/>
          <c:y val="0.29517917925086279"/>
          <c:w val="0.46567687583848061"/>
          <c:h val="0.40964113003250363"/>
        </c:manualLayout>
      </c:layout>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chart>
  <c:spPr>
    <a:solidFill>
      <a:schemeClr val="bg1"/>
    </a:solidFill>
    <a:ln w="9525" cap="flat" cmpd="sng" algn="ctr">
      <a:noFill/>
      <a:round/>
    </a:ln>
    <a:effectLst/>
  </c:spPr>
  <c:txPr>
    <a:bodyPr/>
    <a:lstStyle/>
    <a:p>
      <a:pPr>
        <a:defRPr/>
      </a:pPr>
      <a:endParaRPr lang="ru-RU"/>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10928284870268491"/>
          <c:y val="8.848931666916951E-2"/>
          <c:w val="0.28707989398528588"/>
          <c:h val="0.81402829323463965"/>
        </c:manualLayout>
      </c:layout>
      <c:pieChart>
        <c:varyColors val="1"/>
        <c:ser>
          <c:idx val="0"/>
          <c:order val="0"/>
          <c:tx>
            <c:strRef>
              <c:f>Лист1!$B$1</c:f>
              <c:strCache>
                <c:ptCount val="1"/>
                <c:pt idx="0">
                  <c:v>Охват молодёжи</c:v>
                </c:pt>
              </c:strCache>
            </c:strRef>
          </c:tx>
          <c:dPt>
            <c:idx val="0"/>
            <c:spPr>
              <a:solidFill>
                <a:schemeClr val="accent1"/>
              </a:solidFill>
              <a:ln w="19050">
                <a:solidFill>
                  <a:schemeClr val="lt1"/>
                </a:solidFill>
              </a:ln>
              <a:effectLst/>
            </c:spPr>
          </c:dPt>
          <c:dPt>
            <c:idx val="1"/>
            <c:spPr>
              <a:solidFill>
                <a:schemeClr val="accent2"/>
              </a:solidFill>
              <a:ln w="19050">
                <a:solidFill>
                  <a:schemeClr val="lt1"/>
                </a:solidFill>
              </a:ln>
              <a:effectLst/>
            </c:spPr>
          </c:dPt>
          <c:dLbls>
            <c:dLbl>
              <c:idx val="0"/>
              <c:layout>
                <c:manualLayout>
                  <c:x val="-0.13854376353793357"/>
                  <c:y val="-5.9484378054758848E-3"/>
                </c:manualLayout>
              </c:layout>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bg1"/>
                      </a:solidFill>
                      <a:latin typeface="+mn-lt"/>
                      <a:ea typeface="+mn-ea"/>
                      <a:cs typeface="+mn-cs"/>
                    </a:defRPr>
                  </a:pPr>
                  <a:endParaRPr lang="ru-RU"/>
                </a:p>
              </c:txPr>
              <c:dLblPos val="bestFit"/>
              <c:showVal val="1"/>
            </c:dLbl>
            <c:dLbl>
              <c:idx val="1"/>
              <c:layout>
                <c:manualLayout>
                  <c:x val="6.0300630824942809E-2"/>
                  <c:y val="-3.1873471735428552E-2"/>
                </c:manualLayout>
              </c:layout>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bg1"/>
                      </a:solidFill>
                      <a:latin typeface="+mn-lt"/>
                      <a:ea typeface="+mn-ea"/>
                      <a:cs typeface="+mn-cs"/>
                    </a:defRPr>
                  </a:pPr>
                  <a:endParaRPr lang="ru-RU"/>
                </a:p>
              </c:txPr>
              <c:dLblPos val="bestFit"/>
              <c:showVal val="1"/>
            </c:dLbl>
            <c:delete val="1"/>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bg1"/>
                    </a:solidFill>
                    <a:latin typeface="+mn-lt"/>
                    <a:ea typeface="+mn-ea"/>
                    <a:cs typeface="+mn-cs"/>
                  </a:defRPr>
                </a:pPr>
                <a:endParaRPr lang="ru-RU"/>
              </a:p>
            </c:txPr>
            <c:extLst>
              <c:ext xmlns:c15="http://schemas.microsoft.com/office/drawing/2012/chart" uri="{CE6537A1-D6FC-4f65-9D91-7224C49458BB}"/>
            </c:extLst>
          </c:dLbls>
          <c:cat>
            <c:strRef>
              <c:f>Лист1!$A$2:$A$3</c:f>
              <c:strCache>
                <c:ptCount val="2"/>
                <c:pt idx="0">
                  <c:v>Гос. Учреждения</c:v>
                </c:pt>
                <c:pt idx="1">
                  <c:v>Волонтёрские объединения</c:v>
                </c:pt>
              </c:strCache>
            </c:strRef>
          </c:cat>
          <c:val>
            <c:numRef>
              <c:f>Лист1!$B$2:$B$3</c:f>
              <c:numCache>
                <c:formatCode>#,##0</c:formatCode>
                <c:ptCount val="2"/>
                <c:pt idx="0">
                  <c:v>3045327</c:v>
                </c:pt>
                <c:pt idx="1">
                  <c:v>2972573</c:v>
                </c:pt>
              </c:numCache>
            </c:numRef>
          </c:val>
        </c:ser>
        <c:firstSliceAng val="0"/>
      </c:pieChart>
      <c:spPr>
        <a:noFill/>
        <a:ln>
          <a:noFill/>
        </a:ln>
        <a:effectLst/>
      </c:spPr>
    </c:plotArea>
    <c:legend>
      <c:legendPos val="r"/>
      <c:layout>
        <c:manualLayout>
          <c:xMode val="edge"/>
          <c:yMode val="edge"/>
          <c:x val="0.5569806646462605"/>
          <c:y val="0.27306825941467688"/>
          <c:w val="0.42896632231621012"/>
          <c:h val="0.45386291449085686"/>
        </c:manualLayout>
      </c:layout>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chart>
  <c:spPr>
    <a:solidFill>
      <a:schemeClr val="bg1"/>
    </a:solidFill>
    <a:ln w="9525" cap="flat" cmpd="sng" algn="ctr">
      <a:noFill/>
      <a:round/>
    </a:ln>
    <a:effectLst/>
  </c:spPr>
  <c:txPr>
    <a:bodyPr/>
    <a:lstStyle/>
    <a:p>
      <a:pPr>
        <a:defRPr/>
      </a:pPr>
      <a:endParaRPr lang="ru-RU"/>
    </a:p>
  </c:tx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13112128625566311"/>
          <c:y val="0.12418580523923117"/>
          <c:w val="0.28124008334980466"/>
          <c:h val="0.73919801691460441"/>
        </c:manualLayout>
      </c:layout>
      <c:pieChart>
        <c:varyColors val="1"/>
        <c:ser>
          <c:idx val="0"/>
          <c:order val="0"/>
          <c:tx>
            <c:strRef>
              <c:f>Лист1!$B$1</c:f>
              <c:strCache>
                <c:ptCount val="1"/>
                <c:pt idx="0">
                  <c:v>Столбец1</c:v>
                </c:pt>
              </c:strCache>
            </c:strRef>
          </c:tx>
          <c:dPt>
            <c:idx val="0"/>
            <c:spPr>
              <a:solidFill>
                <a:schemeClr val="accent1"/>
              </a:solidFill>
              <a:ln w="19050">
                <a:solidFill>
                  <a:schemeClr val="lt1"/>
                </a:solidFill>
              </a:ln>
              <a:effectLst/>
            </c:spPr>
          </c:dPt>
          <c:dPt>
            <c:idx val="1"/>
            <c:spPr>
              <a:solidFill>
                <a:schemeClr val="accent2"/>
              </a:solidFill>
              <a:ln w="19050">
                <a:solidFill>
                  <a:schemeClr val="lt1"/>
                </a:solidFill>
              </a:ln>
              <a:effectLst/>
            </c:spPr>
          </c:dPt>
          <c:dPt>
            <c:idx val="2"/>
            <c:spPr>
              <a:solidFill>
                <a:schemeClr val="accent3"/>
              </a:solidFill>
              <a:ln w="19050">
                <a:solidFill>
                  <a:schemeClr val="lt1"/>
                </a:solidFill>
              </a:ln>
              <a:effectLst/>
            </c:spPr>
          </c:dPt>
          <c:dLbls>
            <c:dLbl>
              <c:idx val="0"/>
              <c:layout>
                <c:manualLayout>
                  <c:x val="-8.9859247653917104E-2"/>
                  <c:y val="0.10017813186651862"/>
                </c:manualLayout>
              </c:layout>
              <c:showVal val="1"/>
              <c:extLst>
                <c:ext xmlns:c15="http://schemas.microsoft.com/office/drawing/2012/chart" uri="{CE6537A1-D6FC-4f65-9D91-7224C49458BB}"/>
              </c:extLst>
            </c:dLbl>
            <c:dLbl>
              <c:idx val="1"/>
              <c:layout>
                <c:manualLayout>
                  <c:x val="-4.9625409675282048E-2"/>
                  <c:y val="-0.16307629818491459"/>
                </c:manualLayout>
              </c:layout>
              <c:showVal val="1"/>
              <c:extLst>
                <c:ext xmlns:c15="http://schemas.microsoft.com/office/drawing/2012/chart" uri="{CE6537A1-D6FC-4f65-9D91-7224C49458BB}"/>
              </c:extLst>
            </c:dLbl>
            <c:dLbl>
              <c:idx val="2"/>
              <c:layout>
                <c:manualLayout>
                  <c:x val="9.4264924892514146E-2"/>
                  <c:y val="8.410368840625751E-3"/>
                </c:manualLayout>
              </c:layout>
              <c:showVal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bg1"/>
                    </a:solidFill>
                    <a:latin typeface="+mn-lt"/>
                    <a:ea typeface="+mn-ea"/>
                    <a:cs typeface="+mn-cs"/>
                  </a:defRPr>
                </a:pPr>
                <a:endParaRPr lang="ru-RU"/>
              </a:p>
            </c:txPr>
            <c:showVal val="1"/>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Лист1!$A$2:$A$4</c:f>
              <c:strCache>
                <c:ptCount val="3"/>
                <c:pt idx="0">
                  <c:v>Единая региональная база данных</c:v>
                </c:pt>
                <c:pt idx="1">
                  <c:v>База данных добровольческих объединений</c:v>
                </c:pt>
                <c:pt idx="2">
                  <c:v>Базы нет</c:v>
                </c:pt>
              </c:strCache>
            </c:strRef>
          </c:cat>
          <c:val>
            <c:numRef>
              <c:f>Лист1!$B$2:$B$4</c:f>
              <c:numCache>
                <c:formatCode>General</c:formatCode>
                <c:ptCount val="3"/>
                <c:pt idx="0">
                  <c:v>28</c:v>
                </c:pt>
                <c:pt idx="1">
                  <c:v>19</c:v>
                </c:pt>
                <c:pt idx="2">
                  <c:v>38</c:v>
                </c:pt>
              </c:numCache>
            </c:numRef>
          </c:val>
        </c:ser>
        <c:firstSliceAng val="0"/>
      </c:pieChart>
      <c:spPr>
        <a:noFill/>
        <a:ln>
          <a:noFill/>
        </a:ln>
        <a:effectLst/>
      </c:spPr>
    </c:plotArea>
    <c:legend>
      <c:legendPos val="r"/>
      <c:layout>
        <c:manualLayout>
          <c:xMode val="edge"/>
          <c:yMode val="edge"/>
          <c:x val="0.58231753964568556"/>
          <c:y val="8.7027204259504859E-2"/>
          <c:w val="0.40495441623042788"/>
          <c:h val="0.82594510210773064"/>
        </c:manualLayout>
      </c:layout>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ru-RU"/>
        </a:p>
      </c:txPr>
    </c:legend>
    <c:plotVisOnly val="1"/>
    <c:dispBlanksAs val="zero"/>
  </c:chart>
  <c:spPr>
    <a:solidFill>
      <a:schemeClr val="bg1"/>
    </a:solidFill>
    <a:ln w="9525" cap="flat" cmpd="sng" algn="ctr">
      <a:noFill/>
      <a:round/>
    </a:ln>
    <a:effectLst/>
  </c:spPr>
  <c:txPr>
    <a:bodyPr/>
    <a:lstStyle/>
    <a:p>
      <a:pPr>
        <a:defRPr/>
      </a:pPr>
      <a:endParaRPr lang="ru-RU"/>
    </a:p>
  </c:tx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Проводится</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Val val="1"/>
            <c:extLst>
              <c:ext xmlns:c15="http://schemas.microsoft.com/office/drawing/2012/chart" uri="{CE6537A1-D6FC-4f65-9D91-7224C49458BB}">
                <c15:showLeaderLines val="0"/>
              </c:ext>
            </c:extLst>
          </c:dLbls>
          <c:cat>
            <c:strRef>
              <c:f>Лист1!$A$2:$A$3</c:f>
              <c:strCache>
                <c:ptCount val="2"/>
                <c:pt idx="0">
                  <c:v>Наличие региональных конкурсов поддержки волонтерской деятельности</c:v>
                </c:pt>
                <c:pt idx="1">
                  <c:v>Региональные этапы конкурса "Доброволец России"</c:v>
                </c:pt>
              </c:strCache>
            </c:strRef>
          </c:cat>
          <c:val>
            <c:numRef>
              <c:f>Лист1!$B$2:$B$3</c:f>
              <c:numCache>
                <c:formatCode>General</c:formatCode>
                <c:ptCount val="2"/>
                <c:pt idx="0">
                  <c:v>62</c:v>
                </c:pt>
                <c:pt idx="1">
                  <c:v>22</c:v>
                </c:pt>
              </c:numCache>
            </c:numRef>
          </c:val>
        </c:ser>
        <c:ser>
          <c:idx val="1"/>
          <c:order val="1"/>
          <c:tx>
            <c:strRef>
              <c:f>Лист1!$C$1</c:f>
              <c:strCache>
                <c:ptCount val="1"/>
                <c:pt idx="0">
                  <c:v>Не проводится</c:v>
                </c:pt>
              </c:strCache>
            </c:strRef>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Val val="1"/>
            <c:extLst>
              <c:ext xmlns:c15="http://schemas.microsoft.com/office/drawing/2012/chart" uri="{CE6537A1-D6FC-4f65-9D91-7224C49458BB}">
                <c15:showLeaderLines val="0"/>
              </c:ext>
            </c:extLst>
          </c:dLbls>
          <c:cat>
            <c:strRef>
              <c:f>Лист1!$A$2:$A$3</c:f>
              <c:strCache>
                <c:ptCount val="2"/>
                <c:pt idx="0">
                  <c:v>Наличие региональных конкурсов поддержки волонтерской деятельности</c:v>
                </c:pt>
                <c:pt idx="1">
                  <c:v>Региональные этапы конкурса "Доброволец России"</c:v>
                </c:pt>
              </c:strCache>
            </c:strRef>
          </c:cat>
          <c:val>
            <c:numRef>
              <c:f>Лист1!$C$2:$C$3</c:f>
              <c:numCache>
                <c:formatCode>General</c:formatCode>
                <c:ptCount val="2"/>
                <c:pt idx="0">
                  <c:v>13</c:v>
                </c:pt>
                <c:pt idx="1">
                  <c:v>63</c:v>
                </c:pt>
              </c:numCache>
            </c:numRef>
          </c:val>
        </c:ser>
        <c:gapWidth val="219"/>
        <c:overlap val="-27"/>
        <c:axId val="111917312"/>
        <c:axId val="111927296"/>
      </c:barChart>
      <c:catAx>
        <c:axId val="111917312"/>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1927296"/>
        <c:crosses val="autoZero"/>
        <c:auto val="1"/>
        <c:lblAlgn val="ctr"/>
        <c:lblOffset val="100"/>
      </c:catAx>
      <c:valAx>
        <c:axId val="111927296"/>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1917312"/>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5" cap="flat" cmpd="sng" algn="ctr">
      <a:noFill/>
      <a:round/>
    </a:ln>
    <a:effectLst/>
  </c:spPr>
  <c:txPr>
    <a:bodyPr/>
    <a:lstStyle/>
    <a:p>
      <a:pPr>
        <a:defRPr/>
      </a:pPr>
      <a:endParaRPr lang="ru-RU"/>
    </a:p>
  </c:tx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30"/>
      <c:depthPercent val="100"/>
      <c:perspective val="30"/>
    </c:view3D>
    <c:floor>
      <c:spPr>
        <a:noFill/>
        <a:ln>
          <a:noFill/>
        </a:ln>
        <a:effectLst/>
        <a:sp3d/>
      </c:spPr>
    </c:floor>
    <c:sideWall>
      <c:spPr>
        <a:noFill/>
        <a:ln>
          <a:noFill/>
        </a:ln>
        <a:effectLst/>
        <a:sp3d/>
      </c:spPr>
    </c:sideWall>
    <c:backWall>
      <c:spPr>
        <a:noFill/>
        <a:ln>
          <a:noFill/>
        </a:ln>
        <a:effectLst/>
        <a:sp3d/>
      </c:spPr>
    </c:backWall>
    <c:plotArea>
      <c:layout>
        <c:manualLayout>
          <c:layoutTarget val="inner"/>
          <c:xMode val="edge"/>
          <c:yMode val="edge"/>
          <c:x val="4.4782741206835584E-2"/>
          <c:y val="0.12308923378518839"/>
          <c:w val="0.54203320126385479"/>
          <c:h val="0.80339465278214561"/>
        </c:manualLayout>
      </c:layout>
      <c:pie3DChart>
        <c:varyColors val="1"/>
        <c:ser>
          <c:idx val="0"/>
          <c:order val="0"/>
          <c:tx>
            <c:strRef>
              <c:f>Лист1!$B$1</c:f>
              <c:strCache>
                <c:ptCount val="1"/>
                <c:pt idx="0">
                  <c:v>Средние показатели</c:v>
                </c:pt>
              </c:strCache>
            </c:strRef>
          </c:tx>
          <c:explosion val="25"/>
          <c:dPt>
            <c:idx val="0"/>
            <c:spPr>
              <a:solidFill>
                <a:schemeClr val="accent1"/>
              </a:solidFill>
              <a:ln w="25400">
                <a:solidFill>
                  <a:schemeClr val="lt1"/>
                </a:solidFill>
              </a:ln>
              <a:effectLst/>
              <a:sp3d contourW="25400">
                <a:contourClr>
                  <a:schemeClr val="lt1"/>
                </a:contourClr>
              </a:sp3d>
            </c:spPr>
          </c:dPt>
          <c:dPt>
            <c:idx val="1"/>
            <c:spPr>
              <a:solidFill>
                <a:schemeClr val="accent2"/>
              </a:solidFill>
              <a:ln w="25400">
                <a:noFill/>
              </a:ln>
              <a:effectLst/>
              <a:sp3d/>
            </c:spPr>
          </c:dPt>
          <c:dLbls>
            <c:dLbl>
              <c:idx val="0"/>
              <c:layout>
                <c:manualLayout>
                  <c:x val="-7.3499514615467637E-2"/>
                  <c:y val="-0.20963492682316054"/>
                </c:manualLayout>
              </c:layout>
              <c:tx>
                <c:rich>
                  <a:bodyPr/>
                  <a:lstStyle/>
                  <a:p>
                    <a:r>
                      <a:rPr lang="en-US" sz="1100" b="1">
                        <a:solidFill>
                          <a:schemeClr val="bg1"/>
                        </a:solidFill>
                        <a:latin typeface="Times New Roman" panose="02020603050405020304" pitchFamily="18" charset="0"/>
                        <a:cs typeface="Times New Roman" panose="02020603050405020304" pitchFamily="18" charset="0"/>
                      </a:rPr>
                      <a:t>5 003</a:t>
                    </a:r>
                  </a:p>
                </c:rich>
              </c:tx>
              <c:dLblPos val="bestFit"/>
              <c:extLst>
                <c:ext xmlns:c15="http://schemas.microsoft.com/office/drawing/2012/chart" uri="{CE6537A1-D6FC-4f65-9D91-7224C49458BB}"/>
              </c:extLst>
            </c:dLbl>
            <c:dLbl>
              <c:idx val="1"/>
              <c:layout>
                <c:manualLayout>
                  <c:x val="5.0537374608995794E-2"/>
                  <c:y val="6.0910221422901249E-2"/>
                </c:manualLayout>
              </c:layout>
              <c:tx>
                <c:rich>
                  <a:bodyPr/>
                  <a:lstStyle/>
                  <a:p>
                    <a:r>
                      <a:rPr lang="en-US" sz="1100" b="1">
                        <a:solidFill>
                          <a:schemeClr val="bg1"/>
                        </a:solidFill>
                        <a:latin typeface="Times New Roman" panose="02020603050405020304" pitchFamily="18" charset="0"/>
                        <a:cs typeface="Times New Roman" panose="02020603050405020304" pitchFamily="18" charset="0"/>
                      </a:rPr>
                      <a:t>655</a:t>
                    </a:r>
                  </a:p>
                </c:rich>
              </c:tx>
              <c:dLblPos val="bestFit"/>
              <c:extLst>
                <c:ext xmlns:c15="http://schemas.microsoft.com/office/drawing/2012/chart" uri="{CE6537A1-D6FC-4f65-9D91-7224C49458BB}"/>
              </c:extLst>
            </c:dLbl>
            <c:dLbl>
              <c:idx val="2"/>
              <c:tx>
                <c:rich>
                  <a:bodyPr/>
                  <a:lstStyle/>
                  <a:p>
                    <a:r>
                      <a:rPr sz="1200">
                        <a:latin typeface="Times New Roman" pitchFamily="18" charset="0"/>
                        <a:cs typeface="Times New Roman" pitchFamily="18" charset="0"/>
                      </a:rPr>
                      <a:t>4</a:t>
                    </a:r>
                    <a:r>
                      <a:t>4168</a:t>
                    </a:r>
                  </a:p>
                </c:rich>
              </c:tx>
              <c:dLblPos val="outEnd"/>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dLblPos val="outEnd"/>
            <c:showVal val="1"/>
            <c:showCatName val="1"/>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Лист1!$A$2:$A$3</c:f>
              <c:strCache>
                <c:ptCount val="2"/>
                <c:pt idx="0">
                  <c:v>Бюджетные средства (тыс.руб.)</c:v>
                </c:pt>
                <c:pt idx="1">
                  <c:v>Внебюджетные средства (тыс.руб.)</c:v>
                </c:pt>
              </c:strCache>
            </c:strRef>
          </c:cat>
          <c:val>
            <c:numRef>
              <c:f>Лист1!$B$2:$B$3</c:f>
              <c:numCache>
                <c:formatCode>#,##0</c:formatCode>
                <c:ptCount val="2"/>
                <c:pt idx="0">
                  <c:v>5003</c:v>
                </c:pt>
                <c:pt idx="1">
                  <c:v>655</c:v>
                </c:pt>
              </c:numCache>
            </c:numRef>
          </c:val>
        </c:ser>
      </c:pie3DChart>
      <c:spPr>
        <a:noFill/>
        <a:ln>
          <a:noFill/>
        </a:ln>
        <a:effectLst/>
      </c:spPr>
    </c:plotArea>
    <c:legend>
      <c:legendPos val="r"/>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chart>
  <c:spPr>
    <a:solidFill>
      <a:schemeClr val="bg1"/>
    </a:solidFill>
    <a:ln w="9525" cap="flat" cmpd="sng" algn="ctr">
      <a:noFill/>
      <a:round/>
    </a:ln>
    <a:effectLst/>
  </c:spPr>
  <c:txPr>
    <a:bodyPr/>
    <a:lstStyle/>
    <a:p>
      <a:pPr>
        <a:defRPr/>
      </a:pPr>
      <a:endParaRPr lang="ru-RU"/>
    </a:p>
  </c:tx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12070287288379122"/>
          <c:y val="5.1422743572412805E-2"/>
          <c:w val="0.84809312699793959"/>
          <c:h val="0.61420881607451583"/>
        </c:manualLayout>
      </c:layout>
      <c:barChart>
        <c:barDir val="col"/>
        <c:grouping val="clustered"/>
        <c:ser>
          <c:idx val="0"/>
          <c:order val="0"/>
          <c:tx>
            <c:strRef>
              <c:f>Лист1!$B$1</c:f>
              <c:strCache>
                <c:ptCount val="1"/>
                <c:pt idx="0">
                  <c:v>Тыс. руб.</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Val val="1"/>
            <c:extLst>
              <c:ext xmlns:c15="http://schemas.microsoft.com/office/drawing/2012/chart" uri="{CE6537A1-D6FC-4f65-9D91-7224C49458BB}">
                <c15:showLeaderLines val="0"/>
              </c:ext>
            </c:extLst>
          </c:dLbls>
          <c:cat>
            <c:strRef>
              <c:f>Лист1!$A$2:$A$11</c:f>
              <c:strCache>
                <c:ptCount val="10"/>
                <c:pt idx="0">
                  <c:v>Ростовская область</c:v>
                </c:pt>
                <c:pt idx="1">
                  <c:v>Вологодская область</c:v>
                </c:pt>
                <c:pt idx="2">
                  <c:v>Пензенская область</c:v>
                </c:pt>
                <c:pt idx="3">
                  <c:v>Нижегородская область</c:v>
                </c:pt>
                <c:pt idx="4">
                  <c:v>Томская область</c:v>
                </c:pt>
                <c:pt idx="5">
                  <c:v>Ульяновская область</c:v>
                </c:pt>
                <c:pt idx="6">
                  <c:v>Краснодарский край</c:v>
                </c:pt>
                <c:pt idx="7">
                  <c:v>Кировская область</c:v>
                </c:pt>
                <c:pt idx="8">
                  <c:v>Республика Мордовия</c:v>
                </c:pt>
                <c:pt idx="9">
                  <c:v>Ямало-Ненецкий АО</c:v>
                </c:pt>
              </c:strCache>
            </c:strRef>
          </c:cat>
          <c:val>
            <c:numRef>
              <c:f>Лист1!$B$2:$B$11</c:f>
              <c:numCache>
                <c:formatCode>#,##0</c:formatCode>
                <c:ptCount val="10"/>
                <c:pt idx="0">
                  <c:v>5500</c:v>
                </c:pt>
                <c:pt idx="1">
                  <c:v>6212</c:v>
                </c:pt>
                <c:pt idx="2">
                  <c:v>6889</c:v>
                </c:pt>
                <c:pt idx="3">
                  <c:v>9318</c:v>
                </c:pt>
                <c:pt idx="4">
                  <c:v>12237</c:v>
                </c:pt>
                <c:pt idx="5">
                  <c:v>12878</c:v>
                </c:pt>
                <c:pt idx="6">
                  <c:v>22601</c:v>
                </c:pt>
                <c:pt idx="7">
                  <c:v>24613</c:v>
                </c:pt>
                <c:pt idx="8">
                  <c:v>78544</c:v>
                </c:pt>
                <c:pt idx="9">
                  <c:v>90988</c:v>
                </c:pt>
              </c:numCache>
            </c:numRef>
          </c:val>
        </c:ser>
        <c:gapWidth val="100"/>
        <c:overlap val="-27"/>
        <c:axId val="112179456"/>
        <c:axId val="112181248"/>
      </c:barChart>
      <c:catAx>
        <c:axId val="112179456"/>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2181248"/>
        <c:crosses val="autoZero"/>
        <c:auto val="1"/>
        <c:lblAlgn val="ctr"/>
        <c:lblOffset val="100"/>
      </c:catAx>
      <c:valAx>
        <c:axId val="112181248"/>
        <c:scaling>
          <c:orientation val="minMax"/>
        </c:scaling>
        <c:delete val="1"/>
        <c:axPos val="l"/>
        <c:majorGridlines>
          <c:spPr>
            <a:ln w="9525" cap="flat" cmpd="sng" algn="ctr">
              <a:solidFill>
                <a:schemeClr val="tx1">
                  <a:lumMod val="15000"/>
                  <a:lumOff val="85000"/>
                </a:schemeClr>
              </a:solidFill>
              <a:round/>
            </a:ln>
            <a:effectLst/>
          </c:spPr>
        </c:majorGridlines>
        <c:numFmt formatCode="#,##0" sourceLinked="1"/>
        <c:majorTickMark val="none"/>
        <c:tickLblPos val="none"/>
        <c:crossAx val="112179456"/>
        <c:crosses val="autoZero"/>
        <c:crossBetween val="between"/>
      </c:valAx>
      <c:spPr>
        <a:noFill/>
        <a:ln>
          <a:noFill/>
        </a:ln>
        <a:effectLst/>
      </c:spPr>
    </c:plotArea>
    <c:legend>
      <c:legendPos val="b"/>
      <c:layout>
        <c:manualLayout>
          <c:xMode val="edge"/>
          <c:yMode val="edge"/>
          <c:x val="0.44199041097605246"/>
          <c:y val="0.93730686447266232"/>
          <c:w val="0.11397744378162659"/>
          <c:h val="6.2693976248522118E-2"/>
        </c:manualLayout>
      </c:layou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5" cap="flat" cmpd="sng" algn="ctr">
      <a:noFill/>
      <a:round/>
    </a:ln>
    <a:effectLst/>
  </c:spPr>
  <c:txPr>
    <a:bodyPr/>
    <a:lstStyle/>
    <a:p>
      <a:pPr>
        <a:defRPr/>
      </a:pPr>
      <a:endParaRPr lang="ru-RU"/>
    </a:p>
  </c:tx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tx>
            <c:strRef>
              <c:f>Лист1!$B$1</c:f>
              <c:strCache>
                <c:ptCount val="1"/>
                <c:pt idx="0">
                  <c:v>Тыс. руб.</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outEnd"/>
            <c:showVal val="1"/>
            <c:extLst>
              <c:ext xmlns:c15="http://schemas.microsoft.com/office/drawing/2012/chart" uri="{CE6537A1-D6FC-4f65-9D91-7224C49458BB}">
                <c15:showLeaderLines val="0"/>
              </c:ext>
            </c:extLst>
          </c:dLbls>
          <c:cat>
            <c:strRef>
              <c:f>Лист1!$A$2:$A$11</c:f>
              <c:strCache>
                <c:ptCount val="10"/>
                <c:pt idx="0">
                  <c:v>Республика Мордовия</c:v>
                </c:pt>
                <c:pt idx="1">
                  <c:v>Свердловская область</c:v>
                </c:pt>
                <c:pt idx="2">
                  <c:v>Чукотский АО</c:v>
                </c:pt>
                <c:pt idx="3">
                  <c:v>Кировская область</c:v>
                </c:pt>
                <c:pt idx="4">
                  <c:v>Оренбургская область</c:v>
                </c:pt>
                <c:pt idx="5">
                  <c:v>Калужская область</c:v>
                </c:pt>
                <c:pt idx="6">
                  <c:v>Костромская область</c:v>
                </c:pt>
                <c:pt idx="7">
                  <c:v>Ивановская область</c:v>
                </c:pt>
                <c:pt idx="8">
                  <c:v>Тамбовская область</c:v>
                </c:pt>
                <c:pt idx="9">
                  <c:v>Челябинская область</c:v>
                </c:pt>
              </c:strCache>
            </c:strRef>
          </c:cat>
          <c:val>
            <c:numRef>
              <c:f>Лист1!$B$2:$B$11</c:f>
              <c:numCache>
                <c:formatCode>#,##0</c:formatCode>
                <c:ptCount val="10"/>
                <c:pt idx="0">
                  <c:v>133</c:v>
                </c:pt>
                <c:pt idx="1">
                  <c:v>300</c:v>
                </c:pt>
                <c:pt idx="2">
                  <c:v>350</c:v>
                </c:pt>
                <c:pt idx="3">
                  <c:v>619</c:v>
                </c:pt>
                <c:pt idx="4">
                  <c:v>1000</c:v>
                </c:pt>
                <c:pt idx="5">
                  <c:v>1000</c:v>
                </c:pt>
                <c:pt idx="6">
                  <c:v>2460</c:v>
                </c:pt>
                <c:pt idx="7">
                  <c:v>2525</c:v>
                </c:pt>
                <c:pt idx="8">
                  <c:v>3990</c:v>
                </c:pt>
                <c:pt idx="9">
                  <c:v>5000</c:v>
                </c:pt>
              </c:numCache>
            </c:numRef>
          </c:val>
        </c:ser>
        <c:gapWidth val="100"/>
        <c:overlap val="-27"/>
        <c:axId val="112188800"/>
        <c:axId val="112313472"/>
      </c:barChart>
      <c:catAx>
        <c:axId val="112188800"/>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2313472"/>
        <c:crosses val="autoZero"/>
        <c:auto val="1"/>
        <c:lblAlgn val="ctr"/>
        <c:lblOffset val="100"/>
      </c:catAx>
      <c:valAx>
        <c:axId val="112313472"/>
        <c:scaling>
          <c:orientation val="minMax"/>
        </c:scaling>
        <c:delete val="1"/>
        <c:axPos val="l"/>
        <c:majorGridlines>
          <c:spPr>
            <a:ln w="9525" cap="flat" cmpd="sng" algn="ctr">
              <a:solidFill>
                <a:schemeClr val="tx1">
                  <a:lumMod val="15000"/>
                  <a:lumOff val="85000"/>
                </a:schemeClr>
              </a:solidFill>
              <a:round/>
            </a:ln>
            <a:effectLst/>
          </c:spPr>
        </c:majorGridlines>
        <c:numFmt formatCode="#,##0" sourceLinked="1"/>
        <c:majorTickMark val="none"/>
        <c:tickLblPos val="none"/>
        <c:crossAx val="112188800"/>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5" cap="flat" cmpd="sng" algn="ctr">
      <a:noFill/>
      <a:round/>
    </a:ln>
    <a:effectLst/>
  </c:spPr>
  <c:txPr>
    <a:bodyPr/>
    <a:lstStyle/>
    <a:p>
      <a:pPr>
        <a:defRPr/>
      </a:pPr>
      <a:endParaRPr lang="ru-RU"/>
    </a:p>
  </c:tx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ru-RU"/>
  <c:style val="26"/>
  <c:chart>
    <c:autoTitleDeleted val="1"/>
    <c:plotArea>
      <c:layout/>
      <c:barChart>
        <c:barDir val="col"/>
        <c:grouping val="clustered"/>
        <c:ser>
          <c:idx val="0"/>
          <c:order val="0"/>
          <c:tx>
            <c:strRef>
              <c:f>Лист1!$B$1</c:f>
              <c:strCache>
                <c:ptCount val="1"/>
                <c:pt idx="0">
                  <c:v>Тыс. руб.</c:v>
                </c:pt>
              </c:strCache>
            </c:strRef>
          </c:tx>
          <c:spPr>
            <a:solidFill>
              <a:srgbClr val="FF0000"/>
            </a:solidFill>
          </c:spPr>
          <c:dLbls>
            <c:spPr>
              <a:noFill/>
              <a:ln>
                <a:noFill/>
              </a:ln>
              <a:effectLst/>
            </c:spPr>
            <c:txPr>
              <a:bodyPr rot="0" vert="horz"/>
              <a:lstStyle/>
              <a:p>
                <a:pPr>
                  <a:defRPr sz="1050" b="1">
                    <a:solidFill>
                      <a:sysClr val="windowText" lastClr="000000"/>
                    </a:solidFill>
                    <a:latin typeface="Times New Roman" pitchFamily="18" charset="0"/>
                    <a:cs typeface="Times New Roman" pitchFamily="18" charset="0"/>
                  </a:defRPr>
                </a:pPr>
                <a:endParaRPr lang="ru-RU"/>
              </a:p>
            </c:txPr>
            <c:dLblPos val="outEnd"/>
            <c:showVal val="1"/>
            <c:extLst>
              <c:ext xmlns:c15="http://schemas.microsoft.com/office/drawing/2012/chart" uri="{CE6537A1-D6FC-4f65-9D91-7224C49458BB}">
                <c15:showLeaderLines val="0"/>
              </c:ext>
            </c:extLst>
          </c:dLbls>
          <c:cat>
            <c:strRef>
              <c:f>Лист1!$A$2:$A$11</c:f>
              <c:strCache>
                <c:ptCount val="10"/>
                <c:pt idx="0">
                  <c:v>Тульская область</c:v>
                </c:pt>
                <c:pt idx="1">
                  <c:v>Тамбовская область</c:v>
                </c:pt>
                <c:pt idx="2">
                  <c:v>Новосибирская область</c:v>
                </c:pt>
                <c:pt idx="3">
                  <c:v>Московская область</c:v>
                </c:pt>
                <c:pt idx="4">
                  <c:v>Республика Тува</c:v>
                </c:pt>
                <c:pt idx="5">
                  <c:v>Ханты-Мансийский АО</c:v>
                </c:pt>
                <c:pt idx="6">
                  <c:v>Москва</c:v>
                </c:pt>
                <c:pt idx="7">
                  <c:v>Забайкальский край</c:v>
                </c:pt>
                <c:pt idx="8">
                  <c:v>Рязанская область</c:v>
                </c:pt>
                <c:pt idx="9">
                  <c:v>Арахангельская область</c:v>
                </c:pt>
              </c:strCache>
            </c:strRef>
          </c:cat>
          <c:val>
            <c:numRef>
              <c:f>Лист1!$B$2:$B$11</c:f>
              <c:numCache>
                <c:formatCode>General</c:formatCode>
                <c:ptCount val="10"/>
                <c:pt idx="0">
                  <c:v>10</c:v>
                </c:pt>
                <c:pt idx="1">
                  <c:v>21</c:v>
                </c:pt>
                <c:pt idx="2">
                  <c:v>30</c:v>
                </c:pt>
                <c:pt idx="3">
                  <c:v>50</c:v>
                </c:pt>
                <c:pt idx="4">
                  <c:v>90</c:v>
                </c:pt>
                <c:pt idx="5">
                  <c:v>113</c:v>
                </c:pt>
                <c:pt idx="6">
                  <c:v>143</c:v>
                </c:pt>
                <c:pt idx="7">
                  <c:v>164</c:v>
                </c:pt>
                <c:pt idx="8">
                  <c:v>200</c:v>
                </c:pt>
                <c:pt idx="9">
                  <c:v>200</c:v>
                </c:pt>
              </c:numCache>
            </c:numRef>
          </c:val>
        </c:ser>
        <c:gapWidth val="65"/>
        <c:axId val="112337664"/>
        <c:axId val="112339200"/>
      </c:barChart>
      <c:catAx>
        <c:axId val="112337664"/>
        <c:scaling>
          <c:orientation val="minMax"/>
        </c:scaling>
        <c:axPos val="b"/>
        <c:numFmt formatCode="General" sourceLinked="1"/>
        <c:majorTickMark val="none"/>
        <c:tickLblPos val="nextTo"/>
        <c:txPr>
          <a:bodyPr rot="-60000000" vert="horz"/>
          <a:lstStyle/>
          <a:p>
            <a:pPr>
              <a:defRPr sz="1100">
                <a:latin typeface="Times New Roman" pitchFamily="18" charset="0"/>
                <a:cs typeface="Times New Roman" pitchFamily="18" charset="0"/>
              </a:defRPr>
            </a:pPr>
            <a:endParaRPr lang="ru-RU"/>
          </a:p>
        </c:txPr>
        <c:crossAx val="112339200"/>
        <c:crosses val="autoZero"/>
        <c:auto val="1"/>
        <c:lblAlgn val="ctr"/>
        <c:lblOffset val="100"/>
      </c:catAx>
      <c:valAx>
        <c:axId val="112339200"/>
        <c:scaling>
          <c:orientation val="minMax"/>
        </c:scaling>
        <c:delete val="1"/>
        <c:axPos val="l"/>
        <c:majorGridlines/>
        <c:numFmt formatCode="General" sourceLinked="1"/>
        <c:majorTickMark val="none"/>
        <c:tickLblPos val="none"/>
        <c:crossAx val="112337664"/>
        <c:crosses val="autoZero"/>
        <c:crossBetween val="between"/>
      </c:valAx>
    </c:plotArea>
    <c:legend>
      <c:legendPos val="b"/>
      <c:txPr>
        <a:bodyPr rot="0" vert="horz"/>
        <a:lstStyle/>
        <a:p>
          <a:pPr>
            <a:defRPr sz="1100">
              <a:latin typeface="Times New Roman" pitchFamily="18" charset="0"/>
              <a:cs typeface="Times New Roman" pitchFamily="18" charset="0"/>
            </a:defRPr>
          </a:pPr>
          <a:endParaRPr lang="ru-RU"/>
        </a:p>
      </c:txPr>
    </c:legend>
    <c:plotVisOnly val="1"/>
    <c:dispBlanksAs val="gap"/>
  </c:chart>
  <c:spPr>
    <a:ln>
      <a:noFill/>
    </a:ln>
  </c:sp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tx>
            <c:strRef>
              <c:f>Лист1!$B$1</c:f>
              <c:strCache>
                <c:ptCount val="1"/>
                <c:pt idx="0">
                  <c:v>Тыс. руб.</c:v>
                </c:pt>
              </c:strCache>
            </c:strRef>
          </c:tx>
          <c:spPr>
            <a:solidFill>
              <a:srgbClr val="FF0000">
                <a:alpha val="85000"/>
              </a:srgbClr>
            </a:solidFill>
            <a:ln w="9478" cap="flat" cmpd="sng" algn="ctr">
              <a:solidFill>
                <a:schemeClr val="lt1">
                  <a:alpha val="50000"/>
                </a:schemeClr>
              </a:solidFill>
              <a:round/>
            </a:ln>
            <a:effectLst/>
          </c:spPr>
          <c:dLbls>
            <c:spPr>
              <a:noFill/>
              <a:ln w="25274">
                <a:noFill/>
              </a:ln>
            </c:spPr>
            <c:txPr>
              <a:bodyPr rot="0" spcFirstLastPara="1" vertOverflow="ellipsis" vert="horz" wrap="square" lIns="38100" tIns="19050" rIns="38100" bIns="19050" anchor="ctr" anchorCtr="1">
                <a:spAutoFit/>
              </a:bodyPr>
              <a:lstStyle/>
              <a:p>
                <a:pPr>
                  <a:defRPr sz="1050" b="1" i="0" u="none" strike="noStrike" kern="1200" baseline="0">
                    <a:solidFill>
                      <a:sysClr val="windowText" lastClr="000000"/>
                    </a:solidFill>
                    <a:latin typeface="Times New Roman" pitchFamily="18" charset="0"/>
                    <a:ea typeface="+mn-ea"/>
                    <a:cs typeface="Times New Roman" pitchFamily="18" charset="0"/>
                  </a:defRPr>
                </a:pPr>
                <a:endParaRPr lang="ru-RU"/>
              </a:p>
            </c:txPr>
            <c:dLblPos val="outEnd"/>
            <c:showVal val="1"/>
            <c:extLst>
              <c:ext xmlns:c15="http://schemas.microsoft.com/office/drawing/2012/chart" uri="{CE6537A1-D6FC-4f65-9D91-7224C49458BB}">
                <c15:showLeaderLines val="0"/>
              </c:ext>
            </c:extLst>
          </c:dLbls>
          <c:cat>
            <c:strRef>
              <c:f>Лист1!$A$2:$A$11</c:f>
              <c:strCache>
                <c:ptCount val="10"/>
                <c:pt idx="0">
                  <c:v>Республика Дагестан</c:v>
                </c:pt>
                <c:pt idx="1">
                  <c:v>Ямало-Ненецкий АО</c:v>
                </c:pt>
                <c:pt idx="2">
                  <c:v>Краснодарский край</c:v>
                </c:pt>
                <c:pt idx="3">
                  <c:v>Ульяновская область</c:v>
                </c:pt>
                <c:pt idx="4">
                  <c:v>Томская область</c:v>
                </c:pt>
                <c:pt idx="5">
                  <c:v>Пензенская область</c:v>
                </c:pt>
                <c:pt idx="6">
                  <c:v>Забайкальский край</c:v>
                </c:pt>
                <c:pt idx="7">
                  <c:v>Нижегородская область</c:v>
                </c:pt>
                <c:pt idx="8">
                  <c:v>Красноярский край</c:v>
                </c:pt>
                <c:pt idx="9">
                  <c:v>Приморский край</c:v>
                </c:pt>
              </c:strCache>
            </c:strRef>
          </c:cat>
          <c:val>
            <c:numRef>
              <c:f>Лист1!$B$2:$B$11</c:f>
              <c:numCache>
                <c:formatCode>General</c:formatCode>
                <c:ptCount val="10"/>
                <c:pt idx="0">
                  <c:v>0</c:v>
                </c:pt>
                <c:pt idx="1">
                  <c:v>0</c:v>
                </c:pt>
                <c:pt idx="2">
                  <c:v>0</c:v>
                </c:pt>
                <c:pt idx="3">
                  <c:v>0</c:v>
                </c:pt>
                <c:pt idx="4">
                  <c:v>0</c:v>
                </c:pt>
                <c:pt idx="5">
                  <c:v>0</c:v>
                </c:pt>
                <c:pt idx="6">
                  <c:v>5</c:v>
                </c:pt>
                <c:pt idx="7">
                  <c:v>100</c:v>
                </c:pt>
                <c:pt idx="8">
                  <c:v>100</c:v>
                </c:pt>
                <c:pt idx="9">
                  <c:v>100</c:v>
                </c:pt>
              </c:numCache>
            </c:numRef>
          </c:val>
        </c:ser>
        <c:gapWidth val="65"/>
        <c:axId val="111982464"/>
        <c:axId val="111984000"/>
      </c:barChart>
      <c:catAx>
        <c:axId val="111982464"/>
        <c:scaling>
          <c:orientation val="minMax"/>
        </c:scaling>
        <c:axPos val="b"/>
        <c:numFmt formatCode="General" sourceLinked="1"/>
        <c:majorTickMark val="none"/>
        <c:tickLblPos val="nextTo"/>
        <c:spPr>
          <a:noFill/>
          <a:ln w="18956" cap="flat" cmpd="sng" algn="ctr">
            <a:solidFill>
              <a:schemeClr val="dk1">
                <a:lumMod val="75000"/>
                <a:lumOff val="25000"/>
              </a:schemeClr>
            </a:solidFill>
            <a:round/>
          </a:ln>
          <a:effectLst/>
        </c:spPr>
        <c:txPr>
          <a:bodyPr rot="-60000000" spcFirstLastPara="1" vertOverflow="ellipsis" vert="horz" wrap="square" anchor="ctr" anchorCtr="1"/>
          <a:lstStyle/>
          <a:p>
            <a:pPr>
              <a:defRPr sz="1100" b="0" i="0" u="none" strike="noStrike" kern="1200" cap="none" baseline="0">
                <a:solidFill>
                  <a:schemeClr val="dk1">
                    <a:lumMod val="75000"/>
                    <a:lumOff val="25000"/>
                  </a:schemeClr>
                </a:solidFill>
                <a:latin typeface="Times New Roman" pitchFamily="18" charset="0"/>
                <a:ea typeface="+mn-ea"/>
                <a:cs typeface="Times New Roman" pitchFamily="18" charset="0"/>
              </a:defRPr>
            </a:pPr>
            <a:endParaRPr lang="ru-RU"/>
          </a:p>
        </c:txPr>
        <c:crossAx val="111984000"/>
        <c:crosses val="autoZero"/>
        <c:auto val="1"/>
        <c:lblAlgn val="ctr"/>
        <c:lblOffset val="100"/>
      </c:catAx>
      <c:valAx>
        <c:axId val="111984000"/>
        <c:scaling>
          <c:orientation val="minMax"/>
        </c:scaling>
        <c:delete val="1"/>
        <c:axPos val="l"/>
        <c:majorGridlines>
          <c:spPr>
            <a:ln w="9478"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tickLblPos val="none"/>
        <c:crossAx val="111982464"/>
        <c:crosses val="autoZero"/>
        <c:crossBetween val="between"/>
      </c:valAx>
      <c:spPr>
        <a:noFill/>
        <a:ln w="25447">
          <a:noFill/>
        </a:ln>
      </c:spPr>
    </c:plotArea>
    <c:legend>
      <c:legendPos val="b"/>
      <c:spPr>
        <a:noFill/>
        <a:ln>
          <a:noFill/>
        </a:ln>
        <a:effectLst/>
      </c:spPr>
      <c:txPr>
        <a:bodyPr rot="0" spcFirstLastPara="1" vertOverflow="ellipsis" vert="horz" wrap="square" anchor="ctr" anchorCtr="1"/>
        <a:lstStyle/>
        <a:p>
          <a:pPr>
            <a:defRPr sz="1100" b="0" i="0" u="none" strike="noStrike" kern="1200" baseline="0">
              <a:solidFill>
                <a:schemeClr val="dk1">
                  <a:lumMod val="75000"/>
                  <a:lumOff val="25000"/>
                </a:schemeClr>
              </a:solidFill>
              <a:latin typeface="Times New Roman" pitchFamily="18" charset="0"/>
              <a:ea typeface="+mn-ea"/>
              <a:cs typeface="Times New Roman" pitchFamily="18" charset="0"/>
            </a:defRPr>
          </a:pPr>
          <a:endParaRPr lang="ru-RU"/>
        </a:p>
      </c:txPr>
    </c:legend>
    <c:plotVisOnly val="1"/>
    <c:dispBlanksAs val="gap"/>
  </c:chart>
  <c:spPr>
    <a:noFill/>
    <a:ln w="9478" cap="flat" cmpd="sng" algn="ctr">
      <a:noFill/>
      <a:round/>
    </a:ln>
    <a:effectLst/>
  </c:spPr>
  <c:txPr>
    <a:bodyPr/>
    <a:lstStyle/>
    <a:p>
      <a:pP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pieChart>
        <c:varyColors val="1"/>
        <c:ser>
          <c:idx val="0"/>
          <c:order val="0"/>
          <c:dPt>
            <c:idx val="0"/>
            <c:spPr>
              <a:solidFill>
                <a:schemeClr val="accent1"/>
              </a:solidFill>
              <a:ln w="19050">
                <a:solidFill>
                  <a:schemeClr val="lt1"/>
                </a:solidFill>
              </a:ln>
              <a:effectLst/>
            </c:spPr>
          </c:dPt>
          <c:dPt>
            <c:idx val="1"/>
            <c:spPr>
              <a:solidFill>
                <a:schemeClr val="accent2"/>
              </a:solidFill>
              <a:ln w="19050">
                <a:solidFill>
                  <a:schemeClr val="lt1"/>
                </a:solidFill>
              </a:ln>
              <a:effectLst/>
            </c:spPr>
          </c:dPt>
          <c:dPt>
            <c:idx val="2"/>
            <c:spPr>
              <a:solidFill>
                <a:schemeClr val="accent3"/>
              </a:solidFill>
              <a:ln w="19050">
                <a:solidFill>
                  <a:schemeClr val="lt1"/>
                </a:solidFill>
              </a:ln>
              <a:effectLst/>
            </c:spPr>
          </c:dPt>
          <c:dLbls>
            <c:dLbl>
              <c:idx val="0"/>
              <c:layout>
                <c:manualLayout>
                  <c:x val="1.5170039228967674E-2"/>
                  <c:y val="7.6465681515837922E-2"/>
                </c:manualLayout>
              </c:layout>
              <c:showCatName val="1"/>
              <c:showPercent val="1"/>
              <c:extLst>
                <c:ext xmlns:c15="http://schemas.microsoft.com/office/drawing/2012/chart" uri="{CE6537A1-D6FC-4f65-9D91-7224C49458BB}"/>
              </c:extLst>
            </c:dLbl>
            <c:dLbl>
              <c:idx val="1"/>
              <c:layout>
                <c:manualLayout>
                  <c:x val="1.9916273906621887E-2"/>
                  <c:y val="-5.6266853629597671E-2"/>
                </c:manualLayout>
              </c:layout>
              <c:showCatName val="1"/>
              <c:showPercent val="1"/>
              <c:extLst>
                <c:ext xmlns:c15="http://schemas.microsoft.com/office/drawing/2012/chart" uri="{CE6537A1-D6FC-4f65-9D91-7224C49458BB}"/>
              </c:extLst>
            </c:dLbl>
            <c:dLbl>
              <c:idx val="2"/>
              <c:layout>
                <c:manualLayout>
                  <c:x val="-1.0649959077695935E-2"/>
                  <c:y val="1.7524538884694251E-2"/>
                </c:manualLayout>
              </c:layout>
              <c:showCatName val="1"/>
              <c:showPercent val="1"/>
              <c:extLst>
                <c:ext xmlns:c15="http://schemas.microsoft.com/office/drawing/2012/chart" uri="{CE6537A1-D6FC-4f65-9D91-7224C49458BB}"/>
              </c:extLst>
            </c:dLbl>
            <c:txPr>
              <a:bodyPr rot="0" vert="horz"/>
              <a:lstStyle/>
              <a:p>
                <a:pPr>
                  <a:defRPr/>
                </a:pPr>
                <a:endParaRPr lang="ru-RU"/>
              </a:p>
            </c:txPr>
            <c:showCatName val="1"/>
            <c:showPercent val="1"/>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Лист1!$A$10:$A$12</c:f>
              <c:strCache>
                <c:ptCount val="3"/>
                <c:pt idx="0">
                  <c:v>15-19 лет</c:v>
                </c:pt>
                <c:pt idx="1">
                  <c:v>20-24 лет</c:v>
                </c:pt>
                <c:pt idx="2">
                  <c:v>25-29 лет</c:v>
                </c:pt>
              </c:strCache>
            </c:strRef>
          </c:cat>
          <c:val>
            <c:numRef>
              <c:f>Лист1!$B$10:$B$12</c:f>
              <c:numCache>
                <c:formatCode>General</c:formatCode>
                <c:ptCount val="3"/>
                <c:pt idx="0">
                  <c:v>6956</c:v>
                </c:pt>
                <c:pt idx="1">
                  <c:v>9971</c:v>
                </c:pt>
                <c:pt idx="2">
                  <c:v>12522</c:v>
                </c:pt>
              </c:numCache>
            </c:numRef>
          </c:val>
        </c:ser>
        <c:firstSliceAng val="0"/>
      </c:pieChart>
      <c:spPr>
        <a:noFill/>
        <a:ln>
          <a:noFill/>
        </a:ln>
        <a:effectLst/>
      </c:spPr>
    </c:plotArea>
    <c:plotVisOnly val="1"/>
    <c:dispBlanksAs val="zero"/>
  </c:chart>
  <c:spPr>
    <a:solidFill>
      <a:schemeClr val="bg1"/>
    </a:solidFill>
    <a:ln w="9525" cap="flat" cmpd="sng" algn="ctr">
      <a:noFill/>
      <a:round/>
    </a:ln>
    <a:effectLst/>
  </c:spPr>
  <c:txPr>
    <a:bodyPr/>
    <a:lstStyle/>
    <a:p>
      <a:pPr>
        <a:defRPr/>
      </a:pPr>
      <a:endParaRPr lang="ru-RU"/>
    </a:p>
  </c:tx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13371001487243156"/>
          <c:y val="0"/>
          <c:w val="0.86628998512757593"/>
          <c:h val="0.57430487359901872"/>
        </c:manualLayout>
      </c:layout>
      <c:barChart>
        <c:barDir val="col"/>
        <c:grouping val="clustered"/>
        <c:ser>
          <c:idx val="0"/>
          <c:order val="0"/>
          <c:spPr>
            <a:solidFill>
              <a:schemeClr val="accent1"/>
            </a:solidFill>
            <a:ln>
              <a:noFill/>
            </a:ln>
            <a:effectLst/>
          </c:spPr>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ru-RU"/>
                </a:p>
              </c:txPr>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ru-RU"/>
              </a:p>
            </c:txPr>
            <c:showVal val="1"/>
            <c:extLst>
              <c:ext xmlns:c15="http://schemas.microsoft.com/office/drawing/2012/chart" uri="{CE6537A1-D6FC-4f65-9D91-7224C49458BB}">
                <c15:showLeaderLines val="0"/>
              </c:ext>
            </c:extLst>
          </c:dLbls>
          <c:cat>
            <c:strRef>
              <c:f>Лист4!$F$2:$F$11</c:f>
              <c:strCache>
                <c:ptCount val="10"/>
                <c:pt idx="0">
                  <c:v>Тюменская область</c:v>
                </c:pt>
                <c:pt idx="1">
                  <c:v>Ставропольский край</c:v>
                </c:pt>
                <c:pt idx="2">
                  <c:v>Алтайский край</c:v>
                </c:pt>
                <c:pt idx="3">
                  <c:v>Ульяновская область</c:v>
                </c:pt>
                <c:pt idx="4">
                  <c:v>Карачаево-Черкесская респ</c:v>
                </c:pt>
                <c:pt idx="5">
                  <c:v>Иркутская область</c:v>
                </c:pt>
                <c:pt idx="6">
                  <c:v>Удмуртская республика</c:v>
                </c:pt>
                <c:pt idx="7">
                  <c:v>Тульская область</c:v>
                </c:pt>
                <c:pt idx="8">
                  <c:v>Мурманская область</c:v>
                </c:pt>
                <c:pt idx="9">
                  <c:v>Краснодарский край</c:v>
                </c:pt>
              </c:strCache>
            </c:strRef>
          </c:cat>
          <c:val>
            <c:numRef>
              <c:f>Лист4!$G$2:$G$11</c:f>
              <c:numCache>
                <c:formatCode>General</c:formatCode>
                <c:ptCount val="10"/>
                <c:pt idx="0">
                  <c:v>350</c:v>
                </c:pt>
                <c:pt idx="1">
                  <c:v>91</c:v>
                </c:pt>
                <c:pt idx="2">
                  <c:v>87</c:v>
                </c:pt>
                <c:pt idx="3">
                  <c:v>84</c:v>
                </c:pt>
                <c:pt idx="4">
                  <c:v>57</c:v>
                </c:pt>
                <c:pt idx="5">
                  <c:v>54</c:v>
                </c:pt>
                <c:pt idx="6">
                  <c:v>53</c:v>
                </c:pt>
                <c:pt idx="7">
                  <c:v>53</c:v>
                </c:pt>
                <c:pt idx="8">
                  <c:v>44</c:v>
                </c:pt>
                <c:pt idx="9">
                  <c:v>42</c:v>
                </c:pt>
              </c:numCache>
            </c:numRef>
          </c:val>
        </c:ser>
        <c:dLbls>
          <c:showVal val="1"/>
        </c:dLbls>
        <c:gapWidth val="100"/>
        <c:overlap val="-27"/>
        <c:axId val="112807296"/>
        <c:axId val="112845952"/>
      </c:barChart>
      <c:catAx>
        <c:axId val="112807296"/>
        <c:scaling>
          <c:orientation val="minMax"/>
        </c:scaling>
        <c:axPos val="b"/>
        <c:numFmt formatCode="General" sourceLinked="0"/>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2845952"/>
        <c:crosses val="autoZero"/>
        <c:auto val="1"/>
        <c:lblAlgn val="ctr"/>
        <c:lblOffset val="100"/>
      </c:catAx>
      <c:valAx>
        <c:axId val="112845952"/>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one"/>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2807296"/>
        <c:crosses val="autoZero"/>
        <c:crossBetween val="between"/>
      </c:valAx>
      <c:spPr>
        <a:noFill/>
        <a:ln>
          <a:noFill/>
        </a:ln>
        <a:effectLst/>
      </c:spPr>
    </c:plotArea>
    <c:plotVisOnly val="1"/>
    <c:dispBlanksAs val="gap"/>
  </c:chart>
  <c:spPr>
    <a:solidFill>
      <a:schemeClr val="bg1"/>
    </a:solidFill>
    <a:ln w="9525" cap="flat" cmpd="sng" algn="ctr">
      <a:noFill/>
      <a:round/>
    </a:ln>
    <a:effectLst/>
  </c:spPr>
  <c:txPr>
    <a:bodyPr/>
    <a:lstStyle/>
    <a:p>
      <a:pPr>
        <a:defRPr/>
      </a:pPr>
      <a:endParaRPr lang="ru-RU"/>
    </a:p>
  </c:txPr>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sz="1200">
                <a:solidFill>
                  <a:sysClr val="windowText" lastClr="000000"/>
                </a:solidFill>
                <a:latin typeface="Times New Roman" panose="02020603050405020304" pitchFamily="18" charset="0"/>
                <a:cs typeface="Times New Roman" panose="02020603050405020304" pitchFamily="18" charset="0"/>
              </a:rPr>
              <a:t>Рисунок 21. Количество преступлений, совершённых </a:t>
            </a:r>
          </a:p>
          <a:p>
            <a:pPr>
              <a:defRPr sz="12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sz="1200">
                <a:solidFill>
                  <a:sysClr val="windowText" lastClr="000000"/>
                </a:solidFill>
                <a:latin typeface="Times New Roman" panose="02020603050405020304" pitchFamily="18" charset="0"/>
                <a:cs typeface="Times New Roman" panose="02020603050405020304" pitchFamily="18" charset="0"/>
              </a:rPr>
              <a:t>несовершеннолетними или при их соучастии</a:t>
            </a:r>
          </a:p>
        </c:rich>
      </c:tx>
      <c:layout>
        <c:manualLayout>
          <c:xMode val="edge"/>
          <c:yMode val="edge"/>
          <c:x val="0.17339008789704646"/>
          <c:y val="0.73084711036053362"/>
        </c:manualLayout>
      </c:layout>
      <c:spPr>
        <a:noFill/>
        <a:ln>
          <a:noFill/>
        </a:ln>
        <a:effectLst/>
      </c:spPr>
    </c:title>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manualLayout>
          <c:layoutTarget val="inner"/>
          <c:xMode val="edge"/>
          <c:yMode val="edge"/>
          <c:x val="2.5462853412753492E-2"/>
          <c:y val="7.4628040897872824E-2"/>
          <c:w val="0.95331349690942213"/>
          <c:h val="0.44697448338827633"/>
        </c:manualLayout>
      </c:layout>
      <c:bar3DChart>
        <c:barDir val="col"/>
        <c:grouping val="clustered"/>
        <c:ser>
          <c:idx val="0"/>
          <c:order val="0"/>
          <c:tx>
            <c:strRef>
              <c:f>Лист1!$B$1</c:f>
              <c:strCache>
                <c:ptCount val="1"/>
                <c:pt idx="0">
                  <c:v>Количество преступлений, совершенных несовершеннолетними или при их соучастии</c:v>
                </c:pt>
              </c:strCache>
            </c:strRef>
          </c:tx>
          <c:dLbls>
            <c:dLbl>
              <c:idx val="0"/>
              <c:layout>
                <c:manualLayout>
                  <c:x val="2.7777777777780201E-2"/>
                  <c:y val="-7.1428571428571425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ru-RU"/>
                </a:p>
              </c:txPr>
              <c:showVal val="1"/>
              <c:extLst>
                <c:ext xmlns:c15="http://schemas.microsoft.com/office/drawing/2012/chart" uri="{CE6537A1-D6FC-4f65-9D91-7224C49458BB}"/>
              </c:extLst>
            </c:dLbl>
            <c:dLbl>
              <c:idx val="1"/>
              <c:layout>
                <c:manualLayout>
                  <c:x val="2.5462780694079912E-2"/>
                  <c:y val="-6.3492063492063502E-2"/>
                </c:manualLayout>
              </c:layout>
              <c:showVal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mn-lt"/>
                    <a:ea typeface="+mn-ea"/>
                    <a:cs typeface="+mn-cs"/>
                  </a:defRPr>
                </a:pPr>
                <a:endParaRPr lang="ru-RU"/>
              </a:p>
            </c:txPr>
            <c:showVal val="1"/>
            <c:extLst>
              <c:ext xmlns:c15="http://schemas.microsoft.com/office/drawing/2012/chart" uri="{CE6537A1-D6FC-4f65-9D91-7224C49458BB}">
                <c15:showLeaderLines val="0"/>
              </c:ext>
            </c:extLst>
          </c:dLbls>
          <c:cat>
            <c:strRef>
              <c:f>Лист1!$A$2:$A$3</c:f>
              <c:strCache>
                <c:ptCount val="2"/>
                <c:pt idx="0">
                  <c:v>по итогам 11 месяцев 2014 года</c:v>
                </c:pt>
                <c:pt idx="1">
                  <c:v>по итогам 11 месяцев 2013 года</c:v>
                </c:pt>
              </c:strCache>
            </c:strRef>
          </c:cat>
          <c:val>
            <c:numRef>
              <c:f>Лист1!$B$2:$B$3</c:f>
              <c:numCache>
                <c:formatCode>#,##0</c:formatCode>
                <c:ptCount val="2"/>
                <c:pt idx="0">
                  <c:v>52285</c:v>
                </c:pt>
                <c:pt idx="1">
                  <c:v>56927</c:v>
                </c:pt>
              </c:numCache>
            </c:numRef>
          </c:val>
        </c:ser>
        <c:dLbls>
          <c:showVal val="1"/>
        </c:dLbls>
        <c:shape val="cylinder"/>
        <c:axId val="112542848"/>
        <c:axId val="112544384"/>
        <c:axId val="0"/>
      </c:bar3DChart>
      <c:catAx>
        <c:axId val="112542848"/>
        <c:scaling>
          <c:orientation val="minMax"/>
        </c:scaling>
        <c:axPos val="b"/>
        <c:numFmt formatCode="General" sourceLinked="0"/>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2544384"/>
        <c:crosses val="autoZero"/>
        <c:auto val="1"/>
        <c:lblAlgn val="ctr"/>
        <c:lblOffset val="100"/>
      </c:catAx>
      <c:valAx>
        <c:axId val="112544384"/>
        <c:scaling>
          <c:orientation val="minMax"/>
        </c:scaling>
        <c:axPos val="l"/>
        <c:majorGridlines>
          <c:spPr>
            <a:ln w="9525" cap="flat" cmpd="sng" algn="ctr">
              <a:solidFill>
                <a:schemeClr val="tx1">
                  <a:lumMod val="15000"/>
                  <a:lumOff val="85000"/>
                </a:schemeClr>
              </a:solidFill>
              <a:round/>
            </a:ln>
            <a:effectLst/>
          </c:spPr>
        </c:majorGridlines>
        <c:numFmt formatCode="#,##0" sourceLinked="1"/>
        <c:majorTickMark val="none"/>
        <c:tickLblPos val="none"/>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2542848"/>
        <c:crosses val="autoZero"/>
        <c:crossBetween val="between"/>
      </c:valAx>
      <c:spPr>
        <a:noFill/>
        <a:ln>
          <a:noFill/>
        </a:ln>
        <a:effectLst/>
      </c:spPr>
    </c:plotArea>
    <c:plotVisOnly val="1"/>
    <c:dispBlanksAs val="gap"/>
  </c:chart>
  <c:spPr>
    <a:solidFill>
      <a:schemeClr val="bg1"/>
    </a:solidFill>
    <a:ln w="9525" cap="flat" cmpd="sng" algn="ctr">
      <a:noFill/>
      <a:round/>
    </a:ln>
    <a:effectLst/>
  </c:spPr>
  <c:txPr>
    <a:bodyPr/>
    <a:lstStyle/>
    <a:p>
      <a:pPr>
        <a:defRPr/>
      </a:pPr>
      <a:endParaRPr lang="ru-RU"/>
    </a:p>
  </c:txPr>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11012496812037745"/>
          <c:y val="8.4713640911278004E-2"/>
          <c:w val="0.67577744743955515"/>
          <c:h val="0.44605115437194975"/>
        </c:manualLayout>
      </c:layout>
      <c:barChart>
        <c:barDir val="col"/>
        <c:grouping val="clustered"/>
        <c:ser>
          <c:idx val="0"/>
          <c:order val="0"/>
          <c:tx>
            <c:strRef>
              <c:f>Лист1!$B$1</c:f>
              <c:strCache>
                <c:ptCount val="1"/>
                <c:pt idx="0">
                  <c:v>Чеченская Республика</c:v>
                </c:pt>
              </c:strCache>
            </c:strRef>
          </c:tx>
          <c:spPr>
            <a:solidFill>
              <a:schemeClr val="accent1"/>
            </a:solidFill>
            <a:ln>
              <a:noFill/>
            </a:ln>
            <a:effectLst/>
          </c:spPr>
          <c:dLbls>
            <c:dLbl>
              <c:idx val="0"/>
              <c:layout>
                <c:manualLayout>
                  <c:x val="0"/>
                  <c:y val="0"/>
                </c:manualLayout>
              </c:layout>
              <c:dLblPos val="outEnd"/>
              <c:showVal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ru-RU"/>
              </a:p>
            </c:txPr>
            <c:showVal val="1"/>
            <c:extLst>
              <c:ext xmlns:c15="http://schemas.microsoft.com/office/drawing/2012/chart" uri="{CE6537A1-D6FC-4f65-9D91-7224C49458BB}">
                <c15:showLeaderLines val="0"/>
              </c:ext>
            </c:extLst>
          </c:dLbls>
          <c:cat>
            <c:strRef>
              <c:f>Лист1!$A$2</c:f>
              <c:strCache>
                <c:ptCount val="1"/>
                <c:pt idx="0">
                  <c:v>Наименование субъекта РФ</c:v>
                </c:pt>
              </c:strCache>
            </c:strRef>
          </c:cat>
          <c:val>
            <c:numRef>
              <c:f>Лист1!$B$2</c:f>
              <c:numCache>
                <c:formatCode>General</c:formatCode>
                <c:ptCount val="1"/>
                <c:pt idx="0">
                  <c:v>25</c:v>
                </c:pt>
              </c:numCache>
            </c:numRef>
          </c:val>
        </c:ser>
        <c:ser>
          <c:idx val="1"/>
          <c:order val="1"/>
          <c:tx>
            <c:strRef>
              <c:f>Лист1!$C$1</c:f>
              <c:strCache>
                <c:ptCount val="1"/>
                <c:pt idx="0">
                  <c:v>Республика Хакасия</c:v>
                </c:pt>
              </c:strCache>
            </c:strRef>
          </c:tx>
          <c:spPr>
            <a:solidFill>
              <a:schemeClr val="accent2"/>
            </a:solidFill>
            <a:ln>
              <a:noFill/>
            </a:ln>
            <a:effectLst/>
          </c:spPr>
          <c:dLbls>
            <c:dLbl>
              <c:idx val="0"/>
              <c:layout>
                <c:manualLayout>
                  <c:x val="-2.7692605840001212E-3"/>
                  <c:y val="9.0845215638055005E-3"/>
                </c:manualLayout>
              </c:layout>
              <c:showVal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ru-RU"/>
              </a:p>
            </c:txPr>
            <c:showVal val="1"/>
            <c:extLst>
              <c:ext xmlns:c15="http://schemas.microsoft.com/office/drawing/2012/chart" uri="{CE6537A1-D6FC-4f65-9D91-7224C49458BB}">
                <c15:showLeaderLines val="0"/>
              </c:ext>
            </c:extLst>
          </c:dLbls>
          <c:cat>
            <c:strRef>
              <c:f>Лист1!$A$2</c:f>
              <c:strCache>
                <c:ptCount val="1"/>
                <c:pt idx="0">
                  <c:v>Наименование субъекта РФ</c:v>
                </c:pt>
              </c:strCache>
            </c:strRef>
          </c:cat>
          <c:val>
            <c:numRef>
              <c:f>Лист1!$C$2</c:f>
              <c:numCache>
                <c:formatCode>General</c:formatCode>
                <c:ptCount val="1"/>
                <c:pt idx="0">
                  <c:v>24.1</c:v>
                </c:pt>
              </c:numCache>
            </c:numRef>
          </c:val>
        </c:ser>
        <c:ser>
          <c:idx val="2"/>
          <c:order val="2"/>
          <c:tx>
            <c:strRef>
              <c:f>Лист1!$D$1</c:f>
              <c:strCache>
                <c:ptCount val="1"/>
                <c:pt idx="0">
                  <c:v>Свердловская область</c:v>
                </c:pt>
              </c:strCache>
            </c:strRef>
          </c:tx>
          <c:spPr>
            <a:solidFill>
              <a:schemeClr val="accent3"/>
            </a:solidFill>
            <a:ln>
              <a:noFill/>
            </a:ln>
            <a:effectLst/>
          </c:spPr>
          <c:dLbls>
            <c:dLbl>
              <c:idx val="0"/>
              <c:layout>
                <c:manualLayout>
                  <c:x val="-5.1187421796994479E-3"/>
                  <c:y val="7.2790443379012687E-3"/>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ru-RU"/>
                </a:p>
              </c:txPr>
              <c:showVal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c:ext xmlns:c15="http://schemas.microsoft.com/office/drawing/2012/chart" uri="{CE6537A1-D6FC-4f65-9D91-7224C49458BB}">
                <c15:showLeaderLines val="0"/>
              </c:ext>
            </c:extLst>
          </c:dLbls>
          <c:cat>
            <c:strRef>
              <c:f>Лист1!$A$2</c:f>
              <c:strCache>
                <c:ptCount val="1"/>
                <c:pt idx="0">
                  <c:v>Наименование субъекта РФ</c:v>
                </c:pt>
              </c:strCache>
            </c:strRef>
          </c:cat>
          <c:val>
            <c:numRef>
              <c:f>Лист1!$D$2</c:f>
              <c:numCache>
                <c:formatCode>General</c:formatCode>
                <c:ptCount val="1"/>
                <c:pt idx="0">
                  <c:v>19.7</c:v>
                </c:pt>
              </c:numCache>
            </c:numRef>
          </c:val>
        </c:ser>
        <c:ser>
          <c:idx val="3"/>
          <c:order val="3"/>
          <c:tx>
            <c:strRef>
              <c:f>Лист1!$E$1</c:f>
              <c:strCache>
                <c:ptCount val="1"/>
                <c:pt idx="0">
                  <c:v>Кировская область</c:v>
                </c:pt>
              </c:strCache>
            </c:strRef>
          </c:tx>
          <c:spPr>
            <a:solidFill>
              <a:schemeClr val="accent4"/>
            </a:solidFill>
            <a:ln>
              <a:noFill/>
            </a:ln>
            <a:effectLst/>
          </c:spPr>
          <c:dLbls>
            <c:dLbl>
              <c:idx val="0"/>
              <c:layout>
                <c:manualLayout>
                  <c:x val="-6.7710637293935509E-4"/>
                  <c:y val="9.8649212340936546E-3"/>
                </c:manualLayout>
              </c:layout>
              <c:showVal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ru-RU"/>
              </a:p>
            </c:txPr>
            <c:showVal val="1"/>
            <c:extLst>
              <c:ext xmlns:c15="http://schemas.microsoft.com/office/drawing/2012/chart" uri="{CE6537A1-D6FC-4f65-9D91-7224C49458BB}">
                <c15:showLeaderLines val="0"/>
              </c:ext>
            </c:extLst>
          </c:dLbls>
          <c:cat>
            <c:strRef>
              <c:f>Лист1!$A$2</c:f>
              <c:strCache>
                <c:ptCount val="1"/>
                <c:pt idx="0">
                  <c:v>Наименование субъекта РФ</c:v>
                </c:pt>
              </c:strCache>
            </c:strRef>
          </c:cat>
          <c:val>
            <c:numRef>
              <c:f>Лист1!$E$2</c:f>
              <c:numCache>
                <c:formatCode>General</c:formatCode>
                <c:ptCount val="1"/>
                <c:pt idx="0">
                  <c:v>16.3</c:v>
                </c:pt>
              </c:numCache>
            </c:numRef>
          </c:val>
        </c:ser>
        <c:ser>
          <c:idx val="4"/>
          <c:order val="4"/>
          <c:tx>
            <c:strRef>
              <c:f>Лист1!$F$1</c:f>
              <c:strCache>
                <c:ptCount val="1"/>
                <c:pt idx="0">
                  <c:v>Калужская область</c:v>
                </c:pt>
              </c:strCache>
            </c:strRef>
          </c:tx>
          <c:spPr>
            <a:solidFill>
              <a:schemeClr val="accent5"/>
            </a:solidFill>
            <a:ln>
              <a:noFill/>
            </a:ln>
            <a:effectLst/>
          </c:spPr>
          <c:dLbls>
            <c:dLbl>
              <c:idx val="0"/>
              <c:layout>
                <c:manualLayout>
                  <c:x val="7.4805256084554722E-4"/>
                  <c:y val="2.3652945932445088E-2"/>
                </c:manualLayout>
              </c:layout>
              <c:showVal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ru-RU"/>
              </a:p>
            </c:txPr>
            <c:showVal val="1"/>
            <c:extLst>
              <c:ext xmlns:c15="http://schemas.microsoft.com/office/drawing/2012/chart" uri="{CE6537A1-D6FC-4f65-9D91-7224C49458BB}">
                <c15:showLeaderLines val="0"/>
              </c:ext>
            </c:extLst>
          </c:dLbls>
          <c:cat>
            <c:strRef>
              <c:f>Лист1!$A$2</c:f>
              <c:strCache>
                <c:ptCount val="1"/>
                <c:pt idx="0">
                  <c:v>Наименование субъекта РФ</c:v>
                </c:pt>
              </c:strCache>
            </c:strRef>
          </c:cat>
          <c:val>
            <c:numRef>
              <c:f>Лист1!$F$2</c:f>
              <c:numCache>
                <c:formatCode>General</c:formatCode>
                <c:ptCount val="1"/>
                <c:pt idx="0">
                  <c:v>14.6</c:v>
                </c:pt>
              </c:numCache>
            </c:numRef>
          </c:val>
        </c:ser>
        <c:ser>
          <c:idx val="5"/>
          <c:order val="5"/>
          <c:tx>
            <c:strRef>
              <c:f>Лист1!$G$1</c:f>
              <c:strCache>
                <c:ptCount val="1"/>
                <c:pt idx="0">
                  <c:v>Республика Алтай</c:v>
                </c:pt>
              </c:strCache>
            </c:strRef>
          </c:tx>
          <c:spPr>
            <a:solidFill>
              <a:schemeClr val="accent6"/>
            </a:solidFill>
            <a:ln>
              <a:noFill/>
            </a:ln>
            <a:effectLst/>
          </c:spPr>
          <c:dLbls>
            <c:dLbl>
              <c:idx val="0"/>
              <c:layout>
                <c:manualLayout>
                  <c:x val="-3.2303265462604444E-3"/>
                  <c:y val="1.0457832731667225E-2"/>
                </c:manualLayout>
              </c:layout>
              <c:showVal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ru-RU"/>
              </a:p>
            </c:txPr>
            <c:showVal val="1"/>
            <c:extLst>
              <c:ext xmlns:c15="http://schemas.microsoft.com/office/drawing/2012/chart" uri="{CE6537A1-D6FC-4f65-9D91-7224C49458BB}">
                <c15:showLeaderLines val="0"/>
              </c:ext>
            </c:extLst>
          </c:dLbls>
          <c:cat>
            <c:strRef>
              <c:f>Лист1!$A$2</c:f>
              <c:strCache>
                <c:ptCount val="1"/>
                <c:pt idx="0">
                  <c:v>Наименование субъекта РФ</c:v>
                </c:pt>
              </c:strCache>
            </c:strRef>
          </c:cat>
          <c:val>
            <c:numRef>
              <c:f>Лист1!$G$2</c:f>
              <c:numCache>
                <c:formatCode>General</c:formatCode>
                <c:ptCount val="1"/>
                <c:pt idx="0">
                  <c:v>12.7</c:v>
                </c:pt>
              </c:numCache>
            </c:numRef>
          </c:val>
        </c:ser>
        <c:gapWidth val="219"/>
        <c:overlap val="-27"/>
        <c:axId val="114045696"/>
        <c:axId val="114047232"/>
      </c:barChart>
      <c:catAx>
        <c:axId val="114045696"/>
        <c:scaling>
          <c:orientation val="minMax"/>
        </c:scaling>
        <c:axPos val="b"/>
        <c:numFmt formatCode="General" sourceLinked="0"/>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4047232"/>
        <c:crosses val="autoZero"/>
        <c:auto val="1"/>
        <c:lblAlgn val="ctr"/>
        <c:lblOffset val="100"/>
      </c:catAx>
      <c:valAx>
        <c:axId val="114047232"/>
        <c:scaling>
          <c:orientation val="minMax"/>
          <c:max val="25"/>
          <c:min val="0"/>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Проценты</a:t>
                </a:r>
              </a:p>
            </c:rich>
          </c:tx>
          <c:layout>
            <c:manualLayout>
              <c:xMode val="edge"/>
              <c:yMode val="edge"/>
              <c:x val="0.17182223008640979"/>
              <c:y val="9.4385085957368817E-2"/>
            </c:manualLayout>
          </c:layout>
          <c:spPr>
            <a:noFill/>
            <a:ln>
              <a:noFill/>
            </a:ln>
            <a:effectLst/>
          </c:spPr>
        </c:title>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4045696"/>
        <c:crosses val="autoZero"/>
        <c:crossBetween val="between"/>
        <c:majorUnit val="5"/>
        <c:minorUnit val="1"/>
      </c:valAx>
      <c:dTable>
        <c:showHorzBorder val="1"/>
        <c:showVertBorder val="1"/>
        <c:showOutline val="1"/>
        <c:showKeys val="1"/>
      </c:dTable>
      <c:spPr>
        <a:noFill/>
        <a:ln>
          <a:noFill/>
        </a:ln>
        <a:effectLst/>
      </c:spPr>
    </c:plotArea>
    <c:plotVisOnly val="1"/>
    <c:dispBlanksAs val="zero"/>
  </c:chart>
  <c:spPr>
    <a:solidFill>
      <a:schemeClr val="bg1"/>
    </a:solidFill>
    <a:ln w="9525" cap="flat" cmpd="sng" algn="ctr">
      <a:noFill/>
      <a:round/>
    </a:ln>
    <a:effectLst/>
  </c:spPr>
  <c:txPr>
    <a:bodyPr/>
    <a:lstStyle/>
    <a:p>
      <a:pPr>
        <a:defRPr/>
      </a:pPr>
      <a:endParaRPr lang="ru-RU"/>
    </a:p>
  </c:txPr>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mn-lt"/>
                <a:ea typeface="+mn-ea"/>
                <a:cs typeface="+mn-cs"/>
              </a:defRPr>
            </a:pPr>
            <a:r>
              <a:rPr lang="ru-RU" sz="1200">
                <a:solidFill>
                  <a:sysClr val="windowText" lastClr="000000"/>
                </a:solidFill>
                <a:latin typeface="Times New Roman" panose="02020603050405020304" pitchFamily="18" charset="0"/>
                <a:cs typeface="Times New Roman" panose="02020603050405020304" pitchFamily="18" charset="0"/>
              </a:rPr>
              <a:t>Рисунок 23. Количество несовершеннолетних, </a:t>
            </a:r>
          </a:p>
          <a:p>
            <a:pPr>
              <a:defRPr sz="1200" b="0" i="0" u="none" strike="noStrike" kern="1200" spc="0" baseline="0">
                <a:solidFill>
                  <a:schemeClr val="tx1">
                    <a:lumMod val="65000"/>
                    <a:lumOff val="35000"/>
                  </a:schemeClr>
                </a:solidFill>
                <a:latin typeface="+mn-lt"/>
                <a:ea typeface="+mn-ea"/>
                <a:cs typeface="+mn-cs"/>
              </a:defRPr>
            </a:pPr>
            <a:r>
              <a:rPr lang="ru-RU" sz="1200">
                <a:solidFill>
                  <a:sysClr val="windowText" lastClr="000000"/>
                </a:solidFill>
                <a:latin typeface="Times New Roman" panose="02020603050405020304" pitchFamily="18" charset="0"/>
                <a:cs typeface="Times New Roman" panose="02020603050405020304" pitchFamily="18" charset="0"/>
              </a:rPr>
              <a:t>принявших участие в совершении преступлений</a:t>
            </a:r>
          </a:p>
        </c:rich>
      </c:tx>
      <c:layout>
        <c:manualLayout>
          <c:xMode val="edge"/>
          <c:yMode val="edge"/>
          <c:x val="0.16608070494023786"/>
          <c:y val="0.79901960784313764"/>
        </c:manualLayout>
      </c:layout>
      <c:spPr>
        <a:noFill/>
        <a:ln>
          <a:noFill/>
        </a:ln>
        <a:effectLst/>
      </c:spPr>
    </c:title>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manualLayout>
          <c:layoutTarget val="inner"/>
          <c:xMode val="edge"/>
          <c:yMode val="edge"/>
          <c:x val="2.2942510258051396E-2"/>
          <c:y val="0.14238806546240745"/>
          <c:w val="0.95119795562641762"/>
          <c:h val="0.43006276685382105"/>
        </c:manualLayout>
      </c:layout>
      <c:bar3DChart>
        <c:barDir val="col"/>
        <c:grouping val="clustered"/>
        <c:ser>
          <c:idx val="0"/>
          <c:order val="0"/>
          <c:tx>
            <c:strRef>
              <c:f>Лист1!$B$1</c:f>
              <c:strCache>
                <c:ptCount val="1"/>
                <c:pt idx="0">
                  <c:v>Количество преступлений, совершенных несовершеннолетними или при их соучастии</c:v>
                </c:pt>
              </c:strCache>
            </c:strRef>
          </c:tx>
          <c:spPr>
            <a:solidFill>
              <a:schemeClr val="accent1"/>
            </a:solidFill>
            <a:ln>
              <a:noFill/>
            </a:ln>
            <a:effectLst/>
            <a:sp3d/>
          </c:spPr>
          <c:dLbls>
            <c:dLbl>
              <c:idx val="0"/>
              <c:layout>
                <c:manualLayout>
                  <c:x val="2.7777777777780153E-2"/>
                  <c:y val="-7.9365079365079361E-2"/>
                </c:manualLayout>
              </c:layout>
              <c:showVal val="1"/>
              <c:extLst>
                <c:ext xmlns:c15="http://schemas.microsoft.com/office/drawing/2012/chart" uri="{CE6537A1-D6FC-4f65-9D91-7224C49458BB}"/>
              </c:extLst>
            </c:dLbl>
            <c:dLbl>
              <c:idx val="1"/>
              <c:layout>
                <c:manualLayout>
                  <c:x val="2.7777595508896049E-2"/>
                  <c:y val="-6.746031746031747E-2"/>
                </c:manualLayout>
              </c:layout>
              <c:showVal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c:ext xmlns:c15="http://schemas.microsoft.com/office/drawing/2012/chart" uri="{CE6537A1-D6FC-4f65-9D91-7224C49458BB}">
                <c15:showLeaderLines val="0"/>
              </c:ext>
            </c:extLst>
          </c:dLbls>
          <c:cat>
            <c:strRef>
              <c:f>Лист1!$A$2:$A$3</c:f>
              <c:strCache>
                <c:ptCount val="2"/>
                <c:pt idx="0">
                  <c:v>по итогам 11 месяцев 2014 года</c:v>
                </c:pt>
                <c:pt idx="1">
                  <c:v>по итогам 11 месяцев 2013 года</c:v>
                </c:pt>
              </c:strCache>
            </c:strRef>
          </c:cat>
          <c:val>
            <c:numRef>
              <c:f>Лист1!$B$2:$B$3</c:f>
              <c:numCache>
                <c:formatCode>General</c:formatCode>
                <c:ptCount val="2"/>
                <c:pt idx="0">
                  <c:v>48233</c:v>
                </c:pt>
                <c:pt idx="1">
                  <c:v>52023</c:v>
                </c:pt>
              </c:numCache>
            </c:numRef>
          </c:val>
        </c:ser>
        <c:dLbls>
          <c:showVal val="1"/>
        </c:dLbls>
        <c:shape val="cylinder"/>
        <c:axId val="114196480"/>
        <c:axId val="114198016"/>
        <c:axId val="0"/>
      </c:bar3DChart>
      <c:catAx>
        <c:axId val="114196480"/>
        <c:scaling>
          <c:orientation val="minMax"/>
        </c:scaling>
        <c:axPos val="b"/>
        <c:numFmt formatCode="General" sourceLinked="0"/>
        <c:majorTickMark val="none"/>
        <c:tickLblPos val="nextTo"/>
        <c:txPr>
          <a:bodyPr rot="-60000000" vert="horz"/>
          <a:lstStyle/>
          <a:p>
            <a:pPr>
              <a:defRPr/>
            </a:pPr>
            <a:endParaRPr lang="ru-RU"/>
          </a:p>
        </c:txPr>
        <c:crossAx val="114198016"/>
        <c:crosses val="autoZero"/>
        <c:auto val="1"/>
        <c:lblAlgn val="ctr"/>
        <c:lblOffset val="100"/>
      </c:catAx>
      <c:valAx>
        <c:axId val="114198016"/>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one"/>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4196480"/>
        <c:crosses val="autoZero"/>
        <c:crossBetween val="between"/>
      </c:valAx>
      <c:spPr>
        <a:noFill/>
        <a:ln>
          <a:noFill/>
        </a:ln>
        <a:effectLst/>
      </c:spPr>
    </c:plotArea>
    <c:plotVisOnly val="1"/>
    <c:dispBlanksAs val="gap"/>
  </c:chart>
  <c:spPr>
    <a:solidFill>
      <a:schemeClr val="bg1"/>
    </a:solidFill>
    <a:ln w="9525" cap="flat" cmpd="sng" algn="ctr">
      <a:noFill/>
      <a:round/>
    </a:ln>
    <a:effectLst/>
  </c:spPr>
  <c:txPr>
    <a:bodyPr/>
    <a:lstStyle/>
    <a:p>
      <a:pPr>
        <a:defRPr/>
      </a:pPr>
      <a:endParaRPr lang="ru-RU"/>
    </a:p>
  </c:txPr>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depthPercent val="100"/>
      <c:rAngAx val="1"/>
    </c:view3D>
    <c:floor>
      <c:spPr>
        <a:noFill/>
        <a:ln>
          <a:noFill/>
        </a:ln>
        <a:effectLst/>
        <a:sp3d/>
      </c:spPr>
    </c:floor>
    <c:sideWall>
      <c:spPr>
        <a:noFill/>
        <a:ln>
          <a:noFill/>
        </a:ln>
        <a:effectLst/>
        <a:sp3d/>
      </c:spPr>
    </c:sideWall>
    <c:backWall>
      <c:spPr>
        <a:noFill/>
        <a:ln>
          <a:noFill/>
        </a:ln>
        <a:effectLst/>
        <a:sp3d/>
      </c:spPr>
    </c:backWall>
    <c:plotArea>
      <c:layout>
        <c:manualLayout>
          <c:layoutTarget val="inner"/>
          <c:xMode val="edge"/>
          <c:yMode val="edge"/>
          <c:x val="0.24392456437450813"/>
          <c:y val="2.9139072847682142E-2"/>
          <c:w val="0.54924139977008368"/>
          <c:h val="0.73768368357929526"/>
        </c:manualLayout>
      </c:layout>
      <c:bar3DChart>
        <c:barDir val="col"/>
        <c:grouping val="standard"/>
        <c:ser>
          <c:idx val="0"/>
          <c:order val="0"/>
          <c:tx>
            <c:strRef>
              <c:f>Лист1!$B$1</c:f>
              <c:strCache>
                <c:ptCount val="1"/>
                <c:pt idx="0">
                  <c:v>Республика Хакасия</c:v>
                </c:pt>
              </c:strCache>
            </c:strRef>
          </c:tx>
          <c:spPr>
            <a:solidFill>
              <a:schemeClr val="accent1"/>
            </a:solidFill>
            <a:ln>
              <a:noFill/>
            </a:ln>
            <a:effectLst/>
            <a:sp3d/>
          </c:spPr>
          <c:dLbls>
            <c:dLbl>
              <c:idx val="0"/>
              <c:layout>
                <c:manualLayout>
                  <c:x val="-4.1862899005756194E-3"/>
                  <c:y val="-7.9470198675496723E-3"/>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ru-RU"/>
                </a:p>
              </c:txPr>
              <c:showVal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c:ext xmlns:c15="http://schemas.microsoft.com/office/drawing/2012/chart" uri="{CE6537A1-D6FC-4f65-9D91-7224C49458BB}">
                <c15:showLeaderLines val="0"/>
              </c:ext>
            </c:extLst>
          </c:dLbls>
          <c:cat>
            <c:strRef>
              <c:f>Лист1!$A$2</c:f>
              <c:strCache>
                <c:ptCount val="1"/>
                <c:pt idx="0">
                  <c:v>Наименование субъекта РФ</c:v>
                </c:pt>
              </c:strCache>
            </c:strRef>
          </c:cat>
          <c:val>
            <c:numRef>
              <c:f>Лист1!$B$2</c:f>
              <c:numCache>
                <c:formatCode>General</c:formatCode>
                <c:ptCount val="1"/>
                <c:pt idx="0">
                  <c:v>49.5</c:v>
                </c:pt>
              </c:numCache>
            </c:numRef>
          </c:val>
        </c:ser>
        <c:ser>
          <c:idx val="1"/>
          <c:order val="1"/>
          <c:tx>
            <c:strRef>
              <c:f>Лист1!$C$1</c:f>
              <c:strCache>
                <c:ptCount val="1"/>
                <c:pt idx="0">
                  <c:v>Чеченская Республика</c:v>
                </c:pt>
              </c:strCache>
            </c:strRef>
          </c:tx>
          <c:spPr>
            <a:solidFill>
              <a:schemeClr val="accent2"/>
            </a:solidFill>
            <a:ln>
              <a:noFill/>
            </a:ln>
            <a:effectLst/>
            <a:sp3d/>
          </c:spPr>
          <c:dLbls>
            <c:dLbl>
              <c:idx val="0"/>
              <c:layout>
                <c:manualLayout>
                  <c:x val="0"/>
                  <c:y val="-1.0596026490066225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ru-RU"/>
                </a:p>
              </c:txPr>
              <c:showVal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c:ext xmlns:c15="http://schemas.microsoft.com/office/drawing/2012/chart" uri="{CE6537A1-D6FC-4f65-9D91-7224C49458BB}">
                <c15:showLeaderLines val="0"/>
              </c:ext>
            </c:extLst>
          </c:dLbls>
          <c:cat>
            <c:strRef>
              <c:f>Лист1!$A$2</c:f>
              <c:strCache>
                <c:ptCount val="1"/>
                <c:pt idx="0">
                  <c:v>Наименование субъекта РФ</c:v>
                </c:pt>
              </c:strCache>
            </c:strRef>
          </c:cat>
          <c:val>
            <c:numRef>
              <c:f>Лист1!$C$2</c:f>
              <c:numCache>
                <c:formatCode>General</c:formatCode>
                <c:ptCount val="1"/>
                <c:pt idx="0">
                  <c:v>35.700000000000003</c:v>
                </c:pt>
              </c:numCache>
            </c:numRef>
          </c:val>
        </c:ser>
        <c:ser>
          <c:idx val="2"/>
          <c:order val="2"/>
          <c:tx>
            <c:strRef>
              <c:f>Лист1!$D$1</c:f>
              <c:strCache>
                <c:ptCount val="1"/>
                <c:pt idx="0">
                  <c:v>Калужская область</c:v>
                </c:pt>
              </c:strCache>
            </c:strRef>
          </c:tx>
          <c:spPr>
            <a:solidFill>
              <a:schemeClr val="accent3"/>
            </a:solidFill>
            <a:ln>
              <a:noFill/>
            </a:ln>
            <a:effectLst/>
            <a:sp3d/>
          </c:spPr>
          <c:dLbls>
            <c:dLbl>
              <c:idx val="0"/>
              <c:layout>
                <c:manualLayout>
                  <c:x val="1.3742732707862282E-2"/>
                  <c:y val="-5.2980132450332071E-3"/>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ru-RU"/>
                </a:p>
              </c:txPr>
              <c:showVal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c:ext xmlns:c15="http://schemas.microsoft.com/office/drawing/2012/chart" uri="{CE6537A1-D6FC-4f65-9D91-7224C49458BB}">
                <c15:showLeaderLines val="0"/>
              </c:ext>
            </c:extLst>
          </c:dLbls>
          <c:cat>
            <c:strRef>
              <c:f>Лист1!$A$2</c:f>
              <c:strCache>
                <c:ptCount val="1"/>
                <c:pt idx="0">
                  <c:v>Наименование субъекта РФ</c:v>
                </c:pt>
              </c:strCache>
            </c:strRef>
          </c:cat>
          <c:val>
            <c:numRef>
              <c:f>Лист1!$D$2</c:f>
              <c:numCache>
                <c:formatCode>General</c:formatCode>
                <c:ptCount val="1"/>
                <c:pt idx="0">
                  <c:v>23.1</c:v>
                </c:pt>
              </c:numCache>
            </c:numRef>
          </c:val>
        </c:ser>
        <c:ser>
          <c:idx val="3"/>
          <c:order val="3"/>
          <c:tx>
            <c:strRef>
              <c:f>Лист1!$E$1</c:f>
              <c:strCache>
                <c:ptCount val="1"/>
                <c:pt idx="0">
                  <c:v>Магаданская область</c:v>
                </c:pt>
              </c:strCache>
            </c:strRef>
          </c:tx>
          <c:spPr>
            <a:solidFill>
              <a:schemeClr val="accent4"/>
            </a:solidFill>
            <a:ln>
              <a:noFill/>
            </a:ln>
            <a:effectLst/>
            <a:sp3d/>
          </c:spPr>
          <c:dLbls>
            <c:dLbl>
              <c:idx val="0"/>
              <c:layout>
                <c:manualLayout>
                  <c:x val="4.1862899005755414E-3"/>
                  <c:y val="-7.9470198675497174E-3"/>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ru-RU"/>
                </a:p>
              </c:txPr>
              <c:showVal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c:ext xmlns:c15="http://schemas.microsoft.com/office/drawing/2012/chart" uri="{CE6537A1-D6FC-4f65-9D91-7224C49458BB}">
                <c15:showLeaderLines val="0"/>
              </c:ext>
            </c:extLst>
          </c:dLbls>
          <c:cat>
            <c:strRef>
              <c:f>Лист1!$A$2</c:f>
              <c:strCache>
                <c:ptCount val="1"/>
                <c:pt idx="0">
                  <c:v>Наименование субъекта РФ</c:v>
                </c:pt>
              </c:strCache>
            </c:strRef>
          </c:cat>
          <c:val>
            <c:numRef>
              <c:f>Лист1!$E$2</c:f>
              <c:numCache>
                <c:formatCode>General</c:formatCode>
                <c:ptCount val="1"/>
                <c:pt idx="0">
                  <c:v>9.7000000000000011</c:v>
                </c:pt>
              </c:numCache>
            </c:numRef>
          </c:val>
        </c:ser>
        <c:ser>
          <c:idx val="4"/>
          <c:order val="4"/>
          <c:tx>
            <c:strRef>
              <c:f>Лист1!$F$1</c:f>
              <c:strCache>
                <c:ptCount val="1"/>
                <c:pt idx="0">
                  <c:v>Томская область</c:v>
                </c:pt>
              </c:strCache>
            </c:strRef>
          </c:tx>
          <c:spPr>
            <a:solidFill>
              <a:schemeClr val="accent5"/>
            </a:solidFill>
            <a:ln>
              <a:noFill/>
            </a:ln>
            <a:effectLst/>
            <a:sp3d/>
          </c:spPr>
          <c:dLbls>
            <c:dLbl>
              <c:idx val="0"/>
              <c:layout>
                <c:manualLayout>
                  <c:x val="6.2794348508634313E-3"/>
                  <c:y val="-1.0596026490066275E-2"/>
                </c:manualLayout>
              </c:layout>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ru-RU"/>
                </a:p>
              </c:txPr>
              <c:showVal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c:ext xmlns:c15="http://schemas.microsoft.com/office/drawing/2012/chart" uri="{CE6537A1-D6FC-4f65-9D91-7224C49458BB}">
                <c15:showLeaderLines val="0"/>
              </c:ext>
            </c:extLst>
          </c:dLbls>
          <c:cat>
            <c:strRef>
              <c:f>Лист1!$A$2</c:f>
              <c:strCache>
                <c:ptCount val="1"/>
                <c:pt idx="0">
                  <c:v>Наименование субъекта РФ</c:v>
                </c:pt>
              </c:strCache>
            </c:strRef>
          </c:cat>
          <c:val>
            <c:numRef>
              <c:f>Лист1!$F$2</c:f>
              <c:numCache>
                <c:formatCode>General</c:formatCode>
                <c:ptCount val="1"/>
                <c:pt idx="0">
                  <c:v>9.8000000000000007</c:v>
                </c:pt>
              </c:numCache>
            </c:numRef>
          </c:val>
        </c:ser>
        <c:shape val="cylinder"/>
        <c:axId val="114229632"/>
        <c:axId val="114231168"/>
        <c:axId val="114043520"/>
      </c:bar3DChart>
      <c:catAx>
        <c:axId val="114229632"/>
        <c:scaling>
          <c:orientation val="minMax"/>
        </c:scaling>
        <c:axPos val="b"/>
        <c:numFmt formatCode="General" sourceLinked="0"/>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4231168"/>
        <c:crosses val="autoZero"/>
        <c:auto val="1"/>
        <c:lblAlgn val="ctr"/>
        <c:lblOffset val="100"/>
      </c:catAx>
      <c:valAx>
        <c:axId val="114231168"/>
        <c:scaling>
          <c:orientation val="minMax"/>
          <c:max val="25"/>
          <c:min val="0"/>
        </c:scaling>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Проценты</a:t>
                </a:r>
              </a:p>
            </c:rich>
          </c:tx>
          <c:spPr>
            <a:noFill/>
            <a:ln>
              <a:noFill/>
            </a:ln>
            <a:effectLst/>
          </c:spPr>
        </c:title>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4229632"/>
        <c:crosses val="autoZero"/>
        <c:crossBetween val="between"/>
        <c:majorUnit val="5"/>
        <c:minorUnit val="1"/>
      </c:valAx>
      <c:serAx>
        <c:axId val="114043520"/>
        <c:scaling>
          <c:orientation val="minMax"/>
        </c:scaling>
        <c:axPos val="b"/>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4231168"/>
        <c:crosses val="autoZero"/>
      </c:serAx>
      <c:dTable>
        <c:showHorzBorder val="1"/>
        <c:showVertBorder val="1"/>
        <c:showOutline val="1"/>
        <c:showKeys val="1"/>
      </c:dTable>
      <c:spPr>
        <a:noFill/>
        <a:ln>
          <a:noFill/>
        </a:ln>
        <a:effectLst/>
      </c:spPr>
    </c:plotArea>
    <c:plotVisOnly val="1"/>
    <c:dispBlanksAs val="zero"/>
  </c:chart>
  <c:spPr>
    <a:solidFill>
      <a:schemeClr val="bg1"/>
    </a:solidFill>
    <a:ln w="9525" cap="flat" cmpd="sng" algn="ctr">
      <a:noFill/>
      <a:round/>
    </a:ln>
    <a:effectLst/>
  </c:spPr>
  <c:txPr>
    <a:bodyPr/>
    <a:lstStyle/>
    <a:p>
      <a:pPr>
        <a:defRPr/>
      </a:pPr>
      <a:endParaRPr lang="ru-RU"/>
    </a:p>
  </c:txPr>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date1904 val="1"/>
  <c:lang val="ru-RU"/>
  <c:style val="26"/>
  <c:chart>
    <c:title>
      <c:tx>
        <c:rich>
          <a:bodyPr/>
          <a:lstStyle/>
          <a:p>
            <a:pPr algn="ctr">
              <a:defRPr sz="1200"/>
            </a:pPr>
            <a:r>
              <a:rPr lang="ru-RU" sz="1200"/>
              <a:t>Рисунок 25. Общее количество протоколов и постановлений об административных правонарушениях, поступивших в комиссии по делам несовершеннолетних и защите их прав (346 689)</a:t>
            </a:r>
          </a:p>
        </c:rich>
      </c:tx>
      <c:layout>
        <c:manualLayout>
          <c:xMode val="edge"/>
          <c:yMode val="edge"/>
          <c:x val="8.6143916139912402E-2"/>
          <c:y val="0.78412057492218723"/>
        </c:manualLayout>
      </c:layout>
    </c:title>
    <c:view3D>
      <c:rotX val="30"/>
      <c:perspective val="30"/>
    </c:view3D>
    <c:plotArea>
      <c:layout>
        <c:manualLayout>
          <c:layoutTarget val="inner"/>
          <c:xMode val="edge"/>
          <c:yMode val="edge"/>
          <c:x val="3.0208396523624628E-2"/>
          <c:y val="0.18252448360852441"/>
          <c:w val="0.47322782178047845"/>
          <c:h val="0.53662492827245312"/>
        </c:manualLayout>
      </c:layout>
      <c:pie3DChart>
        <c:varyColors val="1"/>
        <c:ser>
          <c:idx val="0"/>
          <c:order val="0"/>
          <c:tx>
            <c:strRef>
              <c:f>Лист1!$B$1</c:f>
              <c:strCache>
                <c:ptCount val="1"/>
                <c:pt idx="0">
                  <c:v>Всего поступило протоколов                                     и постановлений - 346 689 </c:v>
                </c:pt>
              </c:strCache>
            </c:strRef>
          </c:tx>
          <c:explosion val="25"/>
          <c:dLbls>
            <c:dLbl>
              <c:idx val="0"/>
              <c:tx>
                <c:rich>
                  <a:bodyPr/>
                  <a:lstStyle/>
                  <a:p>
                    <a:r>
                      <a:rPr lang="en-US"/>
                      <a:t>29%</a:t>
                    </a:r>
                  </a:p>
                </c:rich>
              </c:tx>
              <c:dLblPos val="outEnd"/>
              <c:showPercent val="1"/>
              <c:extLst>
                <c:ext xmlns:c15="http://schemas.microsoft.com/office/drawing/2012/chart" uri="{CE6537A1-D6FC-4f65-9D91-7224C49458BB}"/>
              </c:extLst>
            </c:dLbl>
            <c:spPr>
              <a:noFill/>
              <a:ln>
                <a:noFill/>
              </a:ln>
              <a:effectLst/>
            </c:spPr>
            <c:txPr>
              <a:bodyPr wrap="square" lIns="38100" tIns="19050" rIns="38100" bIns="19050" anchor="ctr">
                <a:spAutoFit/>
              </a:bodyPr>
              <a:lstStyle/>
              <a:p>
                <a:pPr>
                  <a:defRPr sz="1000" b="1"/>
                </a:pPr>
                <a:endParaRPr lang="ru-RU"/>
              </a:p>
            </c:txPr>
            <c:dLblPos val="outEnd"/>
            <c:showPercent val="1"/>
            <c:showLeaderLines val="1"/>
            <c:extLst>
              <c:ext xmlns:c15="http://schemas.microsoft.com/office/drawing/2012/chart" uri="{CE6537A1-D6FC-4f65-9D91-7224C49458BB}"/>
            </c:extLst>
          </c:dLbls>
          <c:cat>
            <c:strRef>
              <c:f>Лист1!$A$2:$A$3</c:f>
              <c:strCache>
                <c:ptCount val="2"/>
                <c:pt idx="0">
                  <c:v>В отношении несовершеннолетних (98 969)</c:v>
                </c:pt>
                <c:pt idx="1">
                  <c:v>В отношении родителей, иных взрослых лиц (247 717)</c:v>
                </c:pt>
              </c:strCache>
            </c:strRef>
          </c:cat>
          <c:val>
            <c:numRef>
              <c:f>Лист1!$B$2:$B$3</c:f>
              <c:numCache>
                <c:formatCode>#,##0</c:formatCode>
                <c:ptCount val="2"/>
                <c:pt idx="0">
                  <c:v>98969</c:v>
                </c:pt>
                <c:pt idx="1">
                  <c:v>247717</c:v>
                </c:pt>
              </c:numCache>
            </c:numRef>
          </c:val>
        </c:ser>
        <c:dLbls>
          <c:showPercent val="1"/>
        </c:dLbls>
      </c:pie3DChart>
    </c:plotArea>
    <c:legend>
      <c:legendPos val="r"/>
      <c:layout>
        <c:manualLayout>
          <c:xMode val="edge"/>
          <c:yMode val="edge"/>
          <c:x val="0.58316537859578033"/>
          <c:y val="0.23002392014017642"/>
          <c:w val="0.33185622255807884"/>
          <c:h val="0.48488313656120352"/>
        </c:manualLayout>
      </c:layout>
      <c:txPr>
        <a:bodyPr/>
        <a:lstStyle/>
        <a:p>
          <a:pPr>
            <a:defRPr sz="1100"/>
          </a:pPr>
          <a:endParaRPr lang="ru-RU"/>
        </a:p>
      </c:txPr>
    </c:legend>
    <c:plotVisOnly val="1"/>
    <c:dispBlanksAs val="zero"/>
  </c:chart>
  <c:spPr>
    <a:ln>
      <a:noFill/>
    </a:ln>
  </c:spPr>
  <c:txPr>
    <a:bodyPr/>
    <a:lstStyle/>
    <a:p>
      <a:pPr>
        <a:defRPr sz="1200" b="0">
          <a:latin typeface="Times New Roman" pitchFamily="18" charset="0"/>
          <a:cs typeface="Times New Roman" pitchFamily="18" charset="0"/>
        </a:defRPr>
      </a:pPr>
      <a:endParaRPr lang="ru-RU"/>
    </a:p>
  </c:txPr>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tx>
            <c:strRef>
              <c:f>Лист1!$B$1</c:f>
              <c:strCache>
                <c:ptCount val="1"/>
                <c:pt idx="0">
                  <c:v>Незаконный оборот наркотических средств, психотропных вещств и иных и потребление наркотических средств или психотропных веществ (ст.ст. 6.8, 6.9)</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c:ext xmlns:c15="http://schemas.microsoft.com/office/drawing/2012/chart" uri="{CE6537A1-D6FC-4f65-9D91-7224C49458BB}">
                <c15:showLeaderLines val="0"/>
              </c:ext>
            </c:extLst>
          </c:dLbls>
          <c:cat>
            <c:strRef>
              <c:f>Лист1!$A$2</c:f>
              <c:strCache>
                <c:ptCount val="1"/>
                <c:pt idx="0">
                  <c:v>I полугодие 2014 года</c:v>
                </c:pt>
              </c:strCache>
            </c:strRef>
          </c:cat>
          <c:val>
            <c:numRef>
              <c:f>Лист1!$B$2</c:f>
              <c:numCache>
                <c:formatCode>#,##0</c:formatCode>
                <c:ptCount val="1"/>
                <c:pt idx="0">
                  <c:v>1097</c:v>
                </c:pt>
              </c:numCache>
            </c:numRef>
          </c:val>
        </c:ser>
        <c:ser>
          <c:idx val="1"/>
          <c:order val="1"/>
          <c:tx>
            <c:strRef>
              <c:f>Лист1!$C$1</c:f>
              <c:strCache>
                <c:ptCount val="1"/>
                <c:pt idx="0">
                  <c:v>Занятие проституцией (ст. 6.11)</c:v>
                </c:pt>
              </c:strCache>
            </c:strRef>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c:ext xmlns:c15="http://schemas.microsoft.com/office/drawing/2012/chart" uri="{CE6537A1-D6FC-4f65-9D91-7224C49458BB}">
                <c15:showLeaderLines val="0"/>
              </c:ext>
            </c:extLst>
          </c:dLbls>
          <c:cat>
            <c:strRef>
              <c:f>Лист1!$A$2</c:f>
              <c:strCache>
                <c:ptCount val="1"/>
                <c:pt idx="0">
                  <c:v>I полугодие 2014 года</c:v>
                </c:pt>
              </c:strCache>
            </c:strRef>
          </c:cat>
          <c:val>
            <c:numRef>
              <c:f>Лист1!$C$2</c:f>
              <c:numCache>
                <c:formatCode>#,##0</c:formatCode>
                <c:ptCount val="1"/>
                <c:pt idx="0">
                  <c:v>136</c:v>
                </c:pt>
              </c:numCache>
            </c:numRef>
          </c:val>
        </c:ser>
        <c:ser>
          <c:idx val="2"/>
          <c:order val="2"/>
          <c:tx>
            <c:strRef>
              <c:f>Лист1!$D$1</c:f>
              <c:strCache>
                <c:ptCount val="1"/>
                <c:pt idx="0">
                  <c:v>Нарушение запрета курения табака на отдельных территориях, в помещениях и на объектах (ст. 6.24)</c:v>
                </c:pt>
              </c:strCache>
            </c:strRef>
          </c:tx>
          <c:spPr>
            <a:solidFill>
              <a:schemeClr val="accent3"/>
            </a:solidFill>
            <a:ln>
              <a:noFill/>
            </a:ln>
            <a:effectLst/>
          </c:spPr>
          <c:dLbls>
            <c:dLbl>
              <c:idx val="0"/>
              <c:layout>
                <c:manualLayout>
                  <c:x val="0"/>
                  <c:y val="-7.8320802005012822E-3"/>
                </c:manualLayout>
              </c:layout>
              <c:dLblPos val="outEnd"/>
              <c:showVal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c:ext xmlns:c15="http://schemas.microsoft.com/office/drawing/2012/chart" uri="{CE6537A1-D6FC-4f65-9D91-7224C49458BB}">
                <c15:showLeaderLines val="0"/>
              </c:ext>
            </c:extLst>
          </c:dLbls>
          <c:cat>
            <c:strRef>
              <c:f>Лист1!$A$2</c:f>
              <c:strCache>
                <c:ptCount val="1"/>
                <c:pt idx="0">
                  <c:v>I полугодие 2014 года</c:v>
                </c:pt>
              </c:strCache>
            </c:strRef>
          </c:cat>
          <c:val>
            <c:numRef>
              <c:f>Лист1!$D$2</c:f>
              <c:numCache>
                <c:formatCode>#,##0</c:formatCode>
                <c:ptCount val="1"/>
                <c:pt idx="0">
                  <c:v>8124</c:v>
                </c:pt>
              </c:numCache>
            </c:numRef>
          </c:val>
        </c:ser>
        <c:ser>
          <c:idx val="3"/>
          <c:order val="3"/>
          <c:tx>
            <c:strRef>
              <c:f>Лист1!$E$1</c:f>
              <c:strCache>
                <c:ptCount val="1"/>
                <c:pt idx="0">
                  <c:v>Уничтожение и поверждение чужого имущества (ст. 7.17)</c:v>
                </c:pt>
              </c:strCache>
            </c:strRef>
          </c:tx>
          <c:spPr>
            <a:solidFill>
              <a:schemeClr val="accent4"/>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c:ext xmlns:c15="http://schemas.microsoft.com/office/drawing/2012/chart" uri="{CE6537A1-D6FC-4f65-9D91-7224C49458BB}">
                <c15:showLeaderLines val="0"/>
              </c:ext>
            </c:extLst>
          </c:dLbls>
          <c:cat>
            <c:strRef>
              <c:f>Лист1!$A$2</c:f>
              <c:strCache>
                <c:ptCount val="1"/>
                <c:pt idx="0">
                  <c:v>I полугодие 2014 года</c:v>
                </c:pt>
              </c:strCache>
            </c:strRef>
          </c:cat>
          <c:val>
            <c:numRef>
              <c:f>Лист1!$E$2</c:f>
              <c:numCache>
                <c:formatCode>#,##0</c:formatCode>
                <c:ptCount val="1"/>
                <c:pt idx="0">
                  <c:v>806</c:v>
                </c:pt>
              </c:numCache>
            </c:numRef>
          </c:val>
        </c:ser>
        <c:ser>
          <c:idx val="4"/>
          <c:order val="4"/>
          <c:tx>
            <c:strRef>
              <c:f>Лист1!$F$1</c:f>
              <c:strCache>
                <c:ptCount val="1"/>
                <c:pt idx="0">
                  <c:v>Мелкое хижение (ст. 7.27)</c:v>
                </c:pt>
              </c:strCache>
            </c:strRef>
          </c:tx>
          <c:spPr>
            <a:solidFill>
              <a:schemeClr val="accent5"/>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c:ext xmlns:c15="http://schemas.microsoft.com/office/drawing/2012/chart" uri="{CE6537A1-D6FC-4f65-9D91-7224C49458BB}">
                <c15:showLeaderLines val="0"/>
              </c:ext>
            </c:extLst>
          </c:dLbls>
          <c:cat>
            <c:strRef>
              <c:f>Лист1!$A$2</c:f>
              <c:strCache>
                <c:ptCount val="1"/>
                <c:pt idx="0">
                  <c:v>I полугодие 2014 года</c:v>
                </c:pt>
              </c:strCache>
            </c:strRef>
          </c:cat>
          <c:val>
            <c:numRef>
              <c:f>Лист1!$F$2</c:f>
              <c:numCache>
                <c:formatCode>#,##0</c:formatCode>
                <c:ptCount val="1"/>
                <c:pt idx="0">
                  <c:v>3721</c:v>
                </c:pt>
              </c:numCache>
            </c:numRef>
          </c:val>
        </c:ser>
        <c:ser>
          <c:idx val="5"/>
          <c:order val="5"/>
          <c:tx>
            <c:strRef>
              <c:f>Лист1!$G$1</c:f>
              <c:strCache>
                <c:ptCount val="1"/>
                <c:pt idx="0">
                  <c:v>Правонарушения в области дорожного движения (глава 12)</c:v>
                </c:pt>
              </c:strCache>
            </c:strRef>
          </c:tx>
          <c:spPr>
            <a:solidFill>
              <a:schemeClr val="accent6"/>
            </a:solidFill>
            <a:ln>
              <a:noFill/>
            </a:ln>
            <a:effectLst/>
          </c:spPr>
          <c:dLbls>
            <c:dLbl>
              <c:idx val="0"/>
              <c:layout>
                <c:manualLayout>
                  <c:x val="-2.1611341632088552E-3"/>
                  <c:y val="-1.0964912280701754E-2"/>
                </c:manualLayout>
              </c:layout>
              <c:dLblPos val="outEnd"/>
              <c:showVal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c:ext xmlns:c15="http://schemas.microsoft.com/office/drawing/2012/chart" uri="{CE6537A1-D6FC-4f65-9D91-7224C49458BB}">
                <c15:showLeaderLines val="0"/>
              </c:ext>
            </c:extLst>
          </c:dLbls>
          <c:cat>
            <c:strRef>
              <c:f>Лист1!$A$2</c:f>
              <c:strCache>
                <c:ptCount val="1"/>
                <c:pt idx="0">
                  <c:v>I полугодие 2014 года</c:v>
                </c:pt>
              </c:strCache>
            </c:strRef>
          </c:cat>
          <c:val>
            <c:numRef>
              <c:f>Лист1!$G$2</c:f>
              <c:numCache>
                <c:formatCode>#,##0</c:formatCode>
                <c:ptCount val="1"/>
                <c:pt idx="0">
                  <c:v>13234</c:v>
                </c:pt>
              </c:numCache>
            </c:numRef>
          </c:val>
        </c:ser>
        <c:ser>
          <c:idx val="6"/>
          <c:order val="6"/>
          <c:tx>
            <c:strRef>
              <c:f>Лист1!$H$1</c:f>
              <c:strCache>
                <c:ptCount val="1"/>
                <c:pt idx="0">
                  <c:v>Мелкое хулиганство (ст. 20.1)</c:v>
                </c:pt>
              </c:strCache>
            </c:strRef>
          </c:tx>
          <c:spPr>
            <a:solidFill>
              <a:schemeClr val="accent1">
                <a:lumMod val="60000"/>
              </a:schemeClr>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c:ext xmlns:c15="http://schemas.microsoft.com/office/drawing/2012/chart" uri="{CE6537A1-D6FC-4f65-9D91-7224C49458BB}">
                <c15:showLeaderLines val="0"/>
              </c:ext>
            </c:extLst>
          </c:dLbls>
          <c:cat>
            <c:strRef>
              <c:f>Лист1!$A$2</c:f>
              <c:strCache>
                <c:ptCount val="1"/>
                <c:pt idx="0">
                  <c:v>I полугодие 2014 года</c:v>
                </c:pt>
              </c:strCache>
            </c:strRef>
          </c:cat>
          <c:val>
            <c:numRef>
              <c:f>Лист1!$H$2</c:f>
              <c:numCache>
                <c:formatCode>#,##0</c:formatCode>
                <c:ptCount val="1"/>
                <c:pt idx="0">
                  <c:v>4351</c:v>
                </c:pt>
              </c:numCache>
            </c:numRef>
          </c:val>
        </c:ser>
        <c:ser>
          <c:idx val="7"/>
          <c:order val="7"/>
          <c:tx>
            <c:strRef>
              <c:f>Лист1!$I$1</c:f>
              <c:strCache>
                <c:ptCount val="1"/>
                <c:pt idx="0">
                  <c:v>Пропаганда, демонстрирование нацистской атрибутики или символики экстремистских организаций и иные (ст. 20.3)</c:v>
                </c:pt>
              </c:strCache>
            </c:strRef>
          </c:tx>
          <c:spPr>
            <a:solidFill>
              <a:schemeClr val="accent2">
                <a:lumMod val="60000"/>
              </a:schemeClr>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c:ext xmlns:c15="http://schemas.microsoft.com/office/drawing/2012/chart" uri="{CE6537A1-D6FC-4f65-9D91-7224C49458BB}">
                <c15:showLeaderLines val="0"/>
              </c:ext>
            </c:extLst>
          </c:dLbls>
          <c:cat>
            <c:strRef>
              <c:f>Лист1!$A$2</c:f>
              <c:strCache>
                <c:ptCount val="1"/>
                <c:pt idx="0">
                  <c:v>I полугодие 2014 года</c:v>
                </c:pt>
              </c:strCache>
            </c:strRef>
          </c:cat>
          <c:val>
            <c:numRef>
              <c:f>Лист1!$I$2</c:f>
              <c:numCache>
                <c:formatCode>#,##0</c:formatCode>
                <c:ptCount val="1"/>
                <c:pt idx="0">
                  <c:v>166</c:v>
                </c:pt>
              </c:numCache>
            </c:numRef>
          </c:val>
        </c:ser>
        <c:ser>
          <c:idx val="8"/>
          <c:order val="8"/>
          <c:tx>
            <c:strRef>
              <c:f>Лист1!$J$1</c:f>
              <c:strCache>
                <c:ptCount val="1"/>
                <c:pt idx="0">
                  <c:v>Потребление распитие) алкогольной продукции в запрещенных местах либо потребление наркотических средств или психотропных веществ в общественных местах (ст. 20.20), Появление в общественных местах в состоянии опьянения (ст. 20.21) </c:v>
                </c:pt>
              </c:strCache>
            </c:strRef>
          </c:tx>
          <c:spPr>
            <a:solidFill>
              <a:schemeClr val="accent3">
                <a:lumMod val="60000"/>
              </a:schemeClr>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c:ext xmlns:c15="http://schemas.microsoft.com/office/drawing/2012/chart" uri="{CE6537A1-D6FC-4f65-9D91-7224C49458BB}">
                <c15:showLeaderLines val="0"/>
              </c:ext>
            </c:extLst>
          </c:dLbls>
          <c:cat>
            <c:strRef>
              <c:f>Лист1!$A$2</c:f>
              <c:strCache>
                <c:ptCount val="1"/>
                <c:pt idx="0">
                  <c:v>I полугодие 2014 года</c:v>
                </c:pt>
              </c:strCache>
            </c:strRef>
          </c:cat>
          <c:val>
            <c:numRef>
              <c:f>Лист1!$J$2</c:f>
              <c:numCache>
                <c:formatCode>#,##0</c:formatCode>
                <c:ptCount val="1"/>
                <c:pt idx="0">
                  <c:v>30470</c:v>
                </c:pt>
              </c:numCache>
            </c:numRef>
          </c:val>
        </c:ser>
        <c:ser>
          <c:idx val="9"/>
          <c:order val="9"/>
          <c:tx>
            <c:strRef>
              <c:f>Лист1!$K$1</c:f>
              <c:strCache>
                <c:ptCount val="1"/>
                <c:pt idx="0">
                  <c:v>Иные правонарушения</c:v>
                </c:pt>
              </c:strCache>
            </c:strRef>
          </c:tx>
          <c:spPr>
            <a:solidFill>
              <a:schemeClr val="accent4">
                <a:lumMod val="60000"/>
              </a:schemeClr>
            </a:solidFill>
            <a:ln>
              <a:noFill/>
            </a:ln>
            <a:effectLst/>
          </c:spPr>
          <c:dLbls>
            <c:dLbl>
              <c:idx val="0"/>
              <c:layout>
                <c:manualLayout>
                  <c:x val="1.080567081604426E-2"/>
                  <c:y val="-1.8796992481203006E-2"/>
                </c:manualLayout>
              </c:layout>
              <c:dLblPos val="outEnd"/>
              <c:showVal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c:ext xmlns:c15="http://schemas.microsoft.com/office/drawing/2012/chart" uri="{CE6537A1-D6FC-4f65-9D91-7224C49458BB}">
                <c15:showLeaderLines val="0"/>
              </c:ext>
            </c:extLst>
          </c:dLbls>
          <c:cat>
            <c:strRef>
              <c:f>Лист1!$A$2</c:f>
              <c:strCache>
                <c:ptCount val="1"/>
                <c:pt idx="0">
                  <c:v>I полугодие 2014 года</c:v>
                </c:pt>
              </c:strCache>
            </c:strRef>
          </c:cat>
          <c:val>
            <c:numRef>
              <c:f>Лист1!$K$2</c:f>
              <c:numCache>
                <c:formatCode>#,##0</c:formatCode>
                <c:ptCount val="1"/>
                <c:pt idx="0">
                  <c:v>17413</c:v>
                </c:pt>
              </c:numCache>
            </c:numRef>
          </c:val>
        </c:ser>
        <c:dLbls>
          <c:showVal val="1"/>
        </c:dLbls>
        <c:gapWidth val="219"/>
        <c:overlap val="-27"/>
        <c:axId val="121878400"/>
        <c:axId val="121879936"/>
      </c:barChart>
      <c:catAx>
        <c:axId val="121878400"/>
        <c:scaling>
          <c:orientation val="minMax"/>
        </c:scaling>
        <c:axPos val="b"/>
        <c:numFmt formatCode="General" sourceLinked="0"/>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1879936"/>
        <c:crosses val="autoZero"/>
        <c:auto val="1"/>
        <c:lblAlgn val="ctr"/>
        <c:lblOffset val="100"/>
      </c:catAx>
      <c:valAx>
        <c:axId val="121879936"/>
        <c:scaling>
          <c:orientation val="minMax"/>
        </c:scaling>
        <c:axPos val="l"/>
        <c:majorGridlines>
          <c:spPr>
            <a:ln w="9525" cap="flat" cmpd="sng" algn="ctr">
              <a:solidFill>
                <a:schemeClr val="tx1">
                  <a:lumMod val="15000"/>
                  <a:lumOff val="85000"/>
                </a:schemeClr>
              </a:solidFill>
              <a:round/>
            </a:ln>
            <a:effectLst/>
          </c:spPr>
        </c:majorGridlines>
        <c:numFmt formatCode="#,##0" sourceLinked="1"/>
        <c:majorTickMark val="none"/>
        <c:tickLblPos val="nextTo"/>
        <c:txPr>
          <a:bodyPr rot="-60000000" vert="horz"/>
          <a:lstStyle/>
          <a:p>
            <a:pPr>
              <a:defRPr/>
            </a:pPr>
            <a:endParaRPr lang="ru-RU"/>
          </a:p>
        </c:txPr>
        <c:crossAx val="121878400"/>
        <c:crosses val="autoZero"/>
        <c:crossBetween val="between"/>
      </c:valAx>
      <c:dTable>
        <c:showHorzBorder val="1"/>
        <c:showVertBorder val="1"/>
        <c:showOutline val="1"/>
        <c:showKeys val="1"/>
      </c:dTable>
      <c:spPr>
        <a:noFill/>
        <a:ln>
          <a:noFill/>
        </a:ln>
        <a:effectLst/>
      </c:spPr>
    </c:plotArea>
    <c:plotVisOnly val="1"/>
    <c:dispBlanksAs val="gap"/>
  </c:chart>
  <c:spPr>
    <a:solidFill>
      <a:schemeClr val="bg1"/>
    </a:solidFill>
    <a:ln w="9525" cap="flat" cmpd="sng" algn="ctr">
      <a:noFill/>
      <a:round/>
    </a:ln>
    <a:effectLst/>
  </c:spPr>
  <c:txPr>
    <a:bodyPr/>
    <a:lstStyle/>
    <a:p>
      <a:pPr>
        <a:defRPr/>
      </a:pPr>
      <a:endParaRPr lang="ru-RU"/>
    </a:p>
  </c:txPr>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200">
                <a:solidFill>
                  <a:sysClr val="windowText" lastClr="000000"/>
                </a:solidFill>
                <a:latin typeface="Times New Roman" panose="02020603050405020304" pitchFamily="18" charset="0"/>
                <a:cs typeface="Times New Roman" panose="02020603050405020304" pitchFamily="18" charset="0"/>
              </a:rPr>
              <a:t>Рисунок 27. Количество несовершеннолетних, привлечённых к административной ответственности за совершение отдельных видов правонарушений</a:t>
            </a:r>
          </a:p>
        </c:rich>
      </c:tx>
      <c:layout>
        <c:manualLayout>
          <c:xMode val="edge"/>
          <c:yMode val="edge"/>
          <c:x val="0.12067837674136887"/>
          <c:y val="0.82258064516129037"/>
        </c:manualLayout>
      </c:layout>
      <c:spPr>
        <a:noFill/>
        <a:ln>
          <a:noFill/>
        </a:ln>
        <a:effectLst/>
      </c:spPr>
    </c:title>
    <c:plotArea>
      <c:layout>
        <c:manualLayout>
          <c:layoutTarget val="inner"/>
          <c:xMode val="edge"/>
          <c:yMode val="edge"/>
          <c:x val="0.10789773874419543"/>
          <c:y val="4.939378545423876E-2"/>
          <c:w val="0.31915318405505338"/>
          <c:h val="0.58882724886659998"/>
        </c:manualLayout>
      </c:layout>
      <c:pieChart>
        <c:varyColors val="1"/>
        <c:ser>
          <c:idx val="0"/>
          <c:order val="0"/>
          <c:tx>
            <c:strRef>
              <c:f>Лист1!$B$1</c:f>
              <c:strCache>
                <c:ptCount val="1"/>
                <c:pt idx="0">
                  <c:v>Всего привлечено к административной ответственности 79 518 детей </c:v>
                </c:pt>
              </c:strCache>
            </c:strRef>
          </c:tx>
          <c:dPt>
            <c:idx val="0"/>
            <c:spPr>
              <a:solidFill>
                <a:schemeClr val="accent1"/>
              </a:solidFill>
              <a:ln w="19050">
                <a:solidFill>
                  <a:schemeClr val="lt1"/>
                </a:solidFill>
              </a:ln>
              <a:effectLst/>
            </c:spPr>
          </c:dPt>
          <c:dPt>
            <c:idx val="1"/>
            <c:spPr>
              <a:solidFill>
                <a:schemeClr val="accent2"/>
              </a:solidFill>
              <a:ln w="19050">
                <a:solidFill>
                  <a:schemeClr val="lt1"/>
                </a:solidFill>
              </a:ln>
              <a:effectLst/>
            </c:spPr>
          </c:dPt>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bg1"/>
                    </a:solidFill>
                    <a:latin typeface="+mn-lt"/>
                    <a:ea typeface="+mn-ea"/>
                    <a:cs typeface="+mn-cs"/>
                  </a:defRPr>
                </a:pPr>
                <a:endParaRPr lang="ru-RU"/>
              </a:p>
            </c:txPr>
            <c:dLblPos val="ctr"/>
            <c:showPercent val="1"/>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Лист1!$A$2:$A$3</c:f>
              <c:strCache>
                <c:ptCount val="2"/>
                <c:pt idx="0">
                  <c:v>За правонарушения, связанные с употреблением наркотических средств и психотропных веществ, алкогольной и иной спиртосодержащей продукции, с табакокурением (39 703). </c:v>
                </c:pt>
                <c:pt idx="1">
                  <c:v>За иные правонарушения (39 815)</c:v>
                </c:pt>
              </c:strCache>
            </c:strRef>
          </c:cat>
          <c:val>
            <c:numRef>
              <c:f>Лист1!$B$2:$B$3</c:f>
              <c:numCache>
                <c:formatCode>General</c:formatCode>
                <c:ptCount val="2"/>
                <c:pt idx="0" formatCode="#,##0">
                  <c:v>39703</c:v>
                </c:pt>
                <c:pt idx="1">
                  <c:v>39815</c:v>
                </c:pt>
              </c:numCache>
            </c:numRef>
          </c:val>
        </c:ser>
        <c:dLbls>
          <c:showPercent val="1"/>
        </c:dLbls>
        <c:firstSliceAng val="0"/>
      </c:pieChart>
      <c:spPr>
        <a:noFill/>
        <a:ln>
          <a:noFill/>
        </a:ln>
        <a:effectLst/>
      </c:spPr>
    </c:plotArea>
    <c:legend>
      <c:legendPos val="r"/>
      <c:layout>
        <c:manualLayout>
          <c:xMode val="edge"/>
          <c:yMode val="edge"/>
          <c:x val="0.52003191216377342"/>
          <c:y val="9.5968282071874232E-4"/>
          <c:w val="0.47780589717650984"/>
          <c:h val="0.96710780726172174"/>
        </c:manualLayout>
      </c:layout>
      <c:txPr>
        <a:bodyPr rot="0" vert="horz"/>
        <a:lstStyle/>
        <a:p>
          <a:pPr>
            <a:defRPr/>
          </a:pPr>
          <a:endParaRPr lang="ru-RU"/>
        </a:p>
      </c:txPr>
    </c:legend>
    <c:plotVisOnly val="1"/>
    <c:dispBlanksAs val="zero"/>
  </c:chart>
  <c:spPr>
    <a:solidFill>
      <a:schemeClr val="bg1"/>
    </a:solidFill>
    <a:ln w="9525" cap="flat" cmpd="sng" algn="ctr">
      <a:noFill/>
      <a:round/>
    </a:ln>
    <a:effectLst/>
  </c:spPr>
  <c:txPr>
    <a:bodyPr/>
    <a:lstStyle/>
    <a:p>
      <a:pPr>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bar"/>
        <c:grouping val="clustered"/>
        <c:ser>
          <c:idx val="0"/>
          <c:order val="0"/>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ru-RU"/>
              </a:p>
            </c:txPr>
            <c:showVal val="1"/>
            <c:extLst>
              <c:ext xmlns:c15="http://schemas.microsoft.com/office/drawing/2012/chart" uri="{CE6537A1-D6FC-4f65-9D91-7224C49458BB}">
                <c15:showLeaderLines val="0"/>
              </c:ext>
            </c:extLst>
          </c:dLbls>
          <c:cat>
            <c:strRef>
              <c:f>Лист1!$A$72:$A$83</c:f>
              <c:strCache>
                <c:ptCount val="12"/>
                <c:pt idx="0">
                  <c:v>14 лет и моложе</c:v>
                </c:pt>
                <c:pt idx="1">
                  <c:v>15-17 лет</c:v>
                </c:pt>
                <c:pt idx="2">
                  <c:v>18-19 лет</c:v>
                </c:pt>
                <c:pt idx="3">
                  <c:v>20-24 года</c:v>
                </c:pt>
                <c:pt idx="4">
                  <c:v>25-29 лет</c:v>
                </c:pt>
                <c:pt idx="5">
                  <c:v>30-34 года</c:v>
                </c:pt>
                <c:pt idx="6">
                  <c:v>35-39 лет</c:v>
                </c:pt>
                <c:pt idx="7">
                  <c:v>40-44 года</c:v>
                </c:pt>
                <c:pt idx="8">
                  <c:v>45-49 лет</c:v>
                </c:pt>
                <c:pt idx="9">
                  <c:v>50-54 года</c:v>
                </c:pt>
                <c:pt idx="10">
                  <c:v>55 лет и более</c:v>
                </c:pt>
                <c:pt idx="11">
                  <c:v>Неизвестно</c:v>
                </c:pt>
              </c:strCache>
            </c:strRef>
          </c:cat>
          <c:val>
            <c:numRef>
              <c:f>Лист1!$B$72:$B$83</c:f>
              <c:numCache>
                <c:formatCode>General</c:formatCode>
                <c:ptCount val="12"/>
                <c:pt idx="0">
                  <c:v>355</c:v>
                </c:pt>
                <c:pt idx="1">
                  <c:v>20357</c:v>
                </c:pt>
                <c:pt idx="2">
                  <c:v>71120</c:v>
                </c:pt>
                <c:pt idx="3">
                  <c:v>458930</c:v>
                </c:pt>
                <c:pt idx="4">
                  <c:v>667897</c:v>
                </c:pt>
                <c:pt idx="5">
                  <c:v>439075</c:v>
                </c:pt>
                <c:pt idx="6">
                  <c:v>197952</c:v>
                </c:pt>
                <c:pt idx="7">
                  <c:v>36965</c:v>
                </c:pt>
                <c:pt idx="8">
                  <c:v>1600</c:v>
                </c:pt>
                <c:pt idx="9">
                  <c:v>120</c:v>
                </c:pt>
                <c:pt idx="10">
                  <c:v>19</c:v>
                </c:pt>
                <c:pt idx="11">
                  <c:v>1432</c:v>
                </c:pt>
              </c:numCache>
            </c:numRef>
          </c:val>
        </c:ser>
        <c:gapWidth val="182"/>
        <c:axId val="106578304"/>
        <c:axId val="106579840"/>
      </c:barChart>
      <c:catAx>
        <c:axId val="106578304"/>
        <c:scaling>
          <c:orientation val="minMax"/>
        </c:scaling>
        <c:axPos val="l"/>
        <c:numFmt formatCode="General" sourceLinked="0"/>
        <c:majorTickMark val="none"/>
        <c:tickLblPos val="nextTo"/>
        <c:txPr>
          <a:bodyPr rot="-60000000" vert="horz"/>
          <a:lstStyle/>
          <a:p>
            <a:pPr>
              <a:defRPr/>
            </a:pPr>
            <a:endParaRPr lang="ru-RU"/>
          </a:p>
        </c:txPr>
        <c:crossAx val="106579840"/>
        <c:crosses val="autoZero"/>
        <c:auto val="1"/>
        <c:lblAlgn val="ctr"/>
        <c:lblOffset val="100"/>
      </c:catAx>
      <c:valAx>
        <c:axId val="106579840"/>
        <c:scaling>
          <c:orientation val="minMax"/>
        </c:scaling>
        <c:delete val="1"/>
        <c:axPos val="b"/>
        <c:majorGridlines>
          <c:spPr>
            <a:ln w="9525" cap="flat" cmpd="sng" algn="ctr">
              <a:solidFill>
                <a:schemeClr val="tx1">
                  <a:lumMod val="15000"/>
                  <a:lumOff val="85000"/>
                </a:schemeClr>
              </a:solidFill>
              <a:round/>
            </a:ln>
            <a:effectLst/>
          </c:spPr>
        </c:majorGridlines>
        <c:numFmt formatCode="General" sourceLinked="1"/>
        <c:majorTickMark val="none"/>
        <c:tickLblPos val="none"/>
        <c:crossAx val="106578304"/>
        <c:crosses val="autoZero"/>
        <c:crossBetween val="between"/>
      </c:valAx>
      <c:spPr>
        <a:noFill/>
        <a:ln>
          <a:noFill/>
        </a:ln>
        <a:effectLst/>
      </c:spPr>
    </c:plotArea>
    <c:plotVisOnly val="1"/>
    <c:dispBlanksAs val="gap"/>
  </c:chart>
  <c:spPr>
    <a:solidFill>
      <a:schemeClr val="bg1"/>
    </a:solidFill>
    <a:ln w="9525" cap="flat" cmpd="sng" algn="ctr">
      <a:noFill/>
      <a:round/>
    </a:ln>
    <a:effectLst/>
  </c:spPr>
  <c:txPr>
    <a:bodyPr/>
    <a:lstStyle/>
    <a:p>
      <a:pPr>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plotArea>
      <c:layout/>
      <c:pieChart>
        <c:varyColors val="1"/>
        <c:ser>
          <c:idx val="0"/>
          <c:order val="0"/>
          <c:explosion val="25"/>
          <c:dLbls>
            <c:dLbl>
              <c:idx val="1"/>
              <c:layout>
                <c:manualLayout>
                  <c:x val="3.8690483154687379E-2"/>
                  <c:y val="5.5439828066783672E-2"/>
                </c:manualLayout>
              </c:layout>
              <c:showCatName val="1"/>
              <c:showPercent val="1"/>
              <c:extLst>
                <c:ext xmlns:c15="http://schemas.microsoft.com/office/drawing/2012/chart" uri="{CE6537A1-D6FC-4f65-9D91-7224C49458BB}"/>
              </c:extLst>
            </c:dLbl>
            <c:dLbl>
              <c:idx val="2"/>
              <c:layout>
                <c:manualLayout>
                  <c:x val="-8.5709940046500247E-4"/>
                  <c:y val="-5.1994406539468713E-2"/>
                </c:manualLayout>
              </c:layout>
              <c:showCatName val="1"/>
              <c:showPercent val="1"/>
              <c:extLst>
                <c:ext xmlns:c15="http://schemas.microsoft.com/office/drawing/2012/chart" uri="{CE6537A1-D6FC-4f65-9D91-7224C49458BB}"/>
              </c:extLst>
            </c:dLbl>
            <c:dLbl>
              <c:idx val="3"/>
              <c:layout>
                <c:manualLayout>
                  <c:x val="7.058200191543797E-3"/>
                  <c:y val="-4.7657785327489613E-2"/>
                </c:manualLayout>
              </c:layout>
              <c:showCatName val="1"/>
              <c:showPercent val="1"/>
              <c:extLst>
                <c:ext xmlns:c15="http://schemas.microsoft.com/office/drawing/2012/chart" uri="{CE6537A1-D6FC-4f65-9D91-7224C49458BB}"/>
              </c:extLst>
            </c:dLbl>
            <c:txPr>
              <a:bodyPr rot="0" vert="horz"/>
              <a:lstStyle/>
              <a:p>
                <a:pPr>
                  <a:defRPr/>
                </a:pPr>
                <a:endParaRPr lang="ru-RU"/>
              </a:p>
            </c:txPr>
            <c:showCatName val="1"/>
            <c:showPercent val="1"/>
            <c:showLeaderLines val="1"/>
            <c:extLst>
              <c:ext xmlns:c15="http://schemas.microsoft.com/office/drawing/2012/chart" uri="{CE6537A1-D6FC-4f65-9D91-7224C49458BB}"/>
            </c:extLst>
          </c:dLbls>
          <c:cat>
            <c:strRef>
              <c:f>Лист1!$A$73:$A$76</c:f>
              <c:strCache>
                <c:ptCount val="4"/>
                <c:pt idx="0">
                  <c:v>15-17 лет</c:v>
                </c:pt>
                <c:pt idx="1">
                  <c:v>18-19 лет</c:v>
                </c:pt>
                <c:pt idx="2">
                  <c:v>20-24 года</c:v>
                </c:pt>
                <c:pt idx="3">
                  <c:v>25-29 лет</c:v>
                </c:pt>
              </c:strCache>
            </c:strRef>
          </c:cat>
          <c:val>
            <c:numRef>
              <c:f>Лист1!$B$73:$B$76</c:f>
              <c:numCache>
                <c:formatCode>General</c:formatCode>
                <c:ptCount val="4"/>
                <c:pt idx="0">
                  <c:v>20357</c:v>
                </c:pt>
                <c:pt idx="1">
                  <c:v>71120</c:v>
                </c:pt>
                <c:pt idx="2">
                  <c:v>458930</c:v>
                </c:pt>
                <c:pt idx="3">
                  <c:v>667897</c:v>
                </c:pt>
              </c:numCache>
            </c:numRef>
          </c:val>
        </c:ser>
        <c:firstSliceAng val="0"/>
      </c:pieChart>
    </c:plotArea>
    <c:plotVisOnly val="1"/>
    <c:dispBlanksAs val="zero"/>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style val="26"/>
  <c:chart>
    <c:title>
      <c:tx>
        <c:rich>
          <a:bodyPr/>
          <a:lstStyle/>
          <a:p>
            <a:pPr>
              <a:defRPr/>
            </a:pPr>
            <a:endParaRPr lang="ru-RU"/>
          </a:p>
        </c:rich>
      </c:tx>
      <c:layout>
        <c:manualLayout>
          <c:xMode val="edge"/>
          <c:yMode val="edge"/>
          <c:x val="0.42246340518912234"/>
          <c:y val="0"/>
        </c:manualLayout>
      </c:layout>
    </c:title>
    <c:view3D>
      <c:rAngAx val="1"/>
    </c:view3D>
    <c:plotArea>
      <c:layout>
        <c:manualLayout>
          <c:layoutTarget val="inner"/>
          <c:xMode val="edge"/>
          <c:yMode val="edge"/>
          <c:x val="6.3940648840675379E-2"/>
          <c:y val="0.18876233290957814"/>
          <c:w val="0.9122909846943289"/>
          <c:h val="0.47251652575872038"/>
        </c:manualLayout>
      </c:layout>
      <c:bar3DChart>
        <c:barDir val="col"/>
        <c:grouping val="standard"/>
        <c:ser>
          <c:idx val="0"/>
          <c:order val="0"/>
          <c:tx>
            <c:strRef>
              <c:f>Лист1!$B$1:$B$2</c:f>
              <c:strCache>
                <c:ptCount val="1"/>
                <c:pt idx="0">
                  <c:v>Количество учреждений региональные</c:v>
                </c:pt>
              </c:strCache>
            </c:strRef>
          </c:tx>
          <c:dLbls>
            <c:dLbl>
              <c:idx val="0"/>
              <c:layout>
                <c:manualLayout>
                  <c:x val="2.1059281878487942E-3"/>
                  <c:y val="5.9701239952450649E-2"/>
                </c:manualLayout>
              </c:layout>
              <c:showVal val="1"/>
              <c:extLst>
                <c:ext xmlns:c15="http://schemas.microsoft.com/office/drawing/2012/chart" uri="{CE6537A1-D6FC-4f65-9D91-7224C49458BB}"/>
              </c:extLst>
            </c:dLbl>
            <c:dLbl>
              <c:idx val="1"/>
              <c:layout>
                <c:manualLayout>
                  <c:x val="6.3177845635463675E-3"/>
                  <c:y val="5.6716177954827723E-2"/>
                </c:manualLayout>
              </c:layout>
              <c:showVal val="1"/>
              <c:extLst>
                <c:ext xmlns:c15="http://schemas.microsoft.com/office/drawing/2012/chart" uri="{CE6537A1-D6FC-4f65-9D91-7224C49458BB}"/>
              </c:extLst>
            </c:dLbl>
            <c:dLbl>
              <c:idx val="2"/>
              <c:layout>
                <c:manualLayout>
                  <c:x val="4.2118563756975884E-3"/>
                  <c:y val="4.4775929964334424E-2"/>
                </c:manualLayout>
              </c:layout>
              <c:showVal val="1"/>
              <c:extLst>
                <c:ext xmlns:c15="http://schemas.microsoft.com/office/drawing/2012/chart" uri="{CE6537A1-D6FC-4f65-9D91-7224C49458BB}"/>
              </c:extLst>
            </c:dLbl>
            <c:dLbl>
              <c:idx val="3"/>
              <c:layout>
                <c:manualLayout>
                  <c:x val="6.3177845635463675E-3"/>
                  <c:y val="5.3731115957201932E-2"/>
                </c:manualLayout>
              </c:layout>
              <c:showVal val="1"/>
              <c:extLst>
                <c:ext xmlns:c15="http://schemas.microsoft.com/office/drawing/2012/chart" uri="{CE6537A1-D6FC-4f65-9D91-7224C49458BB}"/>
              </c:extLst>
            </c:dLbl>
            <c:dLbl>
              <c:idx val="4"/>
              <c:layout>
                <c:manualLayout>
                  <c:x val="6.3177845635463675E-3"/>
                  <c:y val="5.3731115957201932E-2"/>
                </c:manualLayout>
              </c:layout>
              <c:showVal val="1"/>
              <c:extLst>
                <c:ext xmlns:c15="http://schemas.microsoft.com/office/drawing/2012/chart" uri="{CE6537A1-D6FC-4f65-9D91-7224C49458BB}"/>
              </c:extLst>
            </c:dLbl>
            <c:dLbl>
              <c:idx val="5"/>
              <c:layout>
                <c:manualLayout>
                  <c:x val="2.1059281878487942E-3"/>
                  <c:y val="6.8656425945312904E-2"/>
                </c:manualLayout>
              </c:layout>
              <c:showVal val="1"/>
              <c:extLst>
                <c:ext xmlns:c15="http://schemas.microsoft.com/office/drawing/2012/chart" uri="{CE6537A1-D6FC-4f65-9D91-7224C49458BB}"/>
              </c:extLst>
            </c:dLbl>
            <c:dLbl>
              <c:idx val="6"/>
              <c:layout>
                <c:manualLayout>
                  <c:x val="4.2118563756975884E-3"/>
                  <c:y val="5.9701239952450649E-2"/>
                </c:manualLayout>
              </c:layout>
              <c:showVal val="1"/>
              <c:extLst>
                <c:ext xmlns:c15="http://schemas.microsoft.com/office/drawing/2012/chart" uri="{CE6537A1-D6FC-4f65-9D91-7224C49458BB}"/>
              </c:extLst>
            </c:dLbl>
            <c:dLbl>
              <c:idx val="7"/>
              <c:layout>
                <c:manualLayout>
                  <c:x val="4.2118563756975884E-3"/>
                  <c:y val="4.1790867966712102E-2"/>
                </c:manualLayout>
              </c:layout>
              <c:showVal val="1"/>
              <c:extLst>
                <c:ext xmlns:c15="http://schemas.microsoft.com/office/drawing/2012/chart" uri="{CE6537A1-D6FC-4f65-9D91-7224C49458BB}"/>
              </c:extLst>
            </c:dLbl>
            <c:spPr>
              <a:noFill/>
              <a:ln>
                <a:noFill/>
              </a:ln>
              <a:effectLst/>
            </c:spPr>
            <c:txPr>
              <a:bodyPr/>
              <a:lstStyle/>
              <a:p>
                <a:pPr>
                  <a:defRPr sz="1050"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Лист1!$A$3:$A$10</c:f>
              <c:strCache>
                <c:ptCount val="8"/>
                <c:pt idx="0">
                  <c:v>Центральный </c:v>
                </c:pt>
                <c:pt idx="1">
                  <c:v>Северо-Западный </c:v>
                </c:pt>
                <c:pt idx="2">
                  <c:v>Дальневосточный </c:v>
                </c:pt>
                <c:pt idx="3">
                  <c:v>Сибирский </c:v>
                </c:pt>
                <c:pt idx="4">
                  <c:v>Уральский </c:v>
                </c:pt>
                <c:pt idx="5">
                  <c:v>Приволжский </c:v>
                </c:pt>
                <c:pt idx="6">
                  <c:v>Южный </c:v>
                </c:pt>
                <c:pt idx="7">
                  <c:v>Северо-Кавказский </c:v>
                </c:pt>
              </c:strCache>
            </c:strRef>
          </c:cat>
          <c:val>
            <c:numRef>
              <c:f>Лист1!$B$3:$B$10</c:f>
              <c:numCache>
                <c:formatCode>General</c:formatCode>
                <c:ptCount val="8"/>
                <c:pt idx="0">
                  <c:v>58</c:v>
                </c:pt>
                <c:pt idx="1">
                  <c:v>43</c:v>
                </c:pt>
                <c:pt idx="2">
                  <c:v>12</c:v>
                </c:pt>
                <c:pt idx="3">
                  <c:v>21</c:v>
                </c:pt>
                <c:pt idx="4">
                  <c:v>12</c:v>
                </c:pt>
                <c:pt idx="5">
                  <c:v>67</c:v>
                </c:pt>
                <c:pt idx="6">
                  <c:v>60</c:v>
                </c:pt>
                <c:pt idx="7">
                  <c:v>18</c:v>
                </c:pt>
              </c:numCache>
            </c:numRef>
          </c:val>
        </c:ser>
        <c:ser>
          <c:idx val="1"/>
          <c:order val="1"/>
          <c:tx>
            <c:strRef>
              <c:f>Лист1!$C$1:$C$2</c:f>
              <c:strCache>
                <c:ptCount val="1"/>
                <c:pt idx="0">
                  <c:v>Количество учреждений муниципальные</c:v>
                </c:pt>
              </c:strCache>
            </c:strRef>
          </c:tx>
          <c:dLbls>
            <c:dLbl>
              <c:idx val="7"/>
              <c:tx>
                <c:rich>
                  <a:bodyPr/>
                  <a:lstStyle/>
                  <a:p>
                    <a:r>
                      <a:rPr lang="en-US" sz="1100">
                        <a:latin typeface="Times New Roman" pitchFamily="18" charset="0"/>
                        <a:cs typeface="Times New Roman" pitchFamily="18" charset="0"/>
                      </a:rPr>
                      <a:t>2</a:t>
                    </a:r>
                    <a:r>
                      <a:rPr lang="en-US"/>
                      <a:t>0</a:t>
                    </a:r>
                  </a:p>
                </c:rich>
              </c:tx>
              <c:showVal val="1"/>
              <c:extLst>
                <c:ext xmlns:c15="http://schemas.microsoft.com/office/drawing/2012/chart" uri="{CE6537A1-D6FC-4f65-9D91-7224C49458BB}"/>
              </c:extLst>
            </c:dLbl>
            <c:spPr>
              <a:noFill/>
              <a:ln>
                <a:noFill/>
              </a:ln>
              <a:effectLst/>
            </c:spPr>
            <c:txPr>
              <a:bodyPr/>
              <a:lstStyle/>
              <a:p>
                <a:pPr>
                  <a:defRPr sz="1050" b="1">
                    <a:latin typeface="Times New Roman" pitchFamily="18" charset="0"/>
                    <a:cs typeface="Times New Roman" pitchFamily="18" charset="0"/>
                  </a:defRPr>
                </a:pPr>
                <a:endParaRPr lang="ru-RU"/>
              </a:p>
            </c:txPr>
            <c:showVal val="1"/>
            <c:extLst>
              <c:ext xmlns:c15="http://schemas.microsoft.com/office/drawing/2012/chart" uri="{CE6537A1-D6FC-4f65-9D91-7224C49458BB}">
                <c15:showLeaderLines val="0"/>
              </c:ext>
            </c:extLst>
          </c:dLbls>
          <c:cat>
            <c:strRef>
              <c:f>Лист1!$A$3:$A$10</c:f>
              <c:strCache>
                <c:ptCount val="8"/>
                <c:pt idx="0">
                  <c:v>Центральный </c:v>
                </c:pt>
                <c:pt idx="1">
                  <c:v>Северо-Западный </c:v>
                </c:pt>
                <c:pt idx="2">
                  <c:v>Дальневосточный </c:v>
                </c:pt>
                <c:pt idx="3">
                  <c:v>Сибирский </c:v>
                </c:pt>
                <c:pt idx="4">
                  <c:v>Уральский </c:v>
                </c:pt>
                <c:pt idx="5">
                  <c:v>Приволжский </c:v>
                </c:pt>
                <c:pt idx="6">
                  <c:v>Южный </c:v>
                </c:pt>
                <c:pt idx="7">
                  <c:v>Северо-Кавказский </c:v>
                </c:pt>
              </c:strCache>
            </c:strRef>
          </c:cat>
          <c:val>
            <c:numRef>
              <c:f>Лист1!$C$3:$C$10</c:f>
              <c:numCache>
                <c:formatCode>General</c:formatCode>
                <c:ptCount val="8"/>
                <c:pt idx="0">
                  <c:v>715</c:v>
                </c:pt>
                <c:pt idx="1">
                  <c:v>85</c:v>
                </c:pt>
                <c:pt idx="2">
                  <c:v>50</c:v>
                </c:pt>
                <c:pt idx="3">
                  <c:v>219</c:v>
                </c:pt>
                <c:pt idx="4">
                  <c:v>575</c:v>
                </c:pt>
                <c:pt idx="5">
                  <c:v>774</c:v>
                </c:pt>
                <c:pt idx="6">
                  <c:v>326</c:v>
                </c:pt>
                <c:pt idx="7">
                  <c:v>19</c:v>
                </c:pt>
              </c:numCache>
            </c:numRef>
          </c:val>
        </c:ser>
        <c:dLbls>
          <c:showVal val="1"/>
        </c:dLbls>
        <c:gapWidth val="95"/>
        <c:gapDepth val="95"/>
        <c:shape val="box"/>
        <c:axId val="106385792"/>
        <c:axId val="106387328"/>
        <c:axId val="76332544"/>
      </c:bar3DChart>
      <c:catAx>
        <c:axId val="106385792"/>
        <c:scaling>
          <c:orientation val="minMax"/>
        </c:scaling>
        <c:axPos val="b"/>
        <c:numFmt formatCode="General" sourceLinked="0"/>
        <c:majorTickMark val="none"/>
        <c:tickLblPos val="nextTo"/>
        <c:txPr>
          <a:bodyPr/>
          <a:lstStyle/>
          <a:p>
            <a:pPr>
              <a:defRPr sz="1100">
                <a:latin typeface="Times New Roman" pitchFamily="18" charset="0"/>
                <a:cs typeface="Times New Roman" pitchFamily="18" charset="0"/>
              </a:defRPr>
            </a:pPr>
            <a:endParaRPr lang="ru-RU"/>
          </a:p>
        </c:txPr>
        <c:crossAx val="106387328"/>
        <c:crosses val="autoZero"/>
        <c:auto val="1"/>
        <c:lblAlgn val="ctr"/>
        <c:lblOffset val="100"/>
      </c:catAx>
      <c:valAx>
        <c:axId val="106387328"/>
        <c:scaling>
          <c:orientation val="minMax"/>
        </c:scaling>
        <c:delete val="1"/>
        <c:axPos val="l"/>
        <c:numFmt formatCode="General" sourceLinked="1"/>
        <c:tickLblPos val="none"/>
        <c:crossAx val="106385792"/>
        <c:crosses val="autoZero"/>
        <c:crossBetween val="between"/>
      </c:valAx>
      <c:serAx>
        <c:axId val="76332544"/>
        <c:scaling>
          <c:orientation val="minMax"/>
        </c:scaling>
        <c:delete val="1"/>
        <c:axPos val="b"/>
        <c:tickLblPos val="none"/>
        <c:crossAx val="106387328"/>
        <c:crosses val="autoZero"/>
      </c:serAx>
    </c:plotArea>
    <c:legend>
      <c:legendPos val="t"/>
      <c:txPr>
        <a:bodyPr/>
        <a:lstStyle/>
        <a:p>
          <a:pPr>
            <a:defRPr sz="1100">
              <a:latin typeface="Times New Roman" pitchFamily="18" charset="0"/>
              <a:cs typeface="Times New Roman" pitchFamily="18" charset="0"/>
            </a:defRPr>
          </a:pPr>
          <a:endParaRPr lang="ru-RU"/>
        </a:p>
      </c:txPr>
    </c:legend>
    <c:plotVisOnly val="1"/>
    <c:dispBlanksAs val="gap"/>
  </c:chart>
  <c:spPr>
    <a:ln>
      <a:noFill/>
    </a:ln>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tx>
            <c:strRef>
              <c:f>Лист1!$B$1</c:f>
              <c:strCache>
                <c:ptCount val="1"/>
                <c:pt idx="0">
                  <c:v>% от опрошенных</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mn-lt"/>
                    <a:ea typeface="+mn-ea"/>
                    <a:cs typeface="+mn-cs"/>
                  </a:defRPr>
                </a:pPr>
                <a:endParaRPr lang="ru-RU"/>
              </a:p>
            </c:txPr>
            <c:showVal val="1"/>
            <c:extLst>
              <c:ext xmlns:c15="http://schemas.microsoft.com/office/drawing/2012/chart" uri="{CE6537A1-D6FC-4f65-9D91-7224C49458BB}">
                <c15:showLeaderLines val="0"/>
              </c:ext>
            </c:extLst>
          </c:dLbls>
          <c:cat>
            <c:strRef>
              <c:f>Лист1!$A$2:$A$17</c:f>
              <c:strCache>
                <c:ptCount val="16"/>
                <c:pt idx="0">
                  <c:v>Здоровье</c:v>
                </c:pt>
                <c:pt idx="1">
                  <c:v>Друзья</c:v>
                </c:pt>
                <c:pt idx="2">
                  <c:v>Семья, дети</c:v>
                </c:pt>
                <c:pt idx="3">
                  <c:v>Любовь</c:v>
                </c:pt>
                <c:pt idx="4">
                  <c:v>Самореализация</c:v>
                </c:pt>
                <c:pt idx="5">
                  <c:v>Карьера</c:v>
                </c:pt>
                <c:pt idx="6">
                  <c:v>Интеллект</c:v>
                </c:pt>
                <c:pt idx="7">
                  <c:v>Независимость</c:v>
                </c:pt>
                <c:pt idx="8">
                  <c:v>Уверенность в себе</c:v>
                </c:pt>
                <c:pt idx="9">
                  <c:v>Красота, физическая форма</c:v>
                </c:pt>
                <c:pt idx="10">
                  <c:v>Стабильность</c:v>
                </c:pt>
                <c:pt idx="11">
                  <c:v>Мораль, нравственность</c:v>
                </c:pt>
                <c:pt idx="12">
                  <c:v>Статусность</c:v>
                </c:pt>
                <c:pt idx="13">
                  <c:v>Воля, энергия</c:v>
                </c:pt>
                <c:pt idx="14">
                  <c:v>Профессионализм</c:v>
                </c:pt>
                <c:pt idx="15">
                  <c:v>Свободное время, досуг</c:v>
                </c:pt>
              </c:strCache>
            </c:strRef>
          </c:cat>
          <c:val>
            <c:numRef>
              <c:f>Лист1!$B$2:$B$17</c:f>
              <c:numCache>
                <c:formatCode>General</c:formatCode>
                <c:ptCount val="16"/>
                <c:pt idx="0">
                  <c:v>58</c:v>
                </c:pt>
                <c:pt idx="1">
                  <c:v>53</c:v>
                </c:pt>
                <c:pt idx="2">
                  <c:v>50</c:v>
                </c:pt>
                <c:pt idx="3">
                  <c:v>42</c:v>
                </c:pt>
                <c:pt idx="4">
                  <c:v>34</c:v>
                </c:pt>
                <c:pt idx="5">
                  <c:v>32</c:v>
                </c:pt>
                <c:pt idx="6">
                  <c:v>29</c:v>
                </c:pt>
                <c:pt idx="7">
                  <c:v>26</c:v>
                </c:pt>
                <c:pt idx="8">
                  <c:v>26</c:v>
                </c:pt>
                <c:pt idx="9">
                  <c:v>18</c:v>
                </c:pt>
                <c:pt idx="10">
                  <c:v>17</c:v>
                </c:pt>
                <c:pt idx="11">
                  <c:v>16</c:v>
                </c:pt>
                <c:pt idx="12">
                  <c:v>16</c:v>
                </c:pt>
                <c:pt idx="13">
                  <c:v>15</c:v>
                </c:pt>
                <c:pt idx="14">
                  <c:v>13</c:v>
                </c:pt>
                <c:pt idx="15">
                  <c:v>13</c:v>
                </c:pt>
              </c:numCache>
            </c:numRef>
          </c:val>
        </c:ser>
        <c:gapWidth val="100"/>
        <c:overlap val="-27"/>
        <c:axId val="106802176"/>
        <c:axId val="106812160"/>
      </c:barChart>
      <c:catAx>
        <c:axId val="106802176"/>
        <c:scaling>
          <c:orientation val="minMax"/>
        </c:scaling>
        <c:axPos val="b"/>
        <c:numFmt formatCode="General" sourceLinked="0"/>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6812160"/>
        <c:crosses val="autoZero"/>
        <c:auto val="1"/>
        <c:lblAlgn val="ctr"/>
        <c:lblOffset val="100"/>
      </c:catAx>
      <c:valAx>
        <c:axId val="106812160"/>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6802176"/>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chart>
  <c:spPr>
    <a:solidFill>
      <a:schemeClr val="bg1"/>
    </a:solidFill>
    <a:ln w="9525" cap="flat" cmpd="sng" algn="ctr">
      <a:noFill/>
      <a:round/>
    </a:ln>
    <a:effectLst/>
  </c:spPr>
  <c:txPr>
    <a:bodyPr/>
    <a:lstStyle/>
    <a:p>
      <a:pPr>
        <a:defRPr/>
      </a:pPr>
      <a:endParaRPr lang="ru-RU"/>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style val="26"/>
  <c:chart>
    <c:autoTitleDeleted val="1"/>
    <c:view3D>
      <c:rotX val="30"/>
      <c:perspective val="30"/>
    </c:view3D>
    <c:plotArea>
      <c:layout>
        <c:manualLayout>
          <c:layoutTarget val="inner"/>
          <c:xMode val="edge"/>
          <c:yMode val="edge"/>
          <c:x val="1.7249729012240141E-2"/>
          <c:y val="7.0751502233119754E-2"/>
          <c:w val="0.58567370250960005"/>
          <c:h val="0.61649254447392843"/>
        </c:manualLayout>
      </c:layout>
      <c:pie3DChart>
        <c:varyColors val="1"/>
        <c:ser>
          <c:idx val="0"/>
          <c:order val="0"/>
          <c:tx>
            <c:strRef>
              <c:f>Лист1!$B$1</c:f>
              <c:strCache>
                <c:ptCount val="1"/>
                <c:pt idx="0">
                  <c:v>Всероссийские акциий по патриотическому воспитанию на территории Российской Федерации</c:v>
                </c:pt>
              </c:strCache>
            </c:strRef>
          </c:tx>
          <c:explosion val="25"/>
          <c:dLbls>
            <c:dLbl>
              <c:idx val="0"/>
              <c:layout>
                <c:manualLayout>
                  <c:x val="-0.14335831031592641"/>
                  <c:y val="4.4198835983192113E-3"/>
                </c:manualLayout>
              </c:layout>
              <c:showPercent val="1"/>
              <c:extLst>
                <c:ext xmlns:c15="http://schemas.microsoft.com/office/drawing/2012/chart" uri="{CE6537A1-D6FC-4f65-9D91-7224C49458BB}"/>
              </c:extLst>
            </c:dLbl>
            <c:dLbl>
              <c:idx val="1"/>
              <c:layout>
                <c:manualLayout>
                  <c:x val="-6.2919967204268137E-2"/>
                  <c:y val="-0.14878084597043709"/>
                </c:manualLayout>
              </c:layout>
              <c:showPercent val="1"/>
              <c:extLst>
                <c:ext xmlns:c15="http://schemas.microsoft.com/office/drawing/2012/chart" uri="{CE6537A1-D6FC-4f65-9D91-7224C49458BB}"/>
              </c:extLst>
            </c:dLbl>
            <c:dLbl>
              <c:idx val="2"/>
              <c:layout>
                <c:manualLayout>
                  <c:x val="9.6832217114001612E-2"/>
                  <c:y val="-7.848069049375718E-2"/>
                </c:manualLayout>
              </c:layout>
              <c:showPercent val="1"/>
              <c:extLst>
                <c:ext xmlns:c15="http://schemas.microsoft.com/office/drawing/2012/chart" uri="{CE6537A1-D6FC-4f65-9D91-7224C49458BB}"/>
              </c:extLst>
            </c:dLbl>
            <c:dLbl>
              <c:idx val="3"/>
              <c:layout>
                <c:manualLayout>
                  <c:x val="2.2932408987281879E-2"/>
                  <c:y val="-1.8758529842971761E-2"/>
                </c:manualLayout>
              </c:layout>
              <c:dLblPos val="bestFit"/>
              <c:showPercent val="1"/>
              <c:extLst>
                <c:ext xmlns:c15="http://schemas.microsoft.com/office/drawing/2012/chart" uri="{CE6537A1-D6FC-4f65-9D91-7224C49458BB}"/>
              </c:extLst>
            </c:dLbl>
            <c:dLbl>
              <c:idx val="4"/>
              <c:layout>
                <c:manualLayout>
                  <c:x val="3.3485683802740709E-2"/>
                  <c:y val="-1.1334202018346879E-3"/>
                </c:manualLayout>
              </c:layout>
              <c:showPercent val="1"/>
              <c:extLst>
                <c:ext xmlns:c15="http://schemas.microsoft.com/office/drawing/2012/chart" uri="{CE6537A1-D6FC-4f65-9D91-7224C49458BB}"/>
              </c:extLst>
            </c:dLbl>
            <c:spPr>
              <a:noFill/>
              <a:ln>
                <a:noFill/>
              </a:ln>
              <a:effectLst/>
            </c:spPr>
            <c:txPr>
              <a:bodyPr/>
              <a:lstStyle/>
              <a:p>
                <a:pPr>
                  <a:defRPr sz="1100" b="1">
                    <a:latin typeface="Times New Roman" pitchFamily="18" charset="0"/>
                    <a:cs typeface="Times New Roman" pitchFamily="18" charset="0"/>
                  </a:defRPr>
                </a:pPr>
                <a:endParaRPr lang="ru-RU"/>
              </a:p>
            </c:txPr>
            <c:showPercent val="1"/>
            <c:showLeaderLines val="1"/>
            <c:extLst>
              <c:ext xmlns:c15="http://schemas.microsoft.com/office/drawing/2012/chart" uri="{CE6537A1-D6FC-4f65-9D91-7224C49458BB}"/>
            </c:extLst>
          </c:dLbls>
          <c:cat>
            <c:strRef>
              <c:f>Лист1!$A$2:$A$6</c:f>
              <c:strCache>
                <c:ptCount val="5"/>
                <c:pt idx="0">
                  <c:v>Встречи молодежи с ветеранами в рамках торжественных мероприятий, концертов и др</c:v>
                </c:pt>
                <c:pt idx="1">
                  <c:v>Мероприятия, посвященные Дню славянской письменности и культуры</c:v>
                </c:pt>
                <c:pt idx="2">
                  <c:v>Всероссийская акция «Георгиевская ленточка» </c:v>
                </c:pt>
                <c:pt idx="3">
                  <c:v>Всероссийской акции «Вахта Памяти»</c:v>
                </c:pt>
                <c:pt idx="4">
                  <c:v>Всероссийской молодежно-патриотической акции «Я – гражданин России»</c:v>
                </c:pt>
              </c:strCache>
            </c:strRef>
          </c:cat>
          <c:val>
            <c:numRef>
              <c:f>Лист1!$B$2:$B$6</c:f>
              <c:numCache>
                <c:formatCode>General</c:formatCode>
                <c:ptCount val="5"/>
                <c:pt idx="0">
                  <c:v>39.700000000000003</c:v>
                </c:pt>
                <c:pt idx="1">
                  <c:v>12.2</c:v>
                </c:pt>
                <c:pt idx="2">
                  <c:v>35.4</c:v>
                </c:pt>
                <c:pt idx="3">
                  <c:v>6.5</c:v>
                </c:pt>
                <c:pt idx="4">
                  <c:v>6.2</c:v>
                </c:pt>
              </c:numCache>
            </c:numRef>
          </c:val>
        </c:ser>
      </c:pie3DChart>
    </c:plotArea>
    <c:legend>
      <c:legendPos val="r"/>
      <c:layout>
        <c:manualLayout>
          <c:xMode val="edge"/>
          <c:yMode val="edge"/>
          <c:x val="0.57955226801550053"/>
          <c:y val="0"/>
          <c:w val="0.40721559464930834"/>
          <c:h val="0.99580483238283024"/>
        </c:manualLayout>
      </c:layout>
      <c:txPr>
        <a:bodyPr/>
        <a:lstStyle/>
        <a:p>
          <a:pPr>
            <a:defRPr sz="1100">
              <a:latin typeface="Times New Roman" pitchFamily="18" charset="0"/>
              <a:cs typeface="Times New Roman" pitchFamily="18" charset="0"/>
            </a:defRPr>
          </a:pPr>
          <a:endParaRPr lang="ru-RU"/>
        </a:p>
      </c:txPr>
    </c:legend>
    <c:plotVisOnly val="1"/>
    <c:dispBlanksAs val="zero"/>
  </c:chart>
  <c:spPr>
    <a:ln>
      <a:noFill/>
    </a:ln>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style val="26"/>
  <c:chart>
    <c:view3D>
      <c:depthPercent val="100"/>
      <c:rAngAx val="1"/>
    </c:view3D>
    <c:plotArea>
      <c:layout/>
      <c:bar3DChart>
        <c:barDir val="col"/>
        <c:grouping val="percentStacked"/>
        <c:ser>
          <c:idx val="0"/>
          <c:order val="0"/>
          <c:tx>
            <c:strRef>
              <c:f>Лист1!$B$1</c:f>
              <c:strCache>
                <c:ptCount val="1"/>
                <c:pt idx="0">
                  <c:v>Имеет отсрочку (по любым основаниям)</c:v>
                </c:pt>
              </c:strCache>
            </c:strRef>
          </c:tx>
          <c:cat>
            <c:strRef>
              <c:f>Лист1!$A$2:$A$2</c:f>
              <c:strCache>
                <c:ptCount val="1"/>
                <c:pt idx="0">
                  <c:v>Молодёжь призывного возраста, годная к службе в армии</c:v>
                </c:pt>
              </c:strCache>
            </c:strRef>
          </c:cat>
          <c:val>
            <c:numRef>
              <c:f>Лист1!$B$2</c:f>
              <c:numCache>
                <c:formatCode>General</c:formatCode>
                <c:ptCount val="1"/>
                <c:pt idx="0">
                  <c:v>56</c:v>
                </c:pt>
              </c:numCache>
            </c:numRef>
          </c:val>
        </c:ser>
        <c:ser>
          <c:idx val="1"/>
          <c:order val="1"/>
          <c:tx>
            <c:strRef>
              <c:f>Лист1!$C$1</c:f>
              <c:strCache>
                <c:ptCount val="1"/>
                <c:pt idx="0">
                  <c:v>Уклоняется от службы в армии</c:v>
                </c:pt>
              </c:strCache>
            </c:strRef>
          </c:tx>
          <c:cat>
            <c:strRef>
              <c:f>Лист1!$A$2:$A$2</c:f>
              <c:strCache>
                <c:ptCount val="1"/>
                <c:pt idx="0">
                  <c:v>Молодёжь призывного возраста, годная к службе в армии</c:v>
                </c:pt>
              </c:strCache>
            </c:strRef>
          </c:cat>
          <c:val>
            <c:numRef>
              <c:f>Лист1!$C$2:$C$2</c:f>
              <c:numCache>
                <c:formatCode>General</c:formatCode>
                <c:ptCount val="1"/>
                <c:pt idx="0">
                  <c:v>8.1</c:v>
                </c:pt>
              </c:numCache>
            </c:numRef>
          </c:val>
        </c:ser>
        <c:ser>
          <c:idx val="2"/>
          <c:order val="2"/>
          <c:tx>
            <c:strRef>
              <c:f>Лист1!$D$1</c:f>
              <c:strCache>
                <c:ptCount val="1"/>
                <c:pt idx="0">
                  <c:v>Остальные категории</c:v>
                </c:pt>
              </c:strCache>
            </c:strRef>
          </c:tx>
          <c:cat>
            <c:strRef>
              <c:f>Лист1!$A$2:$A$2</c:f>
              <c:strCache>
                <c:ptCount val="1"/>
                <c:pt idx="0">
                  <c:v>Молодёжь призывного возраста, годная к службе в армии</c:v>
                </c:pt>
              </c:strCache>
            </c:strRef>
          </c:cat>
          <c:val>
            <c:numRef>
              <c:f>Лист1!$B$2:$B$2</c:f>
              <c:numCache>
                <c:formatCode>General</c:formatCode>
                <c:ptCount val="1"/>
                <c:pt idx="0">
                  <c:v>56</c:v>
                </c:pt>
              </c:numCache>
            </c:numRef>
          </c:val>
        </c:ser>
        <c:shape val="cone"/>
        <c:axId val="111493120"/>
        <c:axId val="111494656"/>
        <c:axId val="0"/>
      </c:bar3DChart>
      <c:catAx>
        <c:axId val="111493120"/>
        <c:scaling>
          <c:orientation val="minMax"/>
        </c:scaling>
        <c:axPos val="b"/>
        <c:numFmt formatCode="General" sourceLinked="1"/>
        <c:tickLblPos val="nextTo"/>
        <c:txPr>
          <a:bodyPr/>
          <a:lstStyle/>
          <a:p>
            <a:pPr>
              <a:defRPr sz="1200">
                <a:latin typeface="Times New Roman" pitchFamily="18" charset="0"/>
                <a:cs typeface="Times New Roman" pitchFamily="18" charset="0"/>
              </a:defRPr>
            </a:pPr>
            <a:endParaRPr lang="ru-RU"/>
          </a:p>
        </c:txPr>
        <c:crossAx val="111494656"/>
        <c:crosses val="autoZero"/>
        <c:auto val="1"/>
        <c:lblAlgn val="ctr"/>
        <c:lblOffset val="100"/>
      </c:catAx>
      <c:valAx>
        <c:axId val="111494656"/>
        <c:scaling>
          <c:orientation val="minMax"/>
        </c:scaling>
        <c:axPos val="l"/>
        <c:majorGridlines/>
        <c:numFmt formatCode="0%" sourceLinked="1"/>
        <c:tickLblPos val="nextTo"/>
        <c:txPr>
          <a:bodyPr/>
          <a:lstStyle/>
          <a:p>
            <a:pPr>
              <a:defRPr sz="1200">
                <a:latin typeface="Times New Roman" pitchFamily="18" charset="0"/>
                <a:cs typeface="Times New Roman" pitchFamily="18" charset="0"/>
              </a:defRPr>
            </a:pPr>
            <a:endParaRPr lang="ru-RU"/>
          </a:p>
        </c:txPr>
        <c:crossAx val="111493120"/>
        <c:crosses val="autoZero"/>
        <c:crossBetween val="between"/>
      </c:valAx>
    </c:plotArea>
    <c:legend>
      <c:legendPos val="r"/>
      <c:layout>
        <c:manualLayout>
          <c:xMode val="edge"/>
          <c:yMode val="edge"/>
          <c:x val="0.67137816429270969"/>
          <c:y val="0.34366853450655765"/>
          <c:w val="0.31095410071196738"/>
          <c:h val="0.39204195165701788"/>
        </c:manualLayout>
      </c:layout>
      <c:txPr>
        <a:bodyPr/>
        <a:lstStyle/>
        <a:p>
          <a:pPr>
            <a:defRPr sz="1100">
              <a:latin typeface="Times New Roman" pitchFamily="18" charset="0"/>
              <a:cs typeface="Times New Roman" pitchFamily="18" charset="0"/>
            </a:defRPr>
          </a:pPr>
          <a:endParaRPr lang="ru-RU"/>
        </a:p>
      </c:txPr>
    </c:legend>
    <c:plotVisOnly val="1"/>
    <c:dispBlanksAs val="gap"/>
  </c:chart>
  <c:spPr>
    <a:ln>
      <a:noFill/>
    </a:ln>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tx>
            <c:strRef>
              <c:f>Лист1!$B$1</c:f>
              <c:strCache>
                <c:ptCount val="1"/>
                <c:pt idx="0">
                  <c:v>Тыс. руб.</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c:ext xmlns:c15="http://schemas.microsoft.com/office/drawing/2012/chart" uri="{CE6537A1-D6FC-4f65-9D91-7224C49458BB}">
                <c15:showLeaderLines val="0"/>
              </c:ext>
            </c:extLst>
          </c:dLbls>
          <c:cat>
            <c:strRef>
              <c:f>Лист1!$A$2:$A$11</c:f>
              <c:strCache>
                <c:ptCount val="10"/>
                <c:pt idx="0">
                  <c:v>Республика Татарстан</c:v>
                </c:pt>
                <c:pt idx="1">
                  <c:v>Санкт-Петербург</c:v>
                </c:pt>
                <c:pt idx="2">
                  <c:v>Рязанская область</c:v>
                </c:pt>
                <c:pt idx="3">
                  <c:v>Мурманская область</c:v>
                </c:pt>
                <c:pt idx="4">
                  <c:v>Тверская область</c:v>
                </c:pt>
                <c:pt idx="5">
                  <c:v>Сахалинская область</c:v>
                </c:pt>
                <c:pt idx="6">
                  <c:v>Новгородская область</c:v>
                </c:pt>
                <c:pt idx="7">
                  <c:v>Ставропольский край</c:v>
                </c:pt>
                <c:pt idx="8">
                  <c:v>Волгоградская область</c:v>
                </c:pt>
                <c:pt idx="9">
                  <c:v>Ямало-Ненецкий АО</c:v>
                </c:pt>
              </c:strCache>
            </c:strRef>
          </c:cat>
          <c:val>
            <c:numRef>
              <c:f>Лист1!$B$2:$B$11</c:f>
              <c:numCache>
                <c:formatCode>#,##0</c:formatCode>
                <c:ptCount val="10"/>
                <c:pt idx="0">
                  <c:v>7379</c:v>
                </c:pt>
                <c:pt idx="1">
                  <c:v>6507</c:v>
                </c:pt>
                <c:pt idx="2">
                  <c:v>6379</c:v>
                </c:pt>
                <c:pt idx="3">
                  <c:v>6377</c:v>
                </c:pt>
                <c:pt idx="4">
                  <c:v>6370</c:v>
                </c:pt>
                <c:pt idx="5">
                  <c:v>6328</c:v>
                </c:pt>
                <c:pt idx="6">
                  <c:v>6256</c:v>
                </c:pt>
                <c:pt idx="7">
                  <c:v>5500</c:v>
                </c:pt>
                <c:pt idx="8">
                  <c:v>5019</c:v>
                </c:pt>
                <c:pt idx="9">
                  <c:v>4986</c:v>
                </c:pt>
              </c:numCache>
            </c:numRef>
          </c:val>
        </c:ser>
        <c:gapWidth val="100"/>
        <c:overlap val="-27"/>
        <c:axId val="111518848"/>
        <c:axId val="111520384"/>
      </c:barChart>
      <c:catAx>
        <c:axId val="111518848"/>
        <c:scaling>
          <c:orientation val="minMax"/>
        </c:scaling>
        <c:axPos val="b"/>
        <c:numFmt formatCode="General" sourceLinked="0"/>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1520384"/>
        <c:crosses val="autoZero"/>
        <c:auto val="1"/>
        <c:lblAlgn val="ctr"/>
        <c:lblOffset val="100"/>
      </c:catAx>
      <c:valAx>
        <c:axId val="111520384"/>
        <c:scaling>
          <c:orientation val="minMax"/>
        </c:scaling>
        <c:delete val="1"/>
        <c:axPos val="l"/>
        <c:majorGridlines>
          <c:spPr>
            <a:ln w="9525" cap="flat" cmpd="sng" algn="ctr">
              <a:solidFill>
                <a:schemeClr val="tx1">
                  <a:lumMod val="15000"/>
                  <a:lumOff val="85000"/>
                </a:schemeClr>
              </a:solidFill>
              <a:round/>
            </a:ln>
            <a:effectLst/>
          </c:spPr>
        </c:majorGridlines>
        <c:numFmt formatCode="#,##0" sourceLinked="1"/>
        <c:majorTickMark val="none"/>
        <c:tickLblPos val="none"/>
        <c:crossAx val="111518848"/>
        <c:crosses val="autoZero"/>
        <c:crossBetween val="between"/>
      </c:valAx>
      <c:spPr>
        <a:noFill/>
        <a:ln>
          <a:noFill/>
        </a:ln>
        <a:effectLst/>
      </c:spPr>
    </c:plotArea>
    <c:legend>
      <c:legendPos val="b"/>
      <c:legendEntry>
        <c:idx val="0"/>
        <c:txPr>
          <a:bodyPr rot="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Entry>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chart>
  <c:spPr>
    <a:solidFill>
      <a:schemeClr val="bg1"/>
    </a:solidFill>
    <a:ln w="9525" cap="flat" cmpd="sng" algn="ctr">
      <a:noFill/>
      <a:round/>
    </a:ln>
    <a:effectLst/>
  </c:spPr>
  <c:txPr>
    <a:bodyPr/>
    <a:lstStyle/>
    <a:p>
      <a:pPr>
        <a:defRPr/>
      </a:pPr>
      <a:endParaRPr lang="ru-RU"/>
    </a:p>
  </c:txPr>
  <c:externalData r:id="rId1"/>
</c:chartSpace>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9AB1B-40AF-4794-B98B-4873A5F83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73</Pages>
  <Words>24076</Words>
  <Characters>137236</Characters>
  <Application>Microsoft Office Word</Application>
  <DocSecurity>0</DocSecurity>
  <Lines>1143</Lines>
  <Paragraphs>321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160991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Elena</dc:creator>
  <cp:lastModifiedBy>Admin</cp:lastModifiedBy>
  <cp:revision>228</cp:revision>
  <cp:lastPrinted>2015-06-04T07:56:00Z</cp:lastPrinted>
  <dcterms:created xsi:type="dcterms:W3CDTF">2015-06-06T18:53:00Z</dcterms:created>
  <dcterms:modified xsi:type="dcterms:W3CDTF">2015-06-08T09:22:00Z</dcterms:modified>
</cp:coreProperties>
</file>