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5" w:rsidRDefault="006F5DE5" w:rsidP="006F5DE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4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</w:pPr>
      <w:r>
        <w:t>Председатель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Д.МЕДВЕДЕВ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  <w:outlineLvl w:val="0"/>
      </w:pPr>
      <w:r>
        <w:t>Утвержден</w:t>
      </w:r>
    </w:p>
    <w:p w:rsidR="006F5DE5" w:rsidRDefault="006F5DE5" w:rsidP="006F5DE5">
      <w:pPr>
        <w:pStyle w:val="ConsPlusNormal"/>
        <w:jc w:val="right"/>
      </w:pPr>
      <w:r>
        <w:t>распоряжением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bookmarkStart w:id="0" w:name="Par22"/>
      <w:bookmarkEnd w:id="0"/>
      <w:r>
        <w:rPr>
          <w:b/>
          <w:bCs/>
        </w:rPr>
        <w:t>ПЛАН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РЕАЛИЗАЦИИ ОСНОВ ГОСУДАРСТВЕННОЙ МОЛОДЕЖНОЙ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РОССИЙСКОЙ ФЕДЕРАЦИИ НА ПЕРИОД ДО 2025 ГОДА,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УТВЕРЖДЕННЫХ</w:t>
      </w:r>
      <w:proofErr w:type="gramEnd"/>
      <w:r>
        <w:rPr>
          <w:b/>
          <w:bCs/>
        </w:rPr>
        <w:t xml:space="preserve"> РАСПОРЯЖЕНИЕМ ПРАВИТЕЛЬСТВА РОССИЙСКОЙ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29 НОЯБРЯ 2014 Г. N 2403-Р</w:t>
      </w:r>
    </w:p>
    <w:p w:rsidR="006F5DE5" w:rsidRDefault="006F5DE5" w:rsidP="006F5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1361"/>
        <w:gridCol w:w="2041"/>
        <w:gridCol w:w="1701"/>
      </w:tblGrid>
      <w:tr w:rsidR="006F5DE5"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6F5DE5">
        <w:tc>
          <w:tcPr>
            <w:tcW w:w="9638" w:type="dxa"/>
            <w:gridSpan w:val="5"/>
            <w:tcBorders>
              <w:top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Утверждение статистического инструментария для организации </w:t>
            </w:r>
            <w:proofErr w:type="spellStart"/>
            <w:r>
              <w:t>Минобрнауки</w:t>
            </w:r>
            <w:proofErr w:type="spellEnd"/>
            <w:r>
              <w:t xml:space="preserve">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Росстат,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Росстата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проекта федерального закона о внесении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</w:t>
            </w:r>
            <w:r>
              <w:lastRenderedPageBreak/>
              <w:t>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и реализация региональных и муниципальных программ (подпрограмм, "дорожных карт", планов </w:t>
            </w:r>
            <w:r>
              <w:lastRenderedPageBreak/>
              <w:t>мероприятий) в сфере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 xml:space="preserve">справочные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lastRenderedPageBreak/>
              <w:t>II. Создание условий для воспитания и развития 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Росмолодежь</w:t>
            </w:r>
            <w:proofErr w:type="spellEnd"/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Минкультуры России,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III. Развитие просветительской работы с молодежью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г., далее ежегодно до 2020 года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 xml:space="preserve">, </w:t>
            </w:r>
            <w:proofErr w:type="spellStart"/>
            <w:r>
              <w:t>Росвоенцентр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lastRenderedPageBreak/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lastRenderedPageBreak/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информационно</w:t>
            </w:r>
            <w:r>
              <w:lastRenderedPageBreak/>
              <w:t xml:space="preserve">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советов обучающихся (в 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r>
              <w:t>МЧС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 xml:space="preserve">IV. Формирование ценностей здорового образа жизни, создание условий для физического развития молодежи, формирование экологической культуры, повышение </w:t>
            </w:r>
            <w:proofErr w:type="gramStart"/>
            <w:r>
              <w:t>уровня культуры безопасности жизнедеятельности молодежи</w:t>
            </w:r>
            <w:proofErr w:type="gramEnd"/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мероприятий в рамках социально-образовательных проектов, в том числе в области охраны природы, внедрения экологических 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а также в области создания экологически чистых домов, поселений, территорий (</w:t>
            </w:r>
            <w:proofErr w:type="spellStart"/>
            <w:r>
              <w:t>эко-дом</w:t>
            </w:r>
            <w:proofErr w:type="spellEnd"/>
            <w:r>
              <w:t xml:space="preserve">, </w:t>
            </w:r>
            <w:proofErr w:type="spellStart"/>
            <w:r>
              <w:t>эко-поселение</w:t>
            </w:r>
            <w:proofErr w:type="spellEnd"/>
            <w:r>
              <w:t xml:space="preserve">, </w:t>
            </w:r>
            <w:proofErr w:type="spellStart"/>
            <w:r>
              <w:t>эко-территория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международных и всероссийских физкультурно-спортивных и 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</w:t>
            </w:r>
            <w:proofErr w:type="spellStart"/>
            <w:r>
              <w:t>мультимедийных</w:t>
            </w:r>
            <w:proofErr w:type="spellEnd"/>
            <w:r>
              <w:t xml:space="preserve"> технологий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proofErr w:type="gramStart"/>
            <w:r>
              <w:t>Организация и проведение всероссийских спортивных мероприятий для обучающихся с ограниченными возможностями здоровья</w:t>
            </w:r>
            <w:proofErr w:type="gramEnd"/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Минздрав России,</w:t>
            </w:r>
          </w:p>
          <w:p w:rsidR="006F5DE5" w:rsidRDefault="006F5DE5">
            <w:pPr>
              <w:pStyle w:val="ConsPlusNormal"/>
            </w:pPr>
            <w:r>
              <w:t>Минтруд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V. Создание условий для реализации потенциала молодежи в социально-экономической сфере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МИД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Развитие деятельности студенческих отрядов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комплекса мероприятий, направленных на стимулирование предпринимательской активности в молодежной среде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Росмолодежи</w:t>
            </w:r>
            <w:proofErr w:type="spellEnd"/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lastRenderedPageBreak/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Минздрав России, Минстрой России, Минфин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предложений о создании и развитии студенческих </w:t>
            </w:r>
            <w:proofErr w:type="spellStart"/>
            <w:r>
              <w:t>медиаресурсов</w:t>
            </w:r>
            <w:proofErr w:type="spellEnd"/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Роспечать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proofErr w:type="gramStart"/>
            <w:r>
              <w:t xml:space="preserve">Оказание содействия освещению в </w:t>
            </w:r>
            <w:r>
              <w:lastRenderedPageBreak/>
              <w:t>государственных средствах массовой 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  <w:proofErr w:type="gramEnd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2016 г., далее ежегодно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6F5DE5" w:rsidRDefault="006F5DE5">
            <w:pPr>
              <w:pStyle w:val="ConsPlusNormal"/>
            </w:pPr>
            <w:r>
              <w:t>ФАДН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lastRenderedPageBreak/>
              <w:t>информационно</w:t>
            </w:r>
            <w:r>
              <w:lastRenderedPageBreak/>
              <w:t xml:space="preserve">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E05A6F" w:rsidRDefault="00E05A6F"/>
    <w:sectPr w:rsidR="00E05A6F" w:rsidSect="006F5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5"/>
    <w:rsid w:val="006375C8"/>
    <w:rsid w:val="006F5DE5"/>
    <w:rsid w:val="00E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715BA6BFF22FE9D0312893083BF157E476AE3BD7CB1E21536B7481D8IB4BP" TargetMode="External"/><Relationship Id="rId4" Type="http://schemas.openxmlformats.org/officeDocument/2006/relationships/hyperlink" Target="consultantplus://offline/ref=66715BA6BFF22FE9D0312893083BF157E479A730D3C71E21536B7481D8BBB4F4ABA91EE8E4C9DA72IC4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EMiheeva</cp:lastModifiedBy>
  <cp:revision>2</cp:revision>
  <dcterms:created xsi:type="dcterms:W3CDTF">2016-01-27T15:55:00Z</dcterms:created>
  <dcterms:modified xsi:type="dcterms:W3CDTF">2016-01-27T15:56:00Z</dcterms:modified>
</cp:coreProperties>
</file>